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e1b0" w14:paraId="8c1e1b0" w:rsidRDefault="00D90CC5" w:rsidP="00D90CC5" w:rsidR="00D90CC5" w:rsidRPr="005A7C1F">
      <w:pPr>
        <w:jc w:val="both"/>
        <w15:collapsed w:val="false"/>
        <w:rPr>
          <w:bCs/>
          <w:sz w:val="24"/>
          <w:szCs w:val="24"/>
        </w:rPr>
      </w:pPr>
      <w:bookmarkStart w:name="_GoBack" w:id="0"/>
      <w:bookmarkEnd w:id="0"/>
      <w:r w:rsidRPr="005A7C1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5A7C1F">
        <w:rPr>
          <w:bCs/>
          <w:sz w:val="24"/>
          <w:szCs w:val="24"/>
        </w:rPr>
        <w:t xml:space="preserve">                                                                                                                             </w:t>
      </w:r>
    </w:p>
    <w:p w:rsidRDefault="00D90CC5" w:rsidP="00D90CC5" w:rsidR="00D90CC5" w:rsidRPr="005A7C1F">
      <w:pPr>
        <w:jc w:val="both"/>
        <w:rPr>
          <w:bCs/>
          <w:sz w:val="24"/>
          <w:szCs w:val="24"/>
        </w:rPr>
      </w:pPr>
      <w:r w:rsidRPr="005A7C1F">
        <w:rPr>
          <w:bCs/>
          <w:sz w:val="24"/>
          <w:szCs w:val="24"/>
        </w:rPr>
        <w:t xml:space="preserve">REPUBLIKA HRVATSKA </w:t>
      </w:r>
    </w:p>
    <w:p w:rsidRDefault="00D90CC5" w:rsidP="00D90CC5" w:rsidR="00D90CC5" w:rsidRPr="005A7C1F">
      <w:pPr>
        <w:jc w:val="both"/>
        <w:rPr>
          <w:bCs/>
          <w:sz w:val="24"/>
          <w:szCs w:val="24"/>
        </w:rPr>
      </w:pPr>
      <w:r w:rsidRPr="005A7C1F">
        <w:rPr>
          <w:bCs/>
          <w:sz w:val="24"/>
          <w:szCs w:val="24"/>
        </w:rPr>
        <w:t>TRGOVAČKI SUD U ZAGREBU</w:t>
      </w:r>
    </w:p>
    <w:p w:rsidRDefault="00D90CC5" w:rsidP="00D90CC5" w:rsidR="00D90CC5" w:rsidRPr="005A7C1F">
      <w:pPr>
        <w:jc w:val="right"/>
        <w:rPr>
          <w:bCs/>
          <w:sz w:val="24"/>
          <w:szCs w:val="24"/>
        </w:rPr>
      </w:pPr>
      <w:r w:rsidRPr="005A7C1F">
        <w:rPr>
          <w:bCs/>
          <w:sz w:val="24"/>
          <w:szCs w:val="24"/>
        </w:rPr>
        <w:t>Zagreb, Amruševa 2/II</w:t>
      </w:r>
      <w:r w:rsidRPr="005A7C1F">
        <w:rPr>
          <w:bCs/>
          <w:sz w:val="24"/>
          <w:szCs w:val="24"/>
        </w:rPr>
        <w:tab/>
      </w:r>
      <w:r w:rsidRPr="005A7C1F">
        <w:rPr>
          <w:bCs/>
          <w:sz w:val="24"/>
          <w:szCs w:val="24"/>
        </w:rPr>
        <w:tab/>
      </w:r>
      <w:r w:rsidRPr="005A7C1F">
        <w:rPr>
          <w:bCs/>
          <w:sz w:val="24"/>
          <w:szCs w:val="24"/>
        </w:rPr>
        <w:tab/>
      </w:r>
      <w:r w:rsidRPr="005A7C1F">
        <w:rPr>
          <w:bCs/>
          <w:sz w:val="24"/>
          <w:szCs w:val="24"/>
        </w:rPr>
        <w:tab/>
        <w:t xml:space="preserve">        </w:t>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t xml:space="preserve">                                                                           48. St-</w:t>
      </w:r>
      <w:r>
        <w:rPr>
          <w:bCs/>
          <w:sz w:val="24"/>
          <w:szCs w:val="24"/>
        </w:rPr>
        <w:t>1850/17</w:t>
      </w:r>
    </w:p>
    <w:p w:rsidRDefault="00D90CC5" w:rsidP="00D90CC5" w:rsidR="00D90CC5" w:rsidRPr="005A7C1F">
      <w:pPr>
        <w:jc w:val="both"/>
        <w:rPr>
          <w:bCs/>
          <w:sz w:val="24"/>
          <w:szCs w:val="24"/>
        </w:rPr>
      </w:pPr>
    </w:p>
    <w:p w:rsidRDefault="00D90CC5" w:rsidP="00D90CC5" w:rsidR="00D90CC5" w:rsidRPr="005A7C1F">
      <w:pPr>
        <w:pStyle w:val="Naslov3"/>
        <w:rPr>
          <w:b w:val="false"/>
          <w:bCs/>
          <w:szCs w:val="24"/>
        </w:rPr>
      </w:pPr>
      <w:r w:rsidRPr="005A7C1F">
        <w:rPr>
          <w:b w:val="false"/>
          <w:bCs/>
          <w:szCs w:val="24"/>
        </w:rPr>
        <w:t>Z A P I S N I K</w:t>
      </w:r>
    </w:p>
    <w:p w:rsidRDefault="00D90CC5" w:rsidP="00D90CC5" w:rsidR="00D90CC5" w:rsidRPr="005A7C1F">
      <w:pPr>
        <w:pStyle w:val="Naslov1"/>
        <w:jc w:val="center"/>
        <w:rPr>
          <w:b w:val="false"/>
          <w:bCs/>
          <w:szCs w:val="24"/>
        </w:rPr>
      </w:pPr>
      <w:r w:rsidRPr="005A7C1F">
        <w:rPr>
          <w:b w:val="false"/>
          <w:bCs/>
          <w:szCs w:val="24"/>
        </w:rPr>
        <w:t>S ISPITNOG ROČIŠTA</w:t>
      </w:r>
    </w:p>
    <w:p w:rsidRDefault="00D90CC5" w:rsidP="00D90CC5" w:rsidR="00D90CC5" w:rsidRPr="005A7C1F">
      <w:pPr>
        <w:jc w:val="both"/>
        <w:rPr>
          <w:sz w:val="24"/>
          <w:szCs w:val="24"/>
        </w:rPr>
      </w:pPr>
    </w:p>
    <w:p w:rsidRDefault="0007187A" w:rsidP="00D90CC5" w:rsidR="00D90CC5" w:rsidRPr="00116CE6">
      <w:pPr>
        <w:pStyle w:val="Bezproreda"/>
        <w:jc w:val="both"/>
        <w:rPr>
          <w:rFonts w:hAnsi="Times New Roman" w:ascii="Times New Roman"/>
          <w:sz w:val="24"/>
          <w:szCs w:val="24"/>
        </w:rPr>
      </w:pPr>
      <w:r>
        <w:rPr>
          <w:rFonts w:hAnsi="Times New Roman" w:ascii="Times New Roman"/>
          <w:bCs/>
          <w:sz w:val="24"/>
          <w:szCs w:val="24"/>
        </w:rPr>
        <w:t>održanog dana 30</w:t>
      </w:r>
      <w:r w:rsidR="00D90CC5" w:rsidRPr="00116CE6">
        <w:rPr>
          <w:rFonts w:hAnsi="Times New Roman" w:ascii="Times New Roman"/>
          <w:bCs/>
          <w:sz w:val="24"/>
          <w:szCs w:val="24"/>
        </w:rPr>
        <w:t xml:space="preserve">. siječnja 2019. na Trgovačkom sudu u Zagrebu, Amruševa 2/II, soba 93/II kat, UZ u stečajnom predmetu nad Stečajnom masom iza stečajnog </w:t>
      </w:r>
      <w:r w:rsidR="00D90CC5" w:rsidRPr="00116CE6">
        <w:rPr>
          <w:rFonts w:hAnsi="Times New Roman" w:ascii="Times New Roman"/>
          <w:sz w:val="24"/>
          <w:szCs w:val="24"/>
          <w:lang w:val="pt-BR"/>
        </w:rPr>
        <w:t xml:space="preserve">dužnika </w:t>
      </w:r>
      <w:r w:rsidR="00D90CC5" w:rsidRPr="00116CE6">
        <w:rPr>
          <w:rFonts w:hAnsi="Times New Roman" w:ascii="Times New Roman"/>
          <w:sz w:val="24"/>
          <w:szCs w:val="24"/>
        </w:rPr>
        <w:t>ARCTOS d.o.o. u stečaju, Zagreb, Petrinjska 59/a, MBS: 081102211</w:t>
      </w:r>
    </w:p>
    <w:p w:rsidRDefault="00D90CC5" w:rsidP="00D90CC5" w:rsidR="00D90CC5" w:rsidRPr="005A7C1F">
      <w:pPr>
        <w:pStyle w:val="Bezproreda"/>
        <w:jc w:val="both"/>
        <w:rPr>
          <w:rFonts w:hAnsi="Times New Roman" w:ascii="Times New Roman"/>
          <w:sz w:val="24"/>
          <w:szCs w:val="24"/>
        </w:rPr>
      </w:pPr>
    </w:p>
    <w:p w:rsidRDefault="00D90CC5" w:rsidP="00D90CC5" w:rsidR="00D90CC5" w:rsidRPr="005A7C1F">
      <w:pPr>
        <w:pStyle w:val="Bezproreda"/>
        <w:jc w:val="both"/>
        <w:rPr>
          <w:rFonts w:hAnsi="Times New Roman" w:ascii="Times New Roman"/>
          <w:bCs/>
          <w:sz w:val="24"/>
          <w:szCs w:val="24"/>
        </w:rPr>
      </w:pPr>
      <w:r w:rsidRPr="005A7C1F">
        <w:rPr>
          <w:rFonts w:hAnsi="Times New Roman" w:ascii="Times New Roman"/>
          <w:bCs/>
          <w:sz w:val="24"/>
          <w:szCs w:val="24"/>
        </w:rPr>
        <w:t>Nazočni od suda:</w:t>
      </w:r>
    </w:p>
    <w:p w:rsidRDefault="00D90CC5" w:rsidP="00D90CC5" w:rsidR="00D90CC5" w:rsidRPr="005A7C1F">
      <w:pPr>
        <w:jc w:val="both"/>
        <w:rPr>
          <w:bCs/>
          <w:sz w:val="24"/>
          <w:szCs w:val="24"/>
        </w:rPr>
      </w:pPr>
      <w:r w:rsidRPr="005A7C1F">
        <w:rPr>
          <w:bCs/>
          <w:sz w:val="24"/>
          <w:szCs w:val="24"/>
        </w:rPr>
        <w:t>Vesna Sremac Šoštar, sudac</w:t>
      </w:r>
    </w:p>
    <w:p w:rsidRDefault="00D90CC5" w:rsidP="00D90CC5" w:rsidR="00D90CC5" w:rsidRPr="005A7C1F">
      <w:pPr>
        <w:jc w:val="both"/>
        <w:rPr>
          <w:bCs/>
          <w:sz w:val="24"/>
          <w:szCs w:val="24"/>
        </w:rPr>
      </w:pPr>
      <w:r w:rsidRPr="005A7C1F">
        <w:rPr>
          <w:bCs/>
          <w:sz w:val="24"/>
          <w:szCs w:val="24"/>
        </w:rPr>
        <w:t>Matea Bizjak, zapisničar</w:t>
      </w:r>
    </w:p>
    <w:p w:rsidRDefault="00D90CC5" w:rsidP="00D90CC5" w:rsidR="00D90CC5" w:rsidRPr="005A7C1F">
      <w:pPr>
        <w:jc w:val="both"/>
        <w:rPr>
          <w:bCs/>
          <w:sz w:val="24"/>
          <w:szCs w:val="24"/>
        </w:rPr>
      </w:pPr>
    </w:p>
    <w:p w:rsidRDefault="00D90CC5" w:rsidP="00D90CC5" w:rsidR="00D90CC5" w:rsidRPr="005A7C1F">
      <w:pPr>
        <w:jc w:val="both"/>
        <w:rPr>
          <w:sz w:val="24"/>
          <w:szCs w:val="24"/>
        </w:rPr>
      </w:pPr>
      <w:r w:rsidRPr="005A7C1F">
        <w:rPr>
          <w:sz w:val="24"/>
          <w:szCs w:val="24"/>
        </w:rPr>
        <w:t xml:space="preserve">Utvrđuje se da je pristupio stečajni upravitelj </w:t>
      </w:r>
      <w:r>
        <w:rPr>
          <w:sz w:val="24"/>
          <w:szCs w:val="24"/>
        </w:rPr>
        <w:t>Marko Marić</w:t>
      </w:r>
      <w:r w:rsidRPr="005A7C1F">
        <w:rPr>
          <w:sz w:val="24"/>
          <w:szCs w:val="24"/>
        </w:rPr>
        <w:t xml:space="preserve"> </w:t>
      </w:r>
    </w:p>
    <w:p w:rsidRDefault="00D90CC5" w:rsidP="00D90CC5" w:rsidR="00D90CC5" w:rsidRPr="005A7C1F">
      <w:pPr>
        <w:tabs>
          <w:tab w:pos="7741" w:val="left"/>
        </w:tabs>
        <w:jc w:val="both"/>
        <w:rPr>
          <w:bCs/>
          <w:sz w:val="24"/>
          <w:szCs w:val="24"/>
        </w:rPr>
      </w:pPr>
      <w:r w:rsidRPr="005A7C1F">
        <w:rPr>
          <w:bCs/>
          <w:sz w:val="24"/>
          <w:szCs w:val="24"/>
        </w:rPr>
        <w:tab/>
      </w:r>
    </w:p>
    <w:p w:rsidRDefault="00D90CC5" w:rsidP="00D90CC5" w:rsidR="00D90CC5" w:rsidRPr="005A7C1F">
      <w:pPr>
        <w:jc w:val="both"/>
        <w:rPr>
          <w:bCs/>
          <w:sz w:val="24"/>
          <w:szCs w:val="24"/>
        </w:rPr>
      </w:pPr>
      <w:r w:rsidRPr="005A7C1F">
        <w:rPr>
          <w:bCs/>
          <w:sz w:val="24"/>
          <w:szCs w:val="24"/>
        </w:rPr>
        <w:t xml:space="preserve">Započeto u </w:t>
      </w:r>
      <w:r w:rsidR="007972EF">
        <w:rPr>
          <w:bCs/>
          <w:sz w:val="24"/>
          <w:szCs w:val="24"/>
        </w:rPr>
        <w:t>10,30</w:t>
      </w:r>
      <w:r w:rsidRPr="005A7C1F">
        <w:rPr>
          <w:bCs/>
          <w:sz w:val="24"/>
          <w:szCs w:val="24"/>
        </w:rPr>
        <w:t xml:space="preserve"> sati.</w:t>
      </w:r>
    </w:p>
    <w:p w:rsidRDefault="00D90CC5" w:rsidP="00D90CC5" w:rsidR="00D90CC5" w:rsidRPr="005A7C1F">
      <w:pPr>
        <w:jc w:val="both"/>
        <w:rPr>
          <w:bCs/>
          <w:sz w:val="24"/>
          <w:szCs w:val="24"/>
        </w:rPr>
      </w:pPr>
    </w:p>
    <w:p w:rsidRDefault="00D90CC5" w:rsidP="00D90CC5" w:rsidR="00D90CC5" w:rsidRPr="005A7C1F">
      <w:pPr>
        <w:jc w:val="both"/>
        <w:rPr>
          <w:bCs/>
          <w:sz w:val="24"/>
          <w:szCs w:val="24"/>
        </w:rPr>
      </w:pPr>
      <w:r w:rsidRPr="005A7C1F">
        <w:rPr>
          <w:bCs/>
          <w:sz w:val="24"/>
          <w:szCs w:val="24"/>
        </w:rPr>
        <w:t>Ročište je javno.</w:t>
      </w:r>
    </w:p>
    <w:p w:rsidRDefault="00D90CC5" w:rsidP="00D90CC5" w:rsidR="00D90CC5" w:rsidRPr="005A7C1F">
      <w:pPr>
        <w:jc w:val="both"/>
        <w:rPr>
          <w:bCs/>
          <w:sz w:val="24"/>
          <w:szCs w:val="24"/>
        </w:rPr>
      </w:pPr>
    </w:p>
    <w:p w:rsidRDefault="00D90CC5" w:rsidP="00D90CC5" w:rsidR="00D90CC5" w:rsidRPr="005A7C1F">
      <w:pPr>
        <w:jc w:val="both"/>
        <w:rPr>
          <w:bCs/>
          <w:sz w:val="24"/>
          <w:szCs w:val="24"/>
        </w:rPr>
      </w:pPr>
      <w:r w:rsidRPr="005A7C1F">
        <w:rPr>
          <w:bCs/>
          <w:sz w:val="24"/>
          <w:szCs w:val="24"/>
        </w:rPr>
        <w:t>Utvrđuje se da su pristupili sljedeći vjerovnici:</w:t>
      </w:r>
    </w:p>
    <w:p w:rsidRDefault="00D90CC5" w:rsidP="00D90CC5" w:rsidR="00D90CC5" w:rsidRPr="005A7C1F">
      <w:pPr>
        <w:jc w:val="both"/>
        <w:rPr>
          <w:bCs/>
          <w:sz w:val="24"/>
          <w:szCs w:val="24"/>
        </w:rPr>
      </w:pPr>
    </w:p>
    <w:p w:rsidRDefault="00D90CC5" w:rsidP="00D90CC5" w:rsidR="00D90CC5">
      <w:pPr>
        <w:jc w:val="both"/>
        <w:rPr>
          <w:bCs/>
          <w:sz w:val="24"/>
          <w:szCs w:val="24"/>
        </w:rPr>
      </w:pPr>
      <w:r w:rsidRPr="005A7C1F">
        <w:rPr>
          <w:bCs/>
          <w:sz w:val="24"/>
          <w:szCs w:val="24"/>
        </w:rPr>
        <w:t>RH, MF, Porezna uprava</w:t>
      </w:r>
      <w:r>
        <w:rPr>
          <w:bCs/>
          <w:sz w:val="24"/>
          <w:szCs w:val="24"/>
        </w:rPr>
        <w:t>, zastupano po Sabina Matijević, ŽDO Zagreb</w:t>
      </w:r>
    </w:p>
    <w:p w:rsidRDefault="00D90CC5" w:rsidP="007972EF" w:rsidR="00D90CC5">
      <w:pPr>
        <w:pStyle w:val="Bezproreda"/>
        <w:jc w:val="both"/>
        <w:rPr>
          <w:rFonts w:hAnsi="Times New Roman" w:ascii="Times New Roman"/>
          <w:sz w:val="24"/>
          <w:szCs w:val="24"/>
        </w:rPr>
      </w:pPr>
    </w:p>
    <w:p w:rsidRDefault="00D90CC5" w:rsidP="00D90CC5" w:rsidR="00D90CC5" w:rsidRPr="005A7C1F">
      <w:pPr>
        <w:pStyle w:val="Bezproreda"/>
        <w:ind w:firstLine="360"/>
        <w:jc w:val="both"/>
        <w:rPr>
          <w:rFonts w:hAnsi="Times New Roman" w:ascii="Times New Roman"/>
          <w:sz w:val="24"/>
          <w:szCs w:val="24"/>
        </w:rPr>
      </w:pPr>
      <w:r w:rsidRPr="005A7C1F">
        <w:rPr>
          <w:rFonts w:hAnsi="Times New Roman" w:ascii="Times New Roman"/>
          <w:sz w:val="24"/>
          <w:szCs w:val="24"/>
        </w:rPr>
        <w:t xml:space="preserve">Utvrđuje se da je rješenje ovog suda kojim se određuje nastavak stečajnog postupka nad stečajnom masom iza stečajnog </w:t>
      </w:r>
      <w:r w:rsidRPr="00116CE6">
        <w:rPr>
          <w:rFonts w:hAnsi="Times New Roman" w:ascii="Times New Roman"/>
          <w:sz w:val="24"/>
          <w:szCs w:val="24"/>
        </w:rPr>
        <w:t>ARCTOS d.o.o. u stečaju, Zagreb, Petrinjska 59/a, MBS: 081102211</w:t>
      </w:r>
      <w:r>
        <w:rPr>
          <w:rFonts w:hAnsi="Times New Roman" w:ascii="Times New Roman"/>
          <w:sz w:val="24"/>
          <w:szCs w:val="24"/>
        </w:rPr>
        <w:t xml:space="preserve"> </w:t>
      </w:r>
      <w:r w:rsidRPr="005A7C1F">
        <w:rPr>
          <w:rFonts w:hAnsi="Times New Roman" w:ascii="Times New Roman"/>
          <w:sz w:val="24"/>
          <w:szCs w:val="24"/>
        </w:rPr>
        <w:t xml:space="preserve">od </w:t>
      </w:r>
      <w:r>
        <w:rPr>
          <w:rFonts w:hAnsi="Times New Roman" w:ascii="Times New Roman"/>
          <w:sz w:val="24"/>
          <w:szCs w:val="24"/>
        </w:rPr>
        <w:t>29. svibnja 2017</w:t>
      </w:r>
      <w:r w:rsidRPr="005A7C1F">
        <w:rPr>
          <w:rFonts w:hAnsi="Times New Roman" w:ascii="Times New Roman"/>
          <w:sz w:val="24"/>
          <w:szCs w:val="24"/>
        </w:rPr>
        <w:t>. postalo pravomoćno.</w:t>
      </w:r>
    </w:p>
    <w:p w:rsidRDefault="00D90CC5" w:rsidP="00D90CC5" w:rsidR="00D90CC5" w:rsidRPr="005A7C1F">
      <w:pPr>
        <w:rPr>
          <w:sz w:val="24"/>
          <w:szCs w:val="24"/>
        </w:rPr>
      </w:pPr>
    </w:p>
    <w:p w:rsidRDefault="00D90CC5" w:rsidP="00D90CC5" w:rsidR="00D90CC5" w:rsidRPr="005A7C1F">
      <w:pPr>
        <w:ind w:firstLine="360"/>
        <w:jc w:val="both"/>
        <w:rPr>
          <w:sz w:val="24"/>
          <w:szCs w:val="24"/>
        </w:rPr>
      </w:pPr>
      <w:r w:rsidRPr="005A7C1F">
        <w:rPr>
          <w:sz w:val="24"/>
          <w:szCs w:val="24"/>
        </w:rPr>
        <w:t xml:space="preserve">Nadalje, rješenjem ovog suda, broj gornji od 03. listopada 2018., koje je objavljeno na e-oglasnoj ploči suda 03. listopada 2018., određeno je ispitno i izvještajno ročište za dan </w:t>
      </w:r>
      <w:r>
        <w:rPr>
          <w:sz w:val="24"/>
          <w:szCs w:val="24"/>
        </w:rPr>
        <w:t>29</w:t>
      </w:r>
      <w:r w:rsidRPr="005A7C1F">
        <w:rPr>
          <w:sz w:val="24"/>
          <w:szCs w:val="24"/>
        </w:rPr>
        <w:t xml:space="preserve">. siječnja 2019. </w:t>
      </w:r>
    </w:p>
    <w:p w:rsidRDefault="00D90CC5" w:rsidP="00D90CC5" w:rsidR="00D90CC5" w:rsidRPr="005A7C1F">
      <w:pPr>
        <w:pStyle w:val="Naslov1"/>
        <w:jc w:val="both"/>
        <w:rPr>
          <w:b w:val="false"/>
          <w:bCs/>
          <w:szCs w:val="24"/>
        </w:rPr>
      </w:pPr>
    </w:p>
    <w:p w:rsidRDefault="00D90CC5" w:rsidP="00D90CC5" w:rsidR="00D90CC5" w:rsidRPr="005A7C1F">
      <w:pPr>
        <w:ind w:firstLine="360"/>
        <w:jc w:val="both"/>
        <w:rPr>
          <w:sz w:val="24"/>
          <w:szCs w:val="24"/>
        </w:rPr>
      </w:pPr>
      <w:r w:rsidRPr="005A7C1F">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5A7C1F">
        <w:rPr>
          <w:bCs/>
          <w:sz w:val="24"/>
          <w:szCs w:val="24"/>
        </w:rPr>
        <w:t xml:space="preserve">/III (dvorišna zgrada) </w:t>
      </w:r>
      <w:r w:rsidRPr="005A7C1F">
        <w:rPr>
          <w:sz w:val="24"/>
          <w:szCs w:val="24"/>
        </w:rPr>
        <w:t xml:space="preserve">u Trgovačkom sudu u Zagrebu.    </w:t>
      </w:r>
    </w:p>
    <w:p w:rsidRDefault="00D90CC5" w:rsidP="00D90CC5" w:rsidR="00D90CC5" w:rsidRPr="005A7C1F">
      <w:pPr>
        <w:ind w:firstLine="360"/>
        <w:jc w:val="both"/>
        <w:rPr>
          <w:sz w:val="24"/>
          <w:szCs w:val="24"/>
        </w:rPr>
      </w:pPr>
    </w:p>
    <w:p w:rsidRDefault="00D90CC5" w:rsidP="00D90CC5" w:rsidR="00D90CC5" w:rsidRPr="005A7C1F">
      <w:pPr>
        <w:ind w:firstLine="360"/>
        <w:jc w:val="both"/>
        <w:rPr>
          <w:sz w:val="24"/>
          <w:szCs w:val="24"/>
        </w:rPr>
      </w:pPr>
      <w:r w:rsidRPr="005A7C1F">
        <w:rPr>
          <w:sz w:val="24"/>
          <w:szCs w:val="24"/>
        </w:rPr>
        <w:t>Uz tablice su bile izložene i prijave svih vjerovnika koje su stigle u roku objave koji je određen rješenjem o nastavku stečajnog postupka nad dužnikom od 03. listopada 2018.</w:t>
      </w:r>
    </w:p>
    <w:p w:rsidRDefault="00D90CC5" w:rsidP="00D90CC5" w:rsidR="00D90CC5" w:rsidRPr="005A7C1F">
      <w:pPr>
        <w:ind w:firstLine="360"/>
        <w:jc w:val="both"/>
        <w:rPr>
          <w:sz w:val="24"/>
          <w:szCs w:val="24"/>
        </w:rPr>
      </w:pPr>
      <w:r w:rsidRPr="005A7C1F">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D90CC5" w:rsidP="00D90CC5" w:rsidR="00D90CC5" w:rsidRPr="005A7C1F">
      <w:pPr>
        <w:ind w:firstLine="360"/>
        <w:jc w:val="both"/>
        <w:rPr>
          <w:sz w:val="24"/>
          <w:szCs w:val="24"/>
        </w:rPr>
      </w:pPr>
    </w:p>
    <w:p w:rsidRDefault="00D90CC5" w:rsidP="00D90CC5" w:rsidR="00D90CC5" w:rsidRPr="005A7C1F">
      <w:pPr>
        <w:ind w:firstLine="360"/>
        <w:jc w:val="both"/>
        <w:rPr>
          <w:sz w:val="24"/>
          <w:szCs w:val="24"/>
        </w:rPr>
      </w:pPr>
      <w:r w:rsidRPr="005A7C1F">
        <w:rPr>
          <w:sz w:val="24"/>
          <w:szCs w:val="24"/>
        </w:rPr>
        <w:t xml:space="preserve">Rješenje o utvrđenim i osporenim tražbinama objavit će se na mrežnoj stranici e-oglasna ploča sudova (čl. 265. st. 2. SZ). </w:t>
      </w:r>
    </w:p>
    <w:p w:rsidRDefault="00D90CC5" w:rsidP="00D90CC5" w:rsidR="00D90CC5" w:rsidRPr="005A7C1F">
      <w:pPr>
        <w:ind w:firstLine="360"/>
        <w:jc w:val="both"/>
        <w:rPr>
          <w:sz w:val="24"/>
          <w:szCs w:val="24"/>
        </w:rPr>
      </w:pPr>
    </w:p>
    <w:p w:rsidRDefault="00D90CC5" w:rsidP="00D90CC5" w:rsidR="00D90CC5" w:rsidRPr="005A7C1F">
      <w:pPr>
        <w:ind w:firstLine="360"/>
        <w:jc w:val="both"/>
        <w:rPr>
          <w:sz w:val="24"/>
          <w:szCs w:val="24"/>
        </w:rPr>
      </w:pPr>
      <w:r w:rsidRPr="005A7C1F">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D90CC5" w:rsidP="00D90CC5" w:rsidR="00D90CC5" w:rsidRPr="005A7C1F">
      <w:pPr>
        <w:jc w:val="both"/>
        <w:rPr>
          <w:sz w:val="24"/>
          <w:szCs w:val="24"/>
        </w:rPr>
      </w:pPr>
    </w:p>
    <w:p w:rsidRDefault="00D90CC5" w:rsidP="00D90CC5" w:rsidR="00D90CC5" w:rsidRPr="005A7C1F">
      <w:pPr>
        <w:ind w:firstLine="360"/>
        <w:jc w:val="both"/>
        <w:rPr>
          <w:sz w:val="24"/>
          <w:szCs w:val="24"/>
        </w:rPr>
      </w:pPr>
      <w:r w:rsidRPr="005A7C1F">
        <w:rPr>
          <w:sz w:val="24"/>
          <w:szCs w:val="24"/>
        </w:rPr>
        <w:t xml:space="preserve">Poziva se stečajni upravitelj određeno očitovati osporava li ili priznaje svaku prijavljenu tražbinu (čl. 260. st. 2. SZ). </w:t>
      </w:r>
    </w:p>
    <w:p w:rsidRDefault="00D90CC5" w:rsidP="00D90CC5" w:rsidR="00D90CC5" w:rsidRPr="005A7C1F">
      <w:pPr>
        <w:jc w:val="both"/>
        <w:rPr>
          <w:sz w:val="24"/>
          <w:szCs w:val="24"/>
        </w:rPr>
      </w:pPr>
    </w:p>
    <w:p w:rsidRDefault="00D90CC5" w:rsidP="00D90CC5" w:rsidR="00D90CC5" w:rsidRPr="005A7C1F">
      <w:pPr>
        <w:ind w:firstLine="360"/>
        <w:jc w:val="both"/>
        <w:rPr>
          <w:sz w:val="24"/>
          <w:szCs w:val="24"/>
        </w:rPr>
      </w:pPr>
      <w:r w:rsidRPr="005A7C1F">
        <w:rPr>
          <w:sz w:val="24"/>
          <w:szCs w:val="24"/>
        </w:rPr>
        <w:t>Prelazi se na ispitivanje svake pojedine tražbine.</w:t>
      </w:r>
    </w:p>
    <w:p w:rsidRDefault="00D90CC5" w:rsidP="00D90CC5" w:rsidR="00D90CC5" w:rsidRPr="005A7C1F">
      <w:pPr>
        <w:jc w:val="both"/>
        <w:rPr>
          <w:sz w:val="24"/>
          <w:szCs w:val="24"/>
        </w:rPr>
      </w:pPr>
    </w:p>
    <w:p w:rsidRDefault="00D90CC5" w:rsidP="00D90CC5" w:rsidR="00D90CC5" w:rsidRPr="005A7C1F">
      <w:pPr>
        <w:ind w:firstLine="360"/>
        <w:jc w:val="both"/>
        <w:rPr>
          <w:sz w:val="24"/>
          <w:szCs w:val="24"/>
        </w:rPr>
      </w:pPr>
      <w:r w:rsidRPr="005A7C1F">
        <w:rPr>
          <w:sz w:val="24"/>
          <w:szCs w:val="24"/>
        </w:rPr>
        <w:t xml:space="preserve">Stečajni upravitelj izjavljuje da u ovom stečajnom postupku ima vjerovnika II. višeg isplatnog reda. </w:t>
      </w:r>
    </w:p>
    <w:p w:rsidRDefault="00D90CC5" w:rsidP="00D90CC5" w:rsidR="00D90CC5" w:rsidRPr="005A7C1F">
      <w:pPr>
        <w:jc w:val="both"/>
        <w:rPr>
          <w:bCs/>
          <w:sz w:val="24"/>
          <w:szCs w:val="24"/>
        </w:rPr>
      </w:pPr>
      <w:r w:rsidRPr="005A7C1F">
        <w:rPr>
          <w:bCs/>
          <w:sz w:val="24"/>
          <w:szCs w:val="24"/>
        </w:rPr>
        <w:tab/>
      </w:r>
    </w:p>
    <w:p w:rsidRDefault="00D90CC5" w:rsidP="00D90CC5" w:rsidR="00D90CC5" w:rsidRPr="005A7C1F">
      <w:pPr>
        <w:ind w:firstLine="360"/>
        <w:jc w:val="both"/>
        <w:rPr>
          <w:sz w:val="24"/>
          <w:szCs w:val="24"/>
        </w:rPr>
      </w:pPr>
      <w:r w:rsidRPr="005A7C1F">
        <w:rPr>
          <w:sz w:val="24"/>
          <w:szCs w:val="24"/>
        </w:rPr>
        <w:t>Stečajni upravitelj priznaje sljedeće prijavljene tražbine vjerovnika II. višeg isplatnog reda upisane u tablici :</w:t>
      </w:r>
    </w:p>
    <w:p w:rsidRDefault="00D90CC5" w:rsidP="00D90CC5" w:rsidR="00D90CC5" w:rsidRPr="005A7C1F">
      <w:pPr>
        <w:overflowPunct/>
        <w:autoSpaceDE/>
        <w:autoSpaceDN/>
        <w:adjustRightInd/>
        <w:jc w:val="both"/>
        <w:textAlignment w:val="auto"/>
        <w:rPr>
          <w:sz w:val="24"/>
          <w:szCs w:val="24"/>
        </w:rPr>
        <w:sectPr w:rsidSect="00F53451" w:rsidR="00D90CC5" w:rsidRPr="005A7C1F">
          <w:headerReference w:type="even" r:id="rId10"/>
          <w:headerReference w:type="default" r:id="rId11"/>
          <w:headerReference w:type="first" r:id="rId12"/>
          <w:pgSz w:h="15840" w:w="12240"/>
          <w:pgMar w:gutter="0" w:footer="709" w:header="709" w:left="1418" w:bottom="958" w:right="1418" w:top="567"/>
          <w:cols w:space="708"/>
          <w:titlePg/>
          <w:docGrid w:linePitch="360"/>
        </w:sectPr>
      </w:pPr>
      <w:r w:rsidRPr="005A7C1F">
        <w:rPr>
          <w:sz w:val="24"/>
          <w:szCs w:val="24"/>
        </w:rPr>
        <w:br w:type="page"/>
      </w:r>
    </w:p>
    <w:tbl>
      <w:tblPr>
        <w:tblW w:type="pct" w:w="5000"/>
        <w:tblCellMar>
          <w:left w:type="dxa" w:w="10"/>
          <w:right w:type="dxa" w:w="10"/>
        </w:tblCellMar>
        <w:tblLook w:val="0000" w:noVBand="0" w:noHBand="0" w:lastColumn="0" w:firstColumn="0" w:lastRow="0" w:firstRow="0"/>
      </w:tblPr>
      <w:tblGrid>
        <w:gridCol w:w="502"/>
        <w:gridCol w:w="2468"/>
        <w:gridCol w:w="1320"/>
        <w:gridCol w:w="2359"/>
        <w:gridCol w:w="1833"/>
        <w:gridCol w:w="1704"/>
        <w:gridCol w:w="3223"/>
        <w:gridCol w:w="971"/>
      </w:tblGrid>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rPr>
                <w:rFonts w:cs="Times New Roman"/>
                <w:b/>
                <w:bCs/>
                <w:sz w:val="22"/>
                <w:szCs w:val="22"/>
              </w:rPr>
            </w:pPr>
            <w:r w:rsidRPr="00A87074">
              <w:rPr>
                <w:rFonts w:cs="Times New Roman"/>
                <w:b/>
                <w:bCs/>
                <w:sz w:val="22"/>
                <w:szCs w:val="22"/>
              </w:rPr>
              <w:lastRenderedPageBreak/>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sidRPr="00A87074">
              <w:rPr>
                <w:rFonts w:cs="Times New Roman"/>
                <w:b/>
                <w:bCs/>
                <w:sz w:val="22"/>
                <w:szCs w:val="22"/>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sidRPr="00A87074">
              <w:rPr>
                <w:rFonts w:cs="Times New Roman"/>
                <w:b/>
                <w:bCs/>
                <w:sz w:val="22"/>
                <w:szCs w:val="22"/>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sidRPr="00A87074">
              <w:rPr>
                <w:rFonts w:cs="Times New Roman"/>
                <w:b/>
                <w:bCs/>
                <w:sz w:val="22"/>
                <w:szCs w:val="22"/>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sidRPr="00A87074">
              <w:rPr>
                <w:rFonts w:cs="Times New Roman"/>
                <w:b/>
                <w:bCs/>
                <w:sz w:val="22"/>
                <w:szCs w:val="22"/>
              </w:rPr>
              <w:t>Priznato kn</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R</w:t>
            </w:r>
            <w:r w:rsidRPr="00A87074">
              <w:rPr>
                <w:rFonts w:cs="Times New Roman"/>
                <w:b/>
                <w:bCs/>
                <w:sz w:val="22"/>
                <w:szCs w:val="22"/>
              </w:rPr>
              <w:t>azlog osporavanja</w:t>
            </w: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rsidRPr="009F13F2">
            <w:pPr>
              <w:pStyle w:val="TableContents"/>
              <w:jc w:val="center"/>
              <w:rPr>
                <w:rFonts w:cs="Times New Roman"/>
                <w:b/>
                <w:bCs/>
                <w:sz w:val="22"/>
                <w:szCs w:val="22"/>
              </w:rPr>
            </w:pPr>
            <w:r w:rsidRPr="009F13F2">
              <w:rPr>
                <w:rFonts w:cs="Times New Roman"/>
                <w:b/>
                <w:bCs/>
                <w:sz w:val="22"/>
                <w:szCs w:val="22"/>
              </w:rPr>
              <w:t>Pristojba</w:t>
            </w: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REPUBLIKA HRVATSKA</w:t>
            </w:r>
          </w:p>
          <w:p w:rsidRDefault="008C31CE" w:rsidP="0048067E" w:rsidR="008C31CE" w:rsidRPr="00013A41">
            <w:pPr>
              <w:pStyle w:val="TableContents"/>
              <w:rPr>
                <w:rFonts w:cs="Times New Roman"/>
                <w:bCs/>
                <w:sz w:val="22"/>
                <w:szCs w:val="22"/>
              </w:rPr>
            </w:pPr>
            <w:r>
              <w:rPr>
                <w:rFonts w:cs="Times New Roman"/>
                <w:bCs/>
                <w:sz w:val="22"/>
                <w:szCs w:val="22"/>
              </w:rPr>
              <w:t>Ministarstvo financija, porezna uprava, Područni ured 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r>
              <w:rPr>
                <w:rFonts w:cs="Times New Roman"/>
                <w:bCs/>
                <w:sz w:val="22"/>
                <w:szCs w:val="22"/>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Porezi, doprinosi i druga javna davanja</w:t>
            </w:r>
          </w:p>
          <w:p w:rsidRDefault="008C31CE" w:rsidP="0048067E" w:rsidR="008C31CE">
            <w:pPr>
              <w:pStyle w:val="TableContents"/>
              <w:rPr>
                <w:rFonts w:cs="Times New Roman"/>
                <w:bCs/>
                <w:sz w:val="22"/>
                <w:szCs w:val="22"/>
              </w:rPr>
            </w:pPr>
            <w:r>
              <w:rPr>
                <w:rFonts w:cs="Times New Roman"/>
                <w:bCs/>
                <w:sz w:val="22"/>
                <w:szCs w:val="22"/>
              </w:rPr>
              <w:t>Ovršna isprava:</w:t>
            </w:r>
          </w:p>
          <w:p w:rsidRDefault="008C31CE" w:rsidP="0048067E" w:rsidR="008C31CE">
            <w:pPr>
              <w:rPr>
                <w:bCs/>
                <w:sz w:val="22"/>
                <w:szCs w:val="22"/>
              </w:rPr>
            </w:pPr>
            <w:r>
              <w:rPr>
                <w:bCs/>
                <w:sz w:val="22"/>
                <w:szCs w:val="22"/>
              </w:rPr>
              <w:t>Rješenja, godišnji obračun poreza na tvrtku, godišnji obračun poreza na promet nekretnina, godišnji obračun troškova postupka prisilne naplate</w:t>
            </w:r>
          </w:p>
          <w:p w:rsidRDefault="008C31CE" w:rsidP="0048067E" w:rsidR="008C31CE">
            <w:pPr>
              <w:rPr>
                <w:bCs/>
                <w:sz w:val="22"/>
                <w:szCs w:val="22"/>
              </w:rPr>
            </w:pPr>
            <w:r>
              <w:rPr>
                <w:bCs/>
                <w:sz w:val="22"/>
                <w:szCs w:val="22"/>
              </w:rPr>
              <w:t>Vjerodostojna isprava:</w:t>
            </w:r>
          </w:p>
          <w:p w:rsidRDefault="008C31CE" w:rsidP="0048067E" w:rsidR="008C31CE" w:rsidRPr="00677480">
            <w:pPr>
              <w:rPr>
                <w:bCs/>
                <w:sz w:val="22"/>
                <w:szCs w:val="22"/>
              </w:rPr>
            </w:pPr>
            <w:r>
              <w:rPr>
                <w:bCs/>
                <w:sz w:val="22"/>
                <w:szCs w:val="22"/>
              </w:rPr>
              <w:t>Ovjereni izlisti iz ISPU računa, zaduženja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C00E8E">
            <w:pPr>
              <w:pStyle w:val="TableContents"/>
              <w:jc w:val="right"/>
              <w:rPr>
                <w:rFonts w:cs="Times New Roman"/>
                <w:bCs/>
                <w:sz w:val="22"/>
                <w:szCs w:val="22"/>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Zastupnik: ŽDO Zagreb</w:t>
            </w:r>
          </w:p>
          <w:p w:rsidRDefault="008C31CE" w:rsidP="0048067E" w:rsidR="008C31CE">
            <w:pPr>
              <w:pStyle w:val="TableContents"/>
              <w:rPr>
                <w:rFonts w:cs="Times New Roman"/>
                <w:bCs/>
                <w:sz w:val="22"/>
                <w:szCs w:val="22"/>
              </w:rPr>
            </w:pPr>
          </w:p>
          <w:p w:rsidRDefault="008C31CE" w:rsidP="0048067E" w:rsidR="008C31CE" w:rsidRPr="00A87074">
            <w:pPr>
              <w:pStyle w:val="TableContents"/>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r>
              <w:rPr>
                <w:rFonts w:cs="Times New Roman"/>
                <w:bCs/>
                <w:sz w:val="22"/>
                <w:szCs w:val="22"/>
              </w:rPr>
              <w:t>oslobođen</w:t>
            </w: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013A41">
            <w:pPr>
              <w:pStyle w:val="TableContents"/>
              <w:jc w:val="right"/>
              <w:rPr>
                <w:rFonts w:cs="Times New Roman"/>
                <w:bCs/>
                <w:sz w:val="22"/>
                <w:szCs w:val="22"/>
              </w:rPr>
            </w:pPr>
            <w:r>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2C0205">
            <w:pPr>
              <w:pStyle w:val="TableContents"/>
              <w:jc w:val="right"/>
              <w:rPr>
                <w:rFonts w:cs="Times New Roman"/>
                <w:b/>
                <w:bCs/>
                <w:sz w:val="22"/>
                <w:szCs w:val="22"/>
              </w:rPr>
            </w:pPr>
            <w:r>
              <w:rPr>
                <w:rFonts w:cs="Times New Roman"/>
                <w:b/>
                <w:bCs/>
                <w:sz w:val="22"/>
                <w:szCs w:val="22"/>
              </w:rPr>
              <w:t>1.491.302,06</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3C2252">
            <w:pPr>
              <w:pStyle w:val="TableContents"/>
              <w:jc w:val="right"/>
              <w:rPr>
                <w:rFonts w:cs="Times New Roman"/>
                <w:b/>
                <w:bCs/>
                <w:sz w:val="22"/>
                <w:szCs w:val="22"/>
              </w:rPr>
            </w:pPr>
            <w:r>
              <w:rPr>
                <w:rFonts w:cs="Times New Roman"/>
                <w:b/>
                <w:bCs/>
                <w:sz w:val="22"/>
                <w:szCs w:val="22"/>
              </w:rPr>
              <w:t>1.491.302,06</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sidRPr="00172E6D">
              <w:rPr>
                <w:rFonts w:cs="Times New Roman"/>
                <w:bCs/>
                <w:sz w:val="22"/>
                <w:szCs w:val="22"/>
              </w:rPr>
              <w:t>HRVATSKE VODE</w:t>
            </w:r>
          </w:p>
          <w:p w:rsidRDefault="008C31CE" w:rsidP="0048067E" w:rsidR="008C31CE">
            <w:pPr>
              <w:pStyle w:val="TableContents"/>
              <w:rPr>
                <w:rFonts w:cs="Times New Roman"/>
                <w:bCs/>
                <w:sz w:val="22"/>
                <w:szCs w:val="22"/>
              </w:rPr>
            </w:pPr>
            <w:r>
              <w:rPr>
                <w:rFonts w:cs="Times New Roman"/>
                <w:bCs/>
                <w:sz w:val="22"/>
                <w:szCs w:val="22"/>
              </w:rPr>
              <w:t>Ul. Grada Vukovara 220</w:t>
            </w:r>
          </w:p>
          <w:p w:rsidRDefault="008C31CE" w:rsidP="0048067E" w:rsidR="008C31CE" w:rsidRPr="00172E6D">
            <w:pPr>
              <w:pStyle w:val="TableContents"/>
              <w:rPr>
                <w:rFonts w:cs="Times New Roman"/>
                <w:bCs/>
                <w:sz w:val="22"/>
                <w:szCs w:val="22"/>
              </w:rPr>
            </w:pPr>
            <w:r>
              <w:rPr>
                <w:rFonts w:cs="Times New Roman"/>
                <w:bCs/>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r>
              <w:rPr>
                <w:bCs/>
                <w:sz w:val="22"/>
                <w:szCs w:val="22"/>
              </w:rPr>
              <w:t>28921383001</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Ovršna isprava:</w:t>
            </w:r>
          </w:p>
          <w:p w:rsidRDefault="008C31CE" w:rsidP="0048067E" w:rsidR="008C31CE">
            <w:pPr>
              <w:rPr>
                <w:sz w:val="22"/>
                <w:szCs w:val="22"/>
              </w:rPr>
            </w:pPr>
            <w:r>
              <w:rPr>
                <w:sz w:val="22"/>
                <w:szCs w:val="22"/>
              </w:rPr>
              <w:t>Rješenje o ovrsi</w:t>
            </w:r>
          </w:p>
          <w:p w:rsidRDefault="008C31CE" w:rsidP="0048067E" w:rsidR="008C31CE">
            <w:pPr>
              <w:rPr>
                <w:bCs/>
                <w:sz w:val="22"/>
                <w:szCs w:val="22"/>
              </w:rPr>
            </w:pPr>
            <w:r>
              <w:rPr>
                <w:bCs/>
                <w:sz w:val="22"/>
                <w:szCs w:val="22"/>
              </w:rPr>
              <w:t>Vjerodostojna isprava:</w:t>
            </w:r>
          </w:p>
          <w:p w:rsidRDefault="008C31CE" w:rsidP="0048067E" w:rsidR="008C31CE">
            <w:pPr>
              <w:rPr>
                <w:sz w:val="22"/>
                <w:szCs w:val="22"/>
              </w:rPr>
            </w:pPr>
            <w:r>
              <w:rPr>
                <w:sz w:val="22"/>
                <w:szCs w:val="22"/>
              </w:rPr>
              <w:t>Specifikacija tražbine, kamatni list</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1.526,47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1.526,47</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3.</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B2 KAPITAL d.o.o.</w:t>
            </w:r>
          </w:p>
          <w:p w:rsidRDefault="008C31CE" w:rsidP="0048067E" w:rsidR="008C31CE">
            <w:pPr>
              <w:pStyle w:val="TableContents"/>
              <w:rPr>
                <w:rFonts w:cs="Times New Roman"/>
                <w:bCs/>
                <w:sz w:val="22"/>
                <w:szCs w:val="22"/>
              </w:rPr>
            </w:pPr>
            <w:r>
              <w:rPr>
                <w:rFonts w:cs="Times New Roman"/>
                <w:bCs/>
                <w:sz w:val="22"/>
                <w:szCs w:val="22"/>
              </w:rPr>
              <w:t>Radnička cesta 41</w:t>
            </w:r>
          </w:p>
          <w:p w:rsidRDefault="008C31CE" w:rsidP="0048067E" w:rsidR="008C31CE" w:rsidRPr="0032468B">
            <w:pPr>
              <w:pStyle w:val="TableContents"/>
              <w:rPr>
                <w:rFonts w:cs="Times New Roman"/>
                <w:bCs/>
                <w:sz w:val="22"/>
                <w:szCs w:val="22"/>
              </w:rPr>
            </w:pPr>
            <w:r>
              <w:rPr>
                <w:rFonts w:cs="Times New Roman"/>
                <w:bCs/>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r>
              <w:rPr>
                <w:bCs/>
                <w:sz w:val="22"/>
                <w:szCs w:val="22"/>
              </w:rPr>
              <w:t>57509775367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r>
              <w:rPr>
                <w:sz w:val="22"/>
                <w:szCs w:val="22"/>
              </w:rPr>
              <w:t>Ugovor o financijskom leasingu</w:t>
            </w:r>
          </w:p>
          <w:p w:rsidRDefault="008C31CE" w:rsidP="0048067E" w:rsidR="008C31CE">
            <w:pPr>
              <w:rPr>
                <w:sz w:val="22"/>
                <w:szCs w:val="22"/>
              </w:rPr>
            </w:pPr>
            <w:r>
              <w:rPr>
                <w:sz w:val="22"/>
                <w:szCs w:val="22"/>
              </w:rPr>
              <w:t>Ovršna isprava:</w:t>
            </w:r>
          </w:p>
          <w:p w:rsidRDefault="008C31CE" w:rsidP="0048067E" w:rsidR="008C31CE">
            <w:pPr>
              <w:rPr>
                <w:sz w:val="22"/>
                <w:szCs w:val="22"/>
              </w:rPr>
            </w:pPr>
            <w:r>
              <w:rPr>
                <w:sz w:val="22"/>
                <w:szCs w:val="22"/>
              </w:rPr>
              <w:t>Ovjerene bjanko zadužnice</w:t>
            </w:r>
          </w:p>
          <w:p w:rsidRDefault="008C31CE" w:rsidP="0048067E" w:rsidR="008C31CE">
            <w:pPr>
              <w:rPr>
                <w:sz w:val="22"/>
                <w:szCs w:val="22"/>
              </w:rPr>
            </w:pPr>
            <w:r>
              <w:rPr>
                <w:sz w:val="22"/>
                <w:szCs w:val="22"/>
              </w:rPr>
              <w:t>Vjerodostojna isprava:</w:t>
            </w:r>
          </w:p>
          <w:p w:rsidRDefault="008C31CE" w:rsidP="0048067E" w:rsidR="008C31CE">
            <w:pPr>
              <w:rPr>
                <w:sz w:val="22"/>
                <w:szCs w:val="22"/>
              </w:rPr>
            </w:pPr>
            <w:r>
              <w:rPr>
                <w:sz w:val="22"/>
                <w:szCs w:val="22"/>
              </w:rPr>
              <w:t>Izvadak iz poslovnih knjiga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r>
              <w:rPr>
                <w:rFonts w:cs="Times New Roman"/>
                <w:bCs/>
                <w:sz w:val="22"/>
                <w:szCs w:val="22"/>
              </w:rPr>
              <w:t>500,00</w:t>
            </w: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120.529,07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120.529,07</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Pr>
                <w:rFonts w:cs="Times New Roman"/>
                <w:b/>
                <w:bCs/>
                <w:sz w:val="22"/>
                <w:szCs w:val="22"/>
              </w:rPr>
              <w:t>4.</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HEP ELEKTRA d.o.o.</w:t>
            </w:r>
          </w:p>
          <w:p w:rsidRDefault="008C31CE" w:rsidP="0048067E" w:rsidR="008C31CE">
            <w:pPr>
              <w:pStyle w:val="TableContents"/>
              <w:rPr>
                <w:rFonts w:cs="Times New Roman"/>
                <w:bCs/>
                <w:sz w:val="22"/>
                <w:szCs w:val="22"/>
              </w:rPr>
            </w:pPr>
            <w:r>
              <w:rPr>
                <w:rFonts w:cs="Times New Roman"/>
                <w:bCs/>
                <w:sz w:val="22"/>
                <w:szCs w:val="22"/>
              </w:rPr>
              <w:t>Ul. grada Vukovara 37</w:t>
            </w:r>
          </w:p>
          <w:p w:rsidRDefault="008C31CE" w:rsidP="0048067E" w:rsidR="008C31CE" w:rsidRPr="00BD05A4">
            <w:pPr>
              <w:pStyle w:val="TableContents"/>
              <w:rPr>
                <w:rFonts w:cs="Times New Roman"/>
                <w:bCs/>
                <w:sz w:val="22"/>
                <w:szCs w:val="22"/>
              </w:rPr>
            </w:pPr>
            <w:r>
              <w:rPr>
                <w:rFonts w:cs="Times New Roman"/>
                <w:bCs/>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r>
              <w:rPr>
                <w:bCs/>
                <w:sz w:val="22"/>
                <w:szCs w:val="22"/>
              </w:rPr>
              <w:t>43965974818</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r>
              <w:rPr>
                <w:sz w:val="22"/>
                <w:szCs w:val="22"/>
              </w:rPr>
              <w:t>Vjerodostojna isprava:</w:t>
            </w:r>
          </w:p>
          <w:p w:rsidRDefault="008C31CE" w:rsidP="0048067E" w:rsidR="008C31CE">
            <w:pPr>
              <w:rPr>
                <w:sz w:val="22"/>
                <w:szCs w:val="22"/>
              </w:rPr>
            </w:pPr>
            <w:r>
              <w:rPr>
                <w:sz w:val="22"/>
                <w:szCs w:val="22"/>
              </w:rPr>
              <w:t>Računi, kartica analitičkog kjigovodstva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r>
              <w:rPr>
                <w:rFonts w:cs="Times New Roman"/>
                <w:bCs/>
                <w:sz w:val="22"/>
                <w:szCs w:val="22"/>
              </w:rPr>
              <w:t>4,78</w:t>
            </w: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238,58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r>
              <w:rPr>
                <w:rFonts w:cs="Times New Roman"/>
                <w:b/>
                <w:bCs/>
                <w:sz w:val="22"/>
                <w:szCs w:val="22"/>
              </w:rPr>
              <w:t>238,58</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230A54">
            <w:pPr>
              <w:pStyle w:val="TableContents"/>
              <w:jc w:val="right"/>
              <w:rPr>
                <w:rFonts w:cs="Times New Roman"/>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pPr>
              <w:pStyle w:val="TableContents"/>
              <w:jc w:val="center"/>
              <w:rPr>
                <w:rFonts w:cs="Times New Roman"/>
                <w:bCs/>
                <w:sz w:val="22"/>
                <w:szCs w:val="22"/>
              </w:rPr>
            </w:pPr>
          </w:p>
        </w:tc>
      </w:tr>
      <w:tr w:rsidTr="008C31CE" w:rsidR="008C31CE" w:rsidRPr="00A8707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FA054D">
            <w:pPr>
              <w:pStyle w:val="TableContents"/>
              <w:jc w:val="right"/>
              <w:rPr>
                <w:rFonts w:cs="Times New Roman"/>
                <w:b/>
                <w:bCs/>
                <w:sz w:val="22"/>
                <w:szCs w:val="22"/>
              </w:rPr>
            </w:pPr>
            <w:r>
              <w:rPr>
                <w:rFonts w:cs="Times New Roman"/>
                <w:b/>
                <w:bCs/>
                <w:sz w:val="22"/>
                <w:szCs w:val="22"/>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A87074">
            <w:pPr>
              <w:pStyle w:val="TableContents"/>
              <w:rPr>
                <w:rFonts w:cs="Times New Roman"/>
                <w:bCs/>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rPr>
                <w:rFonts w:cs="Times New Roman"/>
                <w:bCs/>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right"/>
              <w:rPr>
                <w:rFonts w:cs="Times New Roman"/>
                <w:b/>
                <w:bCs/>
                <w:sz w:val="22"/>
                <w:szCs w:val="22"/>
              </w:rPr>
            </w:pPr>
            <w:r>
              <w:rPr>
                <w:rFonts w:cs="Times New Roman"/>
                <w:b/>
                <w:bCs/>
                <w:sz w:val="22"/>
                <w:szCs w:val="22"/>
              </w:rPr>
              <w:t>1.613.596,18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right"/>
              <w:rPr>
                <w:rFonts w:cs="Times New Roman"/>
                <w:b/>
                <w:bCs/>
                <w:sz w:val="22"/>
                <w:szCs w:val="22"/>
              </w:rPr>
            </w:pPr>
            <w:r>
              <w:rPr>
                <w:rFonts w:cs="Times New Roman"/>
                <w:b/>
                <w:bCs/>
                <w:sz w:val="22"/>
                <w:szCs w:val="22"/>
              </w:rPr>
              <w:t>1.613.596,18</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401B43">
            <w:pPr>
              <w:pStyle w:val="TableContents"/>
              <w:jc w:val="right"/>
              <w:rPr>
                <w:rFonts w:cs="Times New Roman"/>
                <w:b/>
                <w:bCs/>
                <w:sz w:val="22"/>
                <w:szCs w:val="22"/>
              </w:rPr>
            </w:pPr>
          </w:p>
        </w:tc>
        <w:tc>
          <w:tcPr>
            <w:tcW w:type="pct" w:w="338"/>
            <w:tcBorders>
              <w:top w:space="0" w:sz="2" w:color="000000" w:val="single"/>
              <w:left w:space="0" w:sz="2" w:color="000000" w:val="single"/>
              <w:bottom w:space="0" w:sz="2" w:color="000000" w:val="single"/>
              <w:right w:space="0" w:sz="4" w:color="auto" w:val="single"/>
            </w:tcBorders>
          </w:tcPr>
          <w:p w:rsidRDefault="008C31CE" w:rsidP="0048067E" w:rsidR="008C31CE" w:rsidRPr="00A87074">
            <w:pPr>
              <w:pStyle w:val="TableContents"/>
              <w:jc w:val="center"/>
              <w:rPr>
                <w:rFonts w:cs="Times New Roman"/>
                <w:bCs/>
                <w:sz w:val="22"/>
                <w:szCs w:val="22"/>
              </w:rPr>
            </w:pPr>
          </w:p>
        </w:tc>
      </w:tr>
    </w:tbl>
    <w:p w:rsidRDefault="00D90CC5" w:rsidP="00D90CC5" w:rsidR="00D90CC5" w:rsidRPr="005A7C1F">
      <w:pPr>
        <w:jc w:val="both"/>
        <w:rPr>
          <w:sz w:val="24"/>
          <w:szCs w:val="24"/>
        </w:rPr>
      </w:pPr>
    </w:p>
    <w:p w:rsidRDefault="008C31CE" w:rsidP="00D90CC5" w:rsidR="008C31CE">
      <w:pPr>
        <w:ind w:firstLine="720"/>
        <w:jc w:val="both"/>
        <w:rPr>
          <w:sz w:val="24"/>
          <w:szCs w:val="24"/>
        </w:rPr>
      </w:pPr>
    </w:p>
    <w:p w:rsidRDefault="00D90CC5" w:rsidP="00D90CC5" w:rsidR="00D90CC5" w:rsidRPr="005A7C1F">
      <w:pPr>
        <w:ind w:firstLine="720"/>
        <w:jc w:val="both"/>
        <w:rPr>
          <w:sz w:val="24"/>
          <w:szCs w:val="24"/>
        </w:rPr>
      </w:pPr>
      <w:r w:rsidRPr="005A7C1F">
        <w:rPr>
          <w:sz w:val="24"/>
          <w:szCs w:val="24"/>
        </w:rPr>
        <w:t>S obzirom da su ispitane sve prijavljene tražbine, sud izjavljuje da će rješenje o tome u kojem iznosu i u kojem isplatnom redu su utvrđene, odnosno osporene biti objavljeno na e-oglasnoj ploči suda.</w:t>
      </w:r>
    </w:p>
    <w:p w:rsidRDefault="00D90CC5" w:rsidP="00D90CC5" w:rsidR="00D90CC5" w:rsidRPr="005A7C1F">
      <w:pPr>
        <w:jc w:val="both"/>
        <w:rPr>
          <w:sz w:val="24"/>
          <w:szCs w:val="24"/>
        </w:rPr>
      </w:pPr>
    </w:p>
    <w:p w:rsidRDefault="00D90CC5" w:rsidP="00D90CC5" w:rsidR="00D90CC5" w:rsidRPr="005A7C1F">
      <w:pPr>
        <w:jc w:val="both"/>
        <w:rPr>
          <w:bCs/>
          <w:sz w:val="24"/>
          <w:szCs w:val="24"/>
        </w:rPr>
      </w:pPr>
      <w:r w:rsidRPr="005A7C1F">
        <w:rPr>
          <w:sz w:val="24"/>
          <w:szCs w:val="24"/>
        </w:rPr>
        <w:t xml:space="preserve">           </w:t>
      </w:r>
      <w:r w:rsidRPr="005A7C1F">
        <w:rPr>
          <w:bCs/>
          <w:sz w:val="24"/>
          <w:szCs w:val="24"/>
        </w:rPr>
        <w:t>Nitko od nazočnih vjerovnika nije osporio tražbine koje je stečajni upravitelj priznao u II. višem isplatnom redu.</w:t>
      </w:r>
    </w:p>
    <w:p w:rsidRDefault="00D90CC5" w:rsidP="00D90CC5" w:rsidR="00D90CC5" w:rsidRPr="005A7C1F">
      <w:pPr>
        <w:jc w:val="both"/>
        <w:rPr>
          <w:bCs/>
          <w:sz w:val="24"/>
          <w:szCs w:val="24"/>
        </w:rPr>
      </w:pPr>
    </w:p>
    <w:p w:rsidRDefault="00D90CC5" w:rsidP="00D90CC5" w:rsidR="00D90CC5" w:rsidRPr="005A7C1F">
      <w:pPr>
        <w:ind w:firstLine="720"/>
        <w:jc w:val="both"/>
        <w:rPr>
          <w:bCs/>
          <w:sz w:val="24"/>
          <w:szCs w:val="24"/>
        </w:rPr>
      </w:pPr>
      <w:r w:rsidRPr="005A7C1F">
        <w:rPr>
          <w:bCs/>
          <w:sz w:val="24"/>
          <w:szCs w:val="24"/>
        </w:rPr>
        <w:t>Stečajni sudac objavljuje da se u tablici navedene tražbine stečajnih vjerovnika smatraju utvrđenim  i razvrstavaju u II. viši isplatni red.</w:t>
      </w:r>
    </w:p>
    <w:p w:rsidRDefault="00D90CC5" w:rsidP="00D90CC5" w:rsidR="00D90CC5">
      <w:pPr>
        <w:numPr>
          <w:ilvl w:val="12"/>
          <w:numId w:val="0"/>
        </w:numPr>
        <w:ind w:firstLine="720"/>
        <w:jc w:val="both"/>
        <w:rPr>
          <w:bCs/>
          <w:sz w:val="24"/>
          <w:szCs w:val="24"/>
        </w:rPr>
      </w:pPr>
    </w:p>
    <w:p w:rsidRDefault="00D90CC5" w:rsidP="00D90CC5" w:rsidR="00D90CC5">
      <w:pPr>
        <w:numPr>
          <w:ilvl w:val="12"/>
          <w:numId w:val="0"/>
        </w:numPr>
        <w:ind w:firstLine="720"/>
        <w:jc w:val="both"/>
        <w:rPr>
          <w:bCs/>
          <w:sz w:val="24"/>
          <w:szCs w:val="24"/>
        </w:rPr>
      </w:pPr>
      <w:r w:rsidRPr="005A7C1F">
        <w:rPr>
          <w:bCs/>
          <w:sz w:val="24"/>
          <w:szCs w:val="24"/>
        </w:rPr>
        <w:t xml:space="preserve">Stečajni upravitelj ističe kako </w:t>
      </w:r>
      <w:r>
        <w:rPr>
          <w:bCs/>
          <w:sz w:val="24"/>
          <w:szCs w:val="24"/>
        </w:rPr>
        <w:t>se radi o slijedećim razlučnim pravima:</w:t>
      </w:r>
    </w:p>
    <w:p w:rsidRDefault="00D90CC5" w:rsidP="00D90CC5" w:rsidR="00D90CC5">
      <w:pPr>
        <w:numPr>
          <w:ilvl w:val="12"/>
          <w:numId w:val="0"/>
        </w:numPr>
        <w:ind w:firstLine="720"/>
        <w:jc w:val="both"/>
        <w:rPr>
          <w:bCs/>
          <w:sz w:val="24"/>
          <w:szCs w:val="24"/>
        </w:rPr>
      </w:pPr>
    </w:p>
    <w:tbl>
      <w:tblPr>
        <w:tblW w:type="pct" w:w="5000"/>
        <w:tblCellMar>
          <w:left w:type="dxa" w:w="10"/>
          <w:right w:type="dxa" w:w="10"/>
        </w:tblCellMar>
        <w:tblLook w:val="0000" w:noVBand="0" w:noHBand="0" w:lastColumn="0" w:firstColumn="0" w:lastRow="0" w:firstRow="0"/>
      </w:tblPr>
      <w:tblGrid>
        <w:gridCol w:w="514"/>
        <w:gridCol w:w="2540"/>
        <w:gridCol w:w="1349"/>
        <w:gridCol w:w="2563"/>
        <w:gridCol w:w="3776"/>
        <w:gridCol w:w="2157"/>
        <w:gridCol w:w="1481"/>
      </w:tblGrid>
      <w:tr w:rsidTr="008C31CE" w:rsidR="008C31CE"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707918">
            <w:pPr>
              <w:pStyle w:val="TableContents"/>
              <w:rPr>
                <w:rFonts w:cs="Times New Roman"/>
                <w:b/>
                <w:bCs/>
                <w:sz w:val="22"/>
                <w:szCs w:val="22"/>
              </w:rPr>
            </w:pPr>
            <w:r w:rsidRPr="00707918">
              <w:rPr>
                <w:rFonts w:cs="Times New Roman"/>
                <w:b/>
                <w:bCs/>
                <w:sz w:val="22"/>
                <w:szCs w:val="22"/>
              </w:rPr>
              <w:t>R.b.</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707918">
            <w:pPr>
              <w:pStyle w:val="TableContents"/>
              <w:jc w:val="center"/>
              <w:rPr>
                <w:rFonts w:cs="Times New Roman"/>
                <w:b/>
                <w:bCs/>
                <w:sz w:val="22"/>
                <w:szCs w:val="22"/>
              </w:rPr>
            </w:pPr>
            <w:r w:rsidRPr="00707918">
              <w:rPr>
                <w:rFonts w:cs="Times New Roman"/>
                <w:b/>
                <w:bCs/>
                <w:sz w:val="22"/>
                <w:szCs w:val="22"/>
              </w:rPr>
              <w:t>OIB</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707918">
            <w:pPr>
              <w:pStyle w:val="TableContents"/>
              <w:jc w:val="center"/>
              <w:rPr>
                <w:rFonts w:cs="Times New Roman"/>
                <w:b/>
                <w:bCs/>
                <w:sz w:val="22"/>
                <w:szCs w:val="22"/>
              </w:rPr>
            </w:pPr>
            <w:r w:rsidRPr="00707918">
              <w:rPr>
                <w:b/>
                <w:sz w:val="22"/>
                <w:szCs w:val="22"/>
              </w:rPr>
              <w:t>Iznos tražbine</w:t>
            </w:r>
          </w:p>
        </w:tc>
        <w:tc>
          <w:tcPr>
            <w:tcW w:type="pct" w:w="516"/>
            <w:tcBorders>
              <w:top w:space="0" w:sz="2" w:color="000000" w:val="single"/>
              <w:left w:space="0" w:sz="2" w:color="000000" w:val="single"/>
              <w:bottom w:space="0" w:sz="2" w:color="000000" w:val="single"/>
              <w:right w:space="0" w:sz="4" w:color="auto" w:val="single"/>
            </w:tcBorders>
          </w:tcPr>
          <w:p w:rsidRDefault="008C31CE" w:rsidP="0048067E" w:rsidR="008C31CE" w:rsidRPr="00707918">
            <w:pPr>
              <w:pStyle w:val="TableContents"/>
              <w:jc w:val="center"/>
              <w:rPr>
                <w:rFonts w:cs="Times New Roman"/>
                <w:b/>
                <w:bCs/>
                <w:sz w:val="22"/>
                <w:szCs w:val="22"/>
              </w:rPr>
            </w:pPr>
            <w:r w:rsidRPr="00707918">
              <w:rPr>
                <w:b/>
                <w:bCs/>
                <w:sz w:val="22"/>
                <w:szCs w:val="22"/>
              </w:rPr>
              <w:t>Punomoćnik</w:t>
            </w:r>
          </w:p>
        </w:tc>
      </w:tr>
      <w:tr w:rsidTr="008C31CE" w:rsidR="008C31CE"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A87074">
            <w:pPr>
              <w:pStyle w:val="TableContents"/>
              <w:jc w:val="center"/>
              <w:rPr>
                <w:rFonts w:cs="Times New Roman"/>
                <w:b/>
                <w:bCs/>
                <w:sz w:val="22"/>
                <w:szCs w:val="22"/>
              </w:rPr>
            </w:pPr>
            <w:r w:rsidRPr="00A87074">
              <w:rPr>
                <w:rFonts w:cs="Times New Roman"/>
                <w:b/>
                <w:bCs/>
                <w:sz w:val="22"/>
                <w:szCs w:val="22"/>
              </w:rPr>
              <w:t>1.</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REPUBLIKA HRVATSKA</w:t>
            </w:r>
          </w:p>
          <w:p w:rsidRDefault="008C31CE" w:rsidP="0048067E" w:rsidR="008C31CE" w:rsidRPr="00244994">
            <w:pPr>
              <w:pStyle w:val="TableContents"/>
              <w:rPr>
                <w:sz w:val="22"/>
                <w:szCs w:val="22"/>
              </w:rPr>
            </w:pPr>
            <w:r>
              <w:rPr>
                <w:rFonts w:cs="Times New Roman"/>
                <w:bCs/>
                <w:sz w:val="22"/>
                <w:szCs w:val="22"/>
              </w:rPr>
              <w:t>Ministarstvo financija, porezna uprava, Područni ured Zagreb</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A87074">
            <w:pPr>
              <w:pStyle w:val="TableContents"/>
              <w:rPr>
                <w:rFonts w:cs="Times New Roman"/>
                <w:bCs/>
                <w:sz w:val="22"/>
                <w:szCs w:val="22"/>
              </w:rPr>
            </w:pPr>
            <w:r>
              <w:rPr>
                <w:rFonts w:cs="Times New Roman"/>
                <w:bCs/>
                <w:sz w:val="22"/>
                <w:szCs w:val="22"/>
              </w:rPr>
              <w:t>18683136487</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sz w:val="22"/>
                <w:szCs w:val="22"/>
              </w:rPr>
            </w:pPr>
            <w:r>
              <w:rPr>
                <w:sz w:val="22"/>
                <w:szCs w:val="22"/>
              </w:rPr>
              <w:t>Porezi i druga javna davanja</w:t>
            </w:r>
          </w:p>
          <w:p w:rsidRDefault="008C31CE" w:rsidP="0048067E" w:rsidR="008C31CE" w:rsidRPr="00604575">
            <w:pPr>
              <w:rPr>
                <w:sz w:val="22"/>
                <w:szCs w:val="22"/>
              </w:rPr>
            </w:pPr>
            <w:r>
              <w:rPr>
                <w:sz w:val="22"/>
                <w:szCs w:val="22"/>
              </w:rPr>
              <w:t>Temeljem Rješenja br. Ovr-3281/13</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bCs/>
                <w:sz w:val="22"/>
                <w:szCs w:val="22"/>
              </w:rPr>
            </w:pPr>
            <w:r>
              <w:rPr>
                <w:bCs/>
                <w:sz w:val="22"/>
                <w:szCs w:val="22"/>
              </w:rPr>
              <w:t>1. nekretnina upisana u Općinskom građanskom sudu u Zagrebu, Zem.knjižni odjel Zagreb, zk. ul. 22293, z.k.č.br. 1234/6, k.o. Remete, BUKOVAČKA CESTA, DVORIŠTE STAMBENA ZGRADA, i to: 1. Suvlasnički dio: 59/288 ETAŽNO VLASNIŠTVO (E-1), stan br. 1 u prizemlju površine 58,78 m2</w:t>
            </w:r>
          </w:p>
          <w:p w:rsidRDefault="008C31CE" w:rsidP="0048067E" w:rsidR="008C31CE">
            <w:pPr>
              <w:rPr>
                <w:bCs/>
                <w:sz w:val="22"/>
                <w:szCs w:val="22"/>
              </w:rPr>
            </w:pPr>
          </w:p>
          <w:p w:rsidRDefault="008C31CE" w:rsidP="0048067E" w:rsidR="008C31CE">
            <w:pPr>
              <w:rPr>
                <w:bCs/>
                <w:sz w:val="22"/>
                <w:szCs w:val="22"/>
              </w:rPr>
            </w:pPr>
            <w:r>
              <w:rPr>
                <w:bCs/>
                <w:sz w:val="22"/>
                <w:szCs w:val="22"/>
              </w:rPr>
              <w:t>2. Vozila: - motocikl marke Husaberg FE 450, godina proizvodnje 2005., reg. Oznake ZG 4143 BL</w:t>
            </w:r>
          </w:p>
          <w:p w:rsidRDefault="008C31CE" w:rsidP="0048067E" w:rsidR="008C31CE" w:rsidRPr="00C00E8E">
            <w:pPr>
              <w:rPr>
                <w:bCs/>
                <w:sz w:val="22"/>
                <w:szCs w:val="22"/>
              </w:rPr>
            </w:pPr>
            <w:r>
              <w:rPr>
                <w:bCs/>
                <w:sz w:val="22"/>
                <w:szCs w:val="22"/>
              </w:rPr>
              <w:t xml:space="preserve">                - moped marke Yamaha JOG 50 CS, godina proizvodnje 2002, reg. Oznake ZG 3595 AL</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pPr>
              <w:pStyle w:val="TableContents"/>
              <w:jc w:val="right"/>
              <w:rPr>
                <w:rFonts w:cs="Times New Roman"/>
                <w:bCs/>
                <w:sz w:val="22"/>
                <w:szCs w:val="22"/>
              </w:rPr>
            </w:pPr>
          </w:p>
          <w:p w:rsidRDefault="008C31CE" w:rsidP="0048067E" w:rsidR="008C31CE" w:rsidRPr="00A87074">
            <w:pPr>
              <w:pStyle w:val="TableContents"/>
              <w:jc w:val="right"/>
              <w:rPr>
                <w:rFonts w:cs="Times New Roman"/>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8C31CE" w:rsidP="0048067E" w:rsidR="008C31CE" w:rsidRPr="00A87074">
            <w:pPr>
              <w:pStyle w:val="TableContents"/>
              <w:rPr>
                <w:rFonts w:cs="Times New Roman"/>
                <w:bCs/>
                <w:sz w:val="22"/>
                <w:szCs w:val="22"/>
              </w:rPr>
            </w:pPr>
            <w:r>
              <w:rPr>
                <w:rFonts w:cs="Times New Roman"/>
                <w:bCs/>
                <w:sz w:val="22"/>
                <w:szCs w:val="22"/>
              </w:rPr>
              <w:t>ŽDO Zagreb</w:t>
            </w:r>
          </w:p>
        </w:tc>
      </w:tr>
      <w:tr w:rsidTr="008C31CE" w:rsidR="008C31CE"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center"/>
              <w:rPr>
                <w:rFonts w:cs="Times New Roman"/>
                <w:b/>
                <w:bCs/>
                <w:sz w:val="22"/>
                <w:szCs w:val="22"/>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right"/>
              <w:rPr>
                <w:rFonts w:cs="Times New Roman"/>
                <w:bCs/>
                <w:sz w:val="22"/>
                <w:szCs w:val="22"/>
              </w:rPr>
            </w:pPr>
            <w:r w:rsidRPr="008E51C8">
              <w:rPr>
                <w:rFonts w:cs="Times New Roman"/>
                <w:b/>
                <w:bCs/>
                <w:sz w:val="22"/>
                <w:szCs w:val="22"/>
              </w:rPr>
              <w:t>Ukupno</w:t>
            </w:r>
            <w:r>
              <w:rPr>
                <w:rFonts w:cs="Times New Roman"/>
                <w:b/>
                <w:bCs/>
                <w:sz w:val="22"/>
                <w:szCs w:val="22"/>
              </w:rPr>
              <w:t>:</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bCs/>
                <w:sz w:val="22"/>
                <w:szCs w:val="22"/>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rsidRPr="00751AC5">
            <w:pPr>
              <w:pStyle w:val="TableContents"/>
              <w:jc w:val="right"/>
              <w:rPr>
                <w:rFonts w:cs="Times New Roman"/>
                <w:b/>
                <w:bCs/>
                <w:sz w:val="22"/>
                <w:szCs w:val="22"/>
              </w:rPr>
            </w:pPr>
            <w:r>
              <w:rPr>
                <w:rFonts w:cs="Times New Roman"/>
                <w:b/>
                <w:bCs/>
                <w:sz w:val="22"/>
                <w:szCs w:val="22"/>
              </w:rPr>
              <w:t>18.298,00</w:t>
            </w:r>
          </w:p>
        </w:tc>
        <w:tc>
          <w:tcPr>
            <w:tcW w:type="pct" w:w="516"/>
            <w:tcBorders>
              <w:top w:space="0" w:sz="2" w:color="000000" w:val="single"/>
              <w:left w:space="0" w:sz="2" w:color="000000" w:val="single"/>
              <w:bottom w:space="0" w:sz="2" w:color="000000" w:val="single"/>
              <w:right w:space="0" w:sz="4" w:color="auto" w:val="single"/>
            </w:tcBorders>
          </w:tcPr>
          <w:p w:rsidRDefault="008C31CE" w:rsidP="0048067E" w:rsidR="008C31CE" w:rsidRPr="00A87074">
            <w:pPr>
              <w:pStyle w:val="TableContents"/>
              <w:jc w:val="center"/>
              <w:rPr>
                <w:rFonts w:cs="Times New Roman"/>
                <w:bCs/>
                <w:sz w:val="22"/>
                <w:szCs w:val="22"/>
              </w:rPr>
            </w:pPr>
          </w:p>
        </w:tc>
      </w:tr>
      <w:tr w:rsidTr="008C31CE" w:rsidR="008C31CE"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center"/>
              <w:rPr>
                <w:rFonts w:cs="Times New Roman"/>
                <w:b/>
                <w:bCs/>
                <w:sz w:val="22"/>
                <w:szCs w:val="22"/>
              </w:rPr>
            </w:pPr>
            <w:r>
              <w:rPr>
                <w:rFonts w:cs="Times New Roman"/>
                <w:b/>
                <w:bCs/>
                <w:sz w:val="22"/>
                <w:szCs w:val="22"/>
              </w:rPr>
              <w:lastRenderedPageBreak/>
              <w:t>2.</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POHIŽEK INDUSTRIJA d.o.o.</w:t>
            </w:r>
          </w:p>
          <w:p w:rsidRDefault="008C31CE" w:rsidP="0048067E" w:rsidR="008C31CE">
            <w:pPr>
              <w:pStyle w:val="TableContents"/>
              <w:rPr>
                <w:rFonts w:cs="Times New Roman"/>
                <w:bCs/>
                <w:sz w:val="22"/>
                <w:szCs w:val="22"/>
              </w:rPr>
            </w:pPr>
            <w:r>
              <w:rPr>
                <w:rFonts w:cs="Times New Roman"/>
                <w:bCs/>
                <w:sz w:val="22"/>
                <w:szCs w:val="22"/>
              </w:rPr>
              <w:t>Varaždinska 66</w:t>
            </w:r>
          </w:p>
          <w:p w:rsidRDefault="008C31CE" w:rsidP="0048067E" w:rsidR="008C31CE" w:rsidRPr="00874521">
            <w:pPr>
              <w:pStyle w:val="TableContents"/>
              <w:rPr>
                <w:rFonts w:cs="Times New Roman"/>
                <w:bCs/>
                <w:sz w:val="22"/>
                <w:szCs w:val="22"/>
              </w:rPr>
            </w:pPr>
            <w:r>
              <w:rPr>
                <w:rFonts w:cs="Times New Roman"/>
                <w:bCs/>
                <w:sz w:val="22"/>
                <w:szCs w:val="22"/>
              </w:rPr>
              <w:t>Sesvete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58630213984</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Temeljem Rješenja o ovrsi br. Ovrj-986/14 zabilježena je ovrha utvrđenjem vrijednosti nekretnine, njezinom prodajom i namirenjem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bCs/>
                <w:sz w:val="22"/>
                <w:szCs w:val="22"/>
              </w:rPr>
            </w:pPr>
            <w:r>
              <w:rPr>
                <w:bCs/>
                <w:sz w:val="22"/>
                <w:szCs w:val="22"/>
              </w:rPr>
              <w:t>nekretnina upisana u Općinskom građanskom sudu u Zagrebu, Zem.knjižni odjel Zagreb, zk. ul. 22293, z.k.č.br. 1234/6, k.o. Remete, BUKOVAČKA CESTA, DVORIŠTE STAMBENA ZGRADA, i to: 1. Suvlasnički dio: 59/288 ETAŽNO VLASNIŠTVO (E-1), stan br. 1 u prizemlju površine 58,78 m2</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8C31CE" w:rsidP="0048067E" w:rsidR="008C31CE" w:rsidRPr="00A87074">
            <w:pPr>
              <w:pStyle w:val="TableContents"/>
              <w:rPr>
                <w:rFonts w:cs="Times New Roman"/>
                <w:bCs/>
                <w:sz w:val="22"/>
                <w:szCs w:val="22"/>
              </w:rPr>
            </w:pPr>
            <w:r>
              <w:rPr>
                <w:rFonts w:cs="Times New Roman"/>
                <w:bCs/>
                <w:sz w:val="22"/>
                <w:szCs w:val="22"/>
              </w:rPr>
              <w:t>Odv. društvo Remenar &amp; Remenar</w:t>
            </w:r>
          </w:p>
        </w:tc>
      </w:tr>
      <w:tr w:rsidTr="008C31CE" w:rsidR="008C31CE"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jc w:val="center"/>
              <w:rPr>
                <w:rFonts w:cs="Times New Roman"/>
                <w:b/>
                <w:bCs/>
                <w:sz w:val="22"/>
                <w:szCs w:val="22"/>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8E51C8">
            <w:pPr>
              <w:pStyle w:val="TableContents"/>
              <w:jc w:val="right"/>
              <w:rPr>
                <w:rFonts w:cs="Times New Roman"/>
                <w:b/>
                <w:bCs/>
                <w:sz w:val="22"/>
                <w:szCs w:val="22"/>
              </w:rPr>
            </w:pP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rPr>
                <w:bCs/>
                <w:sz w:val="22"/>
                <w:szCs w:val="22"/>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C31CE" w:rsidP="0048067E" w:rsidR="008C31CE">
            <w:pPr>
              <w:pStyle w:val="TableContents"/>
              <w:jc w:val="right"/>
              <w:rPr>
                <w:rFonts w:cs="Times New Roman"/>
                <w:b/>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8C31CE" w:rsidP="0048067E" w:rsidR="008C31CE" w:rsidRPr="00A87074">
            <w:pPr>
              <w:pStyle w:val="TableContents"/>
              <w:jc w:val="center"/>
              <w:rPr>
                <w:rFonts w:cs="Times New Roman"/>
                <w:bCs/>
                <w:sz w:val="22"/>
                <w:szCs w:val="22"/>
              </w:rPr>
            </w:pPr>
          </w:p>
        </w:tc>
      </w:tr>
    </w:tbl>
    <w:p w:rsidRDefault="00D90CC5" w:rsidP="00D90CC5" w:rsidR="00D90CC5" w:rsidRPr="005A7C1F">
      <w:pPr>
        <w:numPr>
          <w:ilvl w:val="12"/>
          <w:numId w:val="0"/>
        </w:numPr>
        <w:ind w:firstLine="720"/>
        <w:jc w:val="both"/>
        <w:rPr>
          <w:bCs/>
          <w:sz w:val="24"/>
          <w:szCs w:val="24"/>
        </w:rPr>
      </w:pPr>
    </w:p>
    <w:p w:rsidRDefault="00D90CC5" w:rsidP="00D90CC5" w:rsidR="00D90CC5" w:rsidRPr="005A7C1F">
      <w:pPr>
        <w:numPr>
          <w:ilvl w:val="12"/>
          <w:numId w:val="0"/>
        </w:numPr>
        <w:ind w:firstLine="720"/>
        <w:jc w:val="both"/>
        <w:rPr>
          <w:bCs/>
          <w:sz w:val="24"/>
          <w:szCs w:val="24"/>
        </w:rPr>
      </w:pPr>
    </w:p>
    <w:p w:rsidRDefault="00D90CC5" w:rsidP="00D90CC5" w:rsidR="00D90CC5" w:rsidRPr="005A7C1F">
      <w:pPr>
        <w:ind w:firstLine="720"/>
        <w:jc w:val="both"/>
        <w:rPr>
          <w:bCs/>
          <w:sz w:val="24"/>
          <w:szCs w:val="24"/>
        </w:rPr>
      </w:pPr>
      <w:r w:rsidRPr="005A7C1F">
        <w:rPr>
          <w:bCs/>
          <w:sz w:val="24"/>
          <w:szCs w:val="24"/>
        </w:rPr>
        <w:t xml:space="preserve">Stečajni upravitelj ističe kako nema izlučnih prava. </w:t>
      </w:r>
    </w:p>
    <w:p w:rsidRDefault="00D90CC5" w:rsidP="00D90CC5" w:rsidR="00D90CC5" w:rsidRPr="005A7C1F">
      <w:pPr>
        <w:jc w:val="both"/>
        <w:rPr>
          <w:bCs/>
          <w:sz w:val="24"/>
          <w:szCs w:val="24"/>
        </w:rPr>
      </w:pPr>
    </w:p>
    <w:p w:rsidRDefault="00D90CC5" w:rsidP="00D90CC5" w:rsidR="00D90CC5" w:rsidRPr="005A7C1F">
      <w:pPr>
        <w:pStyle w:val="Odlomakpopisa"/>
        <w:jc w:val="both"/>
        <w:rPr>
          <w:rFonts w:hAnsi="Times New Roman" w:ascii="Times New Roman"/>
          <w:bCs/>
          <w:sz w:val="24"/>
          <w:szCs w:val="24"/>
        </w:rPr>
      </w:pPr>
      <w:r w:rsidRPr="005A7C1F">
        <w:rPr>
          <w:rFonts w:hAnsi="Times New Roman" w:ascii="Times New Roman"/>
          <w:bCs/>
          <w:sz w:val="24"/>
          <w:szCs w:val="24"/>
        </w:rPr>
        <w:t>Dovršeno u 10,07 sati.</w:t>
      </w:r>
    </w:p>
    <w:p w:rsidRDefault="00D90CC5" w:rsidP="00D90CC5" w:rsidR="00D90CC5" w:rsidRPr="005A7C1F">
      <w:pPr>
        <w:numPr>
          <w:ilvl w:val="12"/>
          <w:numId w:val="0"/>
        </w:numPr>
        <w:jc w:val="both"/>
        <w:rPr>
          <w:bCs/>
          <w:sz w:val="24"/>
          <w:szCs w:val="24"/>
        </w:rPr>
        <w:sectPr w:rsidSect="00712C60" w:rsidR="00D90CC5" w:rsidRPr="005A7C1F">
          <w:pgSz w:orient="landscape" w:h="12240" w:w="15840"/>
          <w:pgMar w:gutter="0" w:footer="709" w:header="709" w:left="958" w:bottom="1418" w:right="567" w:top="1134"/>
          <w:cols w:space="708"/>
          <w:titlePg/>
          <w:docGrid w:linePitch="360"/>
        </w:sectPr>
      </w:pPr>
    </w:p>
    <w:p w:rsidRDefault="00D90CC5" w:rsidP="00D90CC5" w:rsidR="00D90CC5" w:rsidRPr="005A7C1F">
      <w:pPr>
        <w:numPr>
          <w:ilvl w:val="12"/>
          <w:numId w:val="0"/>
        </w:numPr>
        <w:jc w:val="both"/>
        <w:rPr>
          <w:bCs/>
          <w:sz w:val="24"/>
          <w:szCs w:val="24"/>
        </w:rPr>
      </w:pPr>
      <w:r w:rsidRPr="005A7C1F">
        <w:rPr>
          <w:bCs/>
          <w:sz w:val="24"/>
          <w:szCs w:val="24"/>
        </w:rPr>
        <w:lastRenderedPageBreak/>
        <w:t>Na temelju odredbe čl. 130. st. 4. Stečajnog zakona, spajaju se ispitno i izvještajno ročište te se prelazi na:</w:t>
      </w:r>
    </w:p>
    <w:p w:rsidRDefault="00D90CC5" w:rsidP="00D90CC5" w:rsidR="00D90CC5" w:rsidRPr="005A7C1F">
      <w:pPr>
        <w:numPr>
          <w:ilvl w:val="12"/>
          <w:numId w:val="0"/>
        </w:numPr>
        <w:jc w:val="both"/>
        <w:rPr>
          <w:bCs/>
          <w:sz w:val="24"/>
          <w:szCs w:val="24"/>
        </w:rPr>
      </w:pPr>
    </w:p>
    <w:p w:rsidRDefault="00D90CC5" w:rsidP="00D90CC5" w:rsidR="00D90CC5" w:rsidRPr="005A7C1F">
      <w:pPr>
        <w:numPr>
          <w:ilvl w:val="12"/>
          <w:numId w:val="0"/>
        </w:numPr>
        <w:jc w:val="center"/>
        <w:rPr>
          <w:bCs/>
          <w:sz w:val="24"/>
          <w:szCs w:val="24"/>
        </w:rPr>
      </w:pPr>
      <w:r w:rsidRPr="005A7C1F">
        <w:rPr>
          <w:bCs/>
          <w:sz w:val="24"/>
          <w:szCs w:val="24"/>
        </w:rPr>
        <w:t>SKUPŠTINU VJEROVNIKA S</w:t>
      </w:r>
    </w:p>
    <w:p w:rsidRDefault="00D90CC5" w:rsidP="00D90CC5" w:rsidR="00D90CC5" w:rsidRPr="005A7C1F">
      <w:pPr>
        <w:numPr>
          <w:ilvl w:val="12"/>
          <w:numId w:val="0"/>
        </w:numPr>
        <w:jc w:val="center"/>
        <w:rPr>
          <w:bCs/>
          <w:sz w:val="24"/>
          <w:szCs w:val="24"/>
        </w:rPr>
      </w:pPr>
      <w:r w:rsidRPr="005A7C1F">
        <w:rPr>
          <w:bCs/>
          <w:sz w:val="24"/>
          <w:szCs w:val="24"/>
        </w:rPr>
        <w:t>IZVJEŠTAJNOG ROČIŠTA</w:t>
      </w:r>
    </w:p>
    <w:p w:rsidRDefault="00D90CC5" w:rsidP="00D90CC5" w:rsidR="00D90CC5" w:rsidRPr="005A7C1F">
      <w:pPr>
        <w:numPr>
          <w:ilvl w:val="12"/>
          <w:numId w:val="0"/>
        </w:numPr>
        <w:jc w:val="both"/>
        <w:rPr>
          <w:bCs/>
          <w:sz w:val="24"/>
          <w:szCs w:val="24"/>
        </w:rPr>
      </w:pPr>
    </w:p>
    <w:p w:rsidRDefault="00D90CC5" w:rsidP="00D90CC5" w:rsidR="00D90CC5" w:rsidRPr="005A7C1F">
      <w:pPr>
        <w:ind w:firstLine="720"/>
        <w:jc w:val="both"/>
        <w:rPr>
          <w:sz w:val="24"/>
          <w:szCs w:val="24"/>
        </w:rPr>
      </w:pPr>
      <w:r w:rsidRPr="005A7C1F">
        <w:rPr>
          <w:sz w:val="24"/>
          <w:szCs w:val="24"/>
        </w:rPr>
        <w:t xml:space="preserve">Utvrđuje se da su na izvještajnom ročištu nazočni vjerovnici koji su bili nazočni na ispitnom ročištu. </w:t>
      </w:r>
    </w:p>
    <w:p w:rsidRDefault="00D90CC5" w:rsidP="00D90CC5" w:rsidR="00D90CC5" w:rsidRPr="005A7C1F">
      <w:pPr>
        <w:ind w:firstLine="720"/>
        <w:jc w:val="both"/>
        <w:rPr>
          <w:sz w:val="24"/>
          <w:szCs w:val="24"/>
        </w:rPr>
      </w:pPr>
    </w:p>
    <w:p w:rsidRDefault="00D90CC5" w:rsidP="00D90CC5" w:rsidR="00D90CC5" w:rsidRPr="005A7C1F">
      <w:pPr>
        <w:ind w:firstLine="720"/>
        <w:jc w:val="both"/>
        <w:rPr>
          <w:sz w:val="24"/>
          <w:szCs w:val="24"/>
        </w:rPr>
      </w:pPr>
      <w:r w:rsidRPr="005A7C1F">
        <w:rPr>
          <w:sz w:val="24"/>
          <w:szCs w:val="24"/>
        </w:rPr>
        <w:t>Sudac otvara ročište i objavljuje da je predmet današnjeg izvještajnog ročišta (članak 227 SZ-a) donošenje odluka sukladno čl. 107. SZ-a.</w:t>
      </w:r>
    </w:p>
    <w:p w:rsidRDefault="00D90CC5" w:rsidP="00D90CC5" w:rsidR="00D90CC5" w:rsidRPr="005A7C1F">
      <w:pPr>
        <w:jc w:val="both"/>
        <w:rPr>
          <w:sz w:val="24"/>
          <w:szCs w:val="24"/>
        </w:rPr>
      </w:pPr>
    </w:p>
    <w:p w:rsidRDefault="00D90CC5" w:rsidP="00D90CC5" w:rsidR="00D90CC5" w:rsidRPr="005A7C1F">
      <w:pPr>
        <w:jc w:val="both"/>
        <w:rPr>
          <w:sz w:val="24"/>
          <w:szCs w:val="24"/>
        </w:rPr>
      </w:pPr>
      <w:r w:rsidRPr="005A7C1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D90CC5" w:rsidP="00D90CC5" w:rsidR="00D90CC5" w:rsidRPr="005A7C1F">
      <w:pPr>
        <w:jc w:val="both"/>
        <w:rPr>
          <w:sz w:val="24"/>
          <w:szCs w:val="24"/>
        </w:rPr>
      </w:pPr>
    </w:p>
    <w:p w:rsidRDefault="00D90CC5" w:rsidP="00D90CC5" w:rsidR="00D90CC5" w:rsidRPr="005A7C1F">
      <w:pPr>
        <w:ind w:firstLine="720"/>
        <w:jc w:val="both"/>
        <w:rPr>
          <w:bCs/>
          <w:sz w:val="24"/>
          <w:szCs w:val="24"/>
        </w:rPr>
      </w:pPr>
      <w:r w:rsidRPr="005A7C1F">
        <w:rPr>
          <w:bCs/>
          <w:sz w:val="24"/>
          <w:szCs w:val="24"/>
        </w:rPr>
        <w:t>Stečajni upravitelj usmeno izlaže kao u svom pisanom izvješću, koje je sastavni dio ovog stečajnog spisa.</w:t>
      </w:r>
    </w:p>
    <w:p w:rsidRDefault="00D90CC5" w:rsidP="00D90CC5" w:rsidR="00D90CC5">
      <w:pPr>
        <w:ind w:firstLine="720"/>
        <w:jc w:val="both"/>
        <w:rPr>
          <w:sz w:val="24"/>
          <w:szCs w:val="24"/>
        </w:rPr>
      </w:pPr>
    </w:p>
    <w:p w:rsidRDefault="008C31CE" w:rsidP="008C31CE" w:rsidR="008C31CE" w:rsidRPr="00A95E12">
      <w:pPr>
        <w:jc w:val="both"/>
        <w:rPr>
          <w:sz w:val="24"/>
          <w:szCs w:val="24"/>
          <w:lang w:val="pl-PL"/>
        </w:rPr>
      </w:pPr>
      <w:r w:rsidRPr="00A95E12">
        <w:rPr>
          <w:sz w:val="24"/>
          <w:szCs w:val="24"/>
          <w:lang w:val="pl-PL"/>
        </w:rPr>
        <w:t xml:space="preserve">Nakon primitka rješenja o imenovanju </w:t>
      </w:r>
      <w:r>
        <w:rPr>
          <w:sz w:val="24"/>
          <w:szCs w:val="24"/>
          <w:lang w:val="pl-PL"/>
        </w:rPr>
        <w:t>poduzete su slijedeće radnje</w:t>
      </w:r>
      <w:r w:rsidRPr="00A95E12">
        <w:rPr>
          <w:sz w:val="24"/>
          <w:szCs w:val="24"/>
          <w:lang w:val="pl-PL"/>
        </w:rPr>
        <w:t>:</w:t>
      </w:r>
    </w:p>
    <w:p w:rsidRDefault="008C31CE" w:rsidP="008C31CE" w:rsidR="008C31CE">
      <w:pPr>
        <w:jc w:val="both"/>
        <w:rPr>
          <w:sz w:val="24"/>
          <w:szCs w:val="24"/>
          <w:lang w:val="pl-PL"/>
        </w:rPr>
      </w:pPr>
      <w:r>
        <w:rPr>
          <w:sz w:val="24"/>
          <w:szCs w:val="24"/>
          <w:lang w:val="pl-PL"/>
        </w:rPr>
        <w:t xml:space="preserve">- uspostavljen kontakt sa bivšim direktorom, g. Nenadom Brundićem, koji je dostavio stečajnom upravitelju obavijest kako dužnik </w:t>
      </w:r>
    </w:p>
    <w:p w:rsidRDefault="008C31CE" w:rsidP="008C31CE" w:rsidR="008C31CE">
      <w:pPr>
        <w:jc w:val="both"/>
        <w:rPr>
          <w:sz w:val="24"/>
          <w:szCs w:val="24"/>
          <w:lang w:val="pl-PL"/>
        </w:rPr>
      </w:pPr>
      <w:r w:rsidRPr="00A95E12">
        <w:rPr>
          <w:sz w:val="24"/>
          <w:szCs w:val="24"/>
          <w:lang w:val="pl-PL"/>
        </w:rPr>
        <w:t>- ishođen</w:t>
      </w:r>
      <w:r>
        <w:rPr>
          <w:sz w:val="24"/>
          <w:szCs w:val="24"/>
          <w:lang w:val="pl-PL"/>
        </w:rPr>
        <w:t>o</w:t>
      </w:r>
      <w:r w:rsidRPr="00A95E12">
        <w:rPr>
          <w:sz w:val="24"/>
          <w:szCs w:val="24"/>
          <w:lang w:val="pl-PL"/>
        </w:rPr>
        <w:t xml:space="preserve"> </w:t>
      </w:r>
      <w:r>
        <w:rPr>
          <w:sz w:val="24"/>
          <w:szCs w:val="24"/>
          <w:lang w:val="pl-PL"/>
        </w:rPr>
        <w:t xml:space="preserve">uvjerenje od Stanice za tehnički pregled o vozilima u vlasništvu stečajnog dužnika, </w:t>
      </w:r>
    </w:p>
    <w:p w:rsidRDefault="008C31CE" w:rsidP="008C31CE" w:rsidR="008C31CE">
      <w:pPr>
        <w:jc w:val="both"/>
        <w:rPr>
          <w:sz w:val="24"/>
          <w:szCs w:val="24"/>
          <w:lang w:val="pl-PL"/>
        </w:rPr>
      </w:pPr>
      <w:r>
        <w:rPr>
          <w:sz w:val="24"/>
          <w:szCs w:val="24"/>
          <w:lang w:val="pl-PL"/>
        </w:rPr>
        <w:t>- ishođena potvrda od HZMO-a o svim zaposlenicima i prijavljenim osobama</w:t>
      </w:r>
    </w:p>
    <w:p w:rsidRDefault="008C31CE" w:rsidP="008C31CE" w:rsidR="008C31CE">
      <w:pPr>
        <w:jc w:val="both"/>
        <w:rPr>
          <w:sz w:val="24"/>
          <w:szCs w:val="24"/>
          <w:lang w:val="pl-PL"/>
        </w:rPr>
      </w:pPr>
      <w:r>
        <w:rPr>
          <w:sz w:val="24"/>
          <w:szCs w:val="24"/>
          <w:lang w:val="pl-PL"/>
        </w:rPr>
        <w:t xml:space="preserve">- ishođeno uvjerenje od katastra </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Do dana sastavljanja ovog Izvješća, stečajni upravitelj je saznao da se vodi sudski postupak pred Općinskim građanskim sudom u Zagrebu posl. br. Ovrj-986/14, u pravnoj stvari ovrhovoditelja POHIŽEK INDUSTRIJA d.o.o. i ovršenika ARCTOS d.o.o.</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Zadnja bilanca predana je 29.03.2012., a odnosi se na 2011. g.</w:t>
      </w:r>
    </w:p>
    <w:tbl>
      <w:tblPr>
        <w:tblW w:type="pct" w:w="5000"/>
        <w:tblCellSpacing w:type="dxa" w:w="0"/>
        <w:tblCellMar>
          <w:left w:type="dxa" w:w="0"/>
          <w:right w:type="dxa" w:w="0"/>
        </w:tblCellMar>
        <w:tblLook w:val="04A0" w:noVBand="1" w:noHBand="0" w:lastColumn="0" w:firstColumn="1" w:lastRow="0" w:firstRow="1"/>
      </w:tblPr>
      <w:tblGrid>
        <w:gridCol w:w="9404"/>
      </w:tblGrid>
      <w:tr w:rsidTr="0048067E" w:rsidR="008C31CE" w:rsidRPr="001C6312">
        <w:trPr>
          <w:tblCellSpacing w:type="dxa" w:w="0"/>
        </w:trPr>
        <w:tc>
          <w:tcPr>
            <w:tcW w:type="auto" w:w="0"/>
            <w:hideMark/>
          </w:tcPr>
          <w:tbl>
            <w:tblPr>
              <w:tblW w:type="auto" w:w="0"/>
              <w:jc w:val="center"/>
              <w:tblCellSpacing w:type="dxa" w:w="0"/>
              <w:tblCellMar>
                <w:left w:type="dxa" w:w="0"/>
                <w:right w:type="dxa" w:w="0"/>
              </w:tblCellMar>
              <w:tblLook w:val="04A0" w:noVBand="1" w:noHBand="0" w:lastColumn="0" w:firstColumn="1" w:lastRow="0" w:firstRow="1"/>
            </w:tblPr>
            <w:tblGrid>
              <w:gridCol w:w="9404"/>
            </w:tblGrid>
            <w:tr w:rsidTr="0048067E" w:rsidR="008C31CE" w:rsidRPr="001C6312">
              <w:trPr>
                <w:tblCellSpacing w:type="dxa" w:w="0"/>
                <w:jc w:val="center"/>
              </w:trPr>
              <w:tc>
                <w:tcPr>
                  <w:tcW w:type="auto" w:w="0"/>
                  <w:tcBorders>
                    <w:top w:val="nil"/>
                    <w:left w:val="nil"/>
                    <w:bottom w:val="nil"/>
                    <w:right w:val="nil"/>
                  </w:tcBorders>
                  <w:shd w:fill="F4F4F4" w:color="auto" w:val="clear"/>
                  <w:tcMar>
                    <w:top w:type="dxa" w:w="150"/>
                    <w:left w:type="dxa" w:w="75"/>
                    <w:bottom w:type="dxa" w:w="150"/>
                    <w:right w:type="dxa" w:w="75"/>
                  </w:tcMar>
                  <w:hideMark/>
                </w:tcPr>
                <w:tbl>
                  <w:tblPr>
                    <w:tblW w:type="pct" w:w="5000"/>
                    <w:tblCellSpacing w:type="dxa" w:w="7"/>
                    <w:shd w:fill="C8C6C6" w:color="auto" w:val="clear"/>
                    <w:tblCellMar>
                      <w:top w:type="dxa" w:w="300"/>
                      <w:left w:type="dxa" w:w="300"/>
                      <w:bottom w:type="dxa" w:w="300"/>
                      <w:right w:type="dxa" w:w="300"/>
                    </w:tblCellMar>
                    <w:tblLook w:val="04A0" w:noVBand="1" w:noHBand="0" w:lastColumn="0" w:firstColumn="1" w:lastRow="0" w:firstRow="1"/>
                  </w:tblPr>
                  <w:tblGrid>
                    <w:gridCol w:w="9254"/>
                  </w:tblGrid>
                  <w:tr w:rsidTr="0048067E" w:rsidR="008C31CE" w:rsidRPr="001C6312">
                    <w:trPr>
                      <w:tblCellSpacing w:type="dxa" w:w="7"/>
                    </w:trPr>
                    <w:tc>
                      <w:tcPr>
                        <w:tcW w:type="auto" w:w="0"/>
                        <w:tcBorders>
                          <w:top w:val="nil"/>
                          <w:left w:val="nil"/>
                          <w:bottom w:val="nil"/>
                          <w:right w:val="nil"/>
                        </w:tcBorders>
                        <w:shd w:fill="FFFFFF" w:color="auto" w:val="clear"/>
                        <w:hideMark/>
                      </w:tcPr>
                      <w:p w:rsidRDefault="008C31CE" w:rsidP="0048067E" w:rsidR="008C31CE" w:rsidRPr="001C6312">
                        <w:pPr>
                          <w:rPr>
                            <w:rFonts w:hAnsi="Verdana" w:ascii="Verdana"/>
                            <w:b/>
                            <w:bCs/>
                            <w:sz w:val="27"/>
                            <w:szCs w:val="27"/>
                            <w:lang w:val="en-US"/>
                          </w:rPr>
                        </w:pPr>
                        <w:r w:rsidRPr="001C6312">
                          <w:rPr>
                            <w:rFonts w:hAnsi="Verdana" w:ascii="Verdana"/>
                            <w:b/>
                            <w:bCs/>
                            <w:sz w:val="27"/>
                            <w:szCs w:val="27"/>
                            <w:lang w:val="en-US"/>
                          </w:rPr>
                          <w:t>FINANC</w:t>
                        </w:r>
                        <w:r>
                          <w:rPr>
                            <w:rFonts w:hAnsi="Verdana" w:ascii="Verdana"/>
                            <w:b/>
                            <w:bCs/>
                            <w:sz w:val="27"/>
                            <w:szCs w:val="27"/>
                            <w:lang w:val="en-US"/>
                          </w:rPr>
                          <w:t>IJSKI IZVJEŠTAJ ZA 2011. GODINU</w:t>
                        </w:r>
                      </w:p>
                      <w:tbl>
                        <w:tblPr>
                          <w:tblW w:type="dxa" w:w="9000"/>
                          <w:jc w:val="center"/>
                          <w:tblCellSpacing w:type="dxa" w:w="15"/>
                          <w:tblCellMar>
                            <w:left w:type="dxa" w:w="0"/>
                            <w:right w:type="dxa" w:w="0"/>
                          </w:tblCellMar>
                          <w:tblLook w:val="04A0" w:noVBand="1" w:noHBand="0" w:lastColumn="0" w:firstColumn="1" w:lastRow="0" w:firstRow="1"/>
                        </w:tblPr>
                        <w:tblGrid>
                          <w:gridCol w:w="9000"/>
                        </w:tblGrid>
                        <w:tr w:rsidTr="0048067E" w:rsidR="008C31CE" w:rsidRPr="001C6312">
                          <w:trPr>
                            <w:trHeight w:val="300"/>
                            <w:tblCellSpacing w:type="dxa" w:w="15"/>
                            <w:jc w:val="center"/>
                          </w:trPr>
                          <w:tc>
                            <w:tcPr>
                              <w:tcW w:type="auto" w:w="0"/>
                              <w:vAlign w:val="center"/>
                              <w:hideMark/>
                            </w:tcPr>
                            <w:p w:rsidRDefault="008C31CE" w:rsidP="0048067E" w:rsidR="008C31CE" w:rsidRPr="001C6312">
                              <w:pPr>
                                <w:jc w:val="right"/>
                                <w:rPr>
                                  <w:lang w:val="en-US"/>
                                </w:rPr>
                              </w:pPr>
                            </w:p>
                          </w:tc>
                        </w:tr>
                      </w:tbl>
                      <w:p w:rsidRDefault="008C31CE" w:rsidP="0048067E" w:rsidR="008C31CE" w:rsidRPr="001C6312">
                        <w:pPr>
                          <w:jc w:val="center"/>
                          <w:rPr>
                            <w:vanish/>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989"/>
                          <w:gridCol w:w="5011"/>
                        </w:tblGrid>
                        <w:tr w:rsidTr="0048067E" w:rsidR="008C31CE" w:rsidRPr="001C6312">
                          <w:trPr>
                            <w:tblCellSpacing w:type="dxa" w:w="7"/>
                            <w:jc w:val="center"/>
                          </w:trPr>
                          <w:tc>
                            <w:tcPr>
                              <w:tcW w:type="auto" w:w="0"/>
                              <w:gridSpan w:val="2"/>
                              <w:tcBorders>
                                <w:top w:val="nil"/>
                                <w:left w:val="nil"/>
                                <w:bottom w:val="nil"/>
                                <w:right w:val="nil"/>
                              </w:tcBorders>
                              <w:shd w:fill="19467C" w:color="auto" w:val="clear"/>
                              <w:vAlign w:val="center"/>
                              <w:hideMark/>
                            </w:tcPr>
                            <w:p w:rsidRDefault="008C31CE" w:rsidP="0048067E" w:rsidR="008C31CE" w:rsidRPr="001C6312">
                              <w:pPr>
                                <w:rPr>
                                  <w:b/>
                                  <w:bCs/>
                                  <w:color w:val="FFFFFF"/>
                                  <w:lang w:val="en-US"/>
                                </w:rPr>
                              </w:pPr>
                              <w:r w:rsidRPr="001C6312">
                                <w:rPr>
                                  <w:b/>
                                  <w:bCs/>
                                  <w:color w:val="FFFFFF"/>
                                  <w:lang w:val="en-US"/>
                                </w:rPr>
                                <w:t>Osnovni podaci o poslovnom subjektu</w:t>
                              </w: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OIB/Matični broj:</w:t>
                              </w:r>
                            </w:p>
                          </w:tc>
                          <w:tc>
                            <w:tcPr>
                              <w:tcW w:type="dxa" w:w="51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12129843949 / 01681192</w:t>
                              </w: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Tvrtka:</w:t>
                              </w:r>
                            </w:p>
                          </w:tc>
                          <w:tc>
                            <w:tcPr>
                              <w:tcW w:type="dxa" w:w="51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ARCTOS d.o.o. u stečaju</w:t>
                              </w:r>
                            </w:p>
                          </w:tc>
                        </w:tr>
                        <w:tr w:rsidTr="0048067E" w:rsidR="008C31CE" w:rsidRPr="001C6312">
                          <w:trPr>
                            <w:tblCellSpacing w:type="dxa" w:w="7"/>
                            <w:jc w:val="center"/>
                          </w:trPr>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Adresa:</w:t>
                              </w:r>
                            </w:p>
                          </w:tc>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Palinovečka 29, 10000 ZAGREB</w:t>
                              </w:r>
                            </w:p>
                          </w:tc>
                        </w:tr>
                        <w:tr w:rsidTr="0048067E" w:rsidR="008C31CE" w:rsidRPr="001C6312">
                          <w:trPr>
                            <w:tblCellSpacing w:type="dxa" w:w="7"/>
                            <w:jc w:val="center"/>
                          </w:trPr>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Datum predaje:</w:t>
                              </w:r>
                            </w:p>
                          </w:tc>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29.03.2012.</w:t>
                              </w:r>
                            </w:p>
                          </w:tc>
                        </w:tr>
                      </w:tbl>
                      <w:p w:rsidRDefault="008C31CE" w:rsidP="0048067E" w:rsidR="008C31CE" w:rsidRPr="001C6312">
                        <w:pPr>
                          <w:jc w:val="center"/>
                          <w:rPr>
                            <w:lang w:val="en-US"/>
                          </w:rPr>
                        </w:pPr>
                      </w:p>
                      <w:tbl>
                        <w:tblPr>
                          <w:tblW w:type="dxa" w:w="9000"/>
                          <w:jc w:val="center"/>
                          <w:tblCellSpacing w:type="dxa" w:w="0"/>
                          <w:shd w:fill="FFFFFF" w:color="auto" w:val="clear"/>
                          <w:tblCellMar>
                            <w:left w:type="dxa" w:w="0"/>
                            <w:right w:type="dxa" w:w="0"/>
                          </w:tblCellMar>
                          <w:tblLook w:val="04A0" w:noVBand="1" w:noHBand="0" w:lastColumn="0" w:firstColumn="1" w:lastRow="0" w:firstRow="1"/>
                        </w:tblPr>
                        <w:tblGrid>
                          <w:gridCol w:w="9000"/>
                        </w:tblGrid>
                        <w:tr w:rsidTr="0048067E" w:rsidR="008C31CE" w:rsidRPr="001C6312">
                          <w:trPr>
                            <w:trHeight w:val="300"/>
                            <w:tblCellSpacing w:type="dxa" w:w="0"/>
                            <w:jc w:val="center"/>
                          </w:trPr>
                          <w:tc>
                            <w:tcPr>
                              <w:tcW w:type="auto" w:w="0"/>
                              <w:tcBorders>
                                <w:top w:val="nil"/>
                                <w:left w:val="nil"/>
                                <w:bottom w:val="nil"/>
                                <w:right w:val="nil"/>
                              </w:tcBorders>
                              <w:shd w:fill="FFFFFF" w:color="auto" w:val="clear"/>
                              <w:vAlign w:val="center"/>
                              <w:hideMark/>
                            </w:tcPr>
                            <w:p w:rsidRDefault="008C31CE" w:rsidP="0048067E" w:rsidR="008C31CE" w:rsidRPr="001C6312">
                              <w:pPr>
                                <w:jc w:val="right"/>
                                <w:rPr>
                                  <w:lang w:val="en-US"/>
                                </w:rPr>
                              </w:pPr>
                              <w:r w:rsidRPr="001C6312">
                                <w:rPr>
                                  <w:lang w:val="en-US"/>
                                </w:rPr>
                                <w:t>iznosi u kunama</w:t>
                              </w:r>
                            </w:p>
                          </w:tc>
                        </w:tr>
                      </w:tbl>
                      <w:p w:rsidRDefault="008C31CE" w:rsidP="0048067E" w:rsidR="008C31CE" w:rsidRPr="001C6312">
                        <w:pPr>
                          <w:jc w:val="center"/>
                          <w:rPr>
                            <w:vanish/>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147"/>
                          <w:gridCol w:w="787"/>
                          <w:gridCol w:w="1264"/>
                          <w:gridCol w:w="1245"/>
                          <w:gridCol w:w="170"/>
                          <w:gridCol w:w="170"/>
                          <w:gridCol w:w="170"/>
                          <w:gridCol w:w="170"/>
                          <w:gridCol w:w="170"/>
                          <w:gridCol w:w="170"/>
                          <w:gridCol w:w="170"/>
                          <w:gridCol w:w="170"/>
                          <w:gridCol w:w="170"/>
                          <w:gridCol w:w="170"/>
                          <w:gridCol w:w="170"/>
                          <w:gridCol w:w="170"/>
                          <w:gridCol w:w="170"/>
                          <w:gridCol w:w="170"/>
                          <w:gridCol w:w="177"/>
                        </w:tblGrid>
                        <w:tr w:rsidTr="0048067E" w:rsidR="008C31CE" w:rsidRPr="001C6312">
                          <w:trPr>
                            <w:tblCellSpacing w:type="dxa" w:w="7"/>
                            <w:jc w:val="center"/>
                          </w:trPr>
                          <w:tc>
                            <w:tcPr>
                              <w:tcW w:type="auto" w:w="0"/>
                              <w:gridSpan w:val="19"/>
                              <w:tcBorders>
                                <w:top w:val="nil"/>
                                <w:left w:val="nil"/>
                                <w:bottom w:val="nil"/>
                                <w:right w:val="nil"/>
                              </w:tcBorders>
                              <w:shd w:fill="19467C" w:color="auto" w:val="clear"/>
                              <w:vAlign w:val="center"/>
                              <w:hideMark/>
                            </w:tcPr>
                            <w:p w:rsidRDefault="008C31CE" w:rsidP="0048067E" w:rsidR="008C31CE" w:rsidRPr="001C6312">
                              <w:pPr>
                                <w:rPr>
                                  <w:b/>
                                  <w:bCs/>
                                  <w:color w:val="FFFFFF"/>
                                  <w:lang w:val="en-US"/>
                                </w:rPr>
                              </w:pPr>
                              <w:r w:rsidRPr="001C6312">
                                <w:rPr>
                                  <w:b/>
                                  <w:bCs/>
                                  <w:color w:val="FFFFFF"/>
                                  <w:lang w:val="en-US"/>
                                </w:rPr>
                                <w:t>Bilanca za poduzetnike </w:t>
                              </w:r>
                              <w:r w:rsidRPr="001C6312">
                                <w:rPr>
                                  <w:b/>
                                  <w:bCs/>
                                  <w:color w:val="FFFFFF"/>
                                  <w:lang w:val="en-US"/>
                                </w:rPr>
                                <w:br/>
                                <w:t>Na dan: 31.12.2011.</w:t>
                              </w:r>
                            </w:p>
                          </w:tc>
                        </w:tr>
                        <w:tr w:rsidTr="0048067E" w:rsidR="008C31CE" w:rsidRPr="001C6312">
                          <w:trPr>
                            <w:tblCellSpacing w:type="dxa" w:w="7"/>
                            <w:jc w:val="center"/>
                          </w:trPr>
                          <w:tc>
                            <w:tcPr>
                              <w:tcW w:type="auto" w:w="0"/>
                              <w:tcBorders>
                                <w:top w:val="nil"/>
                                <w:left w:val="nil"/>
                                <w:bottom w:val="nil"/>
                                <w:right w:val="nil"/>
                              </w:tcBorders>
                              <w:shd w:fill="FFFFFF" w:color="auto" w:val="clear"/>
                              <w:vAlign w:val="center"/>
                              <w:hideMark/>
                            </w:tcPr>
                            <w:p w:rsidRDefault="008C31CE" w:rsidP="0048067E" w:rsidR="008C31CE" w:rsidRPr="001C6312">
                              <w:pPr>
                                <w:rPr>
                                  <w:lang w:val="en-US"/>
                                </w:rPr>
                              </w:pPr>
                              <w:r w:rsidRPr="001C6312">
                                <w:rPr>
                                  <w:lang w:val="en-US"/>
                                </w:rPr>
                                <w:lastRenderedPageBreak/>
                                <w:t>Naziv pozicije</w:t>
                              </w:r>
                            </w:p>
                          </w:tc>
                          <w:tc>
                            <w:tcPr>
                              <w:tcW w:type="auto" w:w="0"/>
                              <w:tcBorders>
                                <w:top w:val="nil"/>
                                <w:left w:val="nil"/>
                                <w:bottom w:val="nil"/>
                                <w:right w:val="nil"/>
                              </w:tcBorders>
                              <w:shd w:fill="FFFFFF" w:color="auto" w:val="clear"/>
                              <w:vAlign w:val="center"/>
                              <w:hideMark/>
                            </w:tcPr>
                            <w:p w:rsidRDefault="008C31CE" w:rsidP="0048067E" w:rsidR="008C31CE" w:rsidRPr="001C6312">
                              <w:pPr>
                                <w:jc w:val="center"/>
                                <w:rPr>
                                  <w:lang w:val="en-US"/>
                                </w:rPr>
                              </w:pPr>
                              <w:r w:rsidRPr="001C6312">
                                <w:rPr>
                                  <w:lang w:val="en-US"/>
                                </w:rPr>
                                <w:t>Rbr. bilješke</w:t>
                              </w:r>
                            </w:p>
                          </w:tc>
                          <w:tc>
                            <w:tcPr>
                              <w:tcW w:type="auto" w:w="0"/>
                              <w:tcBorders>
                                <w:top w:val="nil"/>
                                <w:left w:val="nil"/>
                                <w:bottom w:val="nil"/>
                                <w:right w:val="nil"/>
                              </w:tcBorders>
                              <w:shd w:fill="FFFFFF" w:color="auto" w:val="clear"/>
                              <w:vAlign w:val="center"/>
                              <w:hideMark/>
                            </w:tcPr>
                            <w:p w:rsidRDefault="008C31CE" w:rsidP="0048067E" w:rsidR="008C31CE" w:rsidRPr="001C6312">
                              <w:pPr>
                                <w:jc w:val="center"/>
                                <w:rPr>
                                  <w:lang w:val="en-US"/>
                                </w:rPr>
                              </w:pPr>
                              <w:r w:rsidRPr="001C6312">
                                <w:rPr>
                                  <w:lang w:val="en-US"/>
                                </w:rPr>
                                <w:t>Prethodna godina</w:t>
                              </w:r>
                            </w:p>
                          </w:tc>
                          <w:tc>
                            <w:tcPr>
                              <w:tcW w:type="auto" w:w="0"/>
                              <w:tcBorders>
                                <w:top w:val="nil"/>
                                <w:left w:val="nil"/>
                                <w:bottom w:val="nil"/>
                                <w:right w:val="nil"/>
                              </w:tcBorders>
                              <w:shd w:fill="FFFFFF" w:color="auto" w:val="clear"/>
                              <w:vAlign w:val="center"/>
                              <w:hideMark/>
                            </w:tcPr>
                            <w:p w:rsidRDefault="008C31CE" w:rsidP="0048067E" w:rsidR="008C31CE" w:rsidRPr="001C6312">
                              <w:pPr>
                                <w:jc w:val="center"/>
                                <w:rPr>
                                  <w:lang w:val="en-US"/>
                                </w:rPr>
                              </w:pPr>
                              <w:r w:rsidRPr="001C6312">
                                <w:rPr>
                                  <w:lang w:val="en-US"/>
                                </w:rPr>
                                <w:t>Tekuća godina</w:t>
                              </w: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c>
                            <w:tcPr>
                              <w:tcW w:type="auto" w:w="0"/>
                              <w:shd w:fill="FFFFFF" w:color="auto" w:val="cle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auto" w:w="0"/>
                              <w:gridSpan w:val="8"/>
                              <w:tcBorders>
                                <w:top w:val="nil"/>
                                <w:left w:val="nil"/>
                                <w:bottom w:val="nil"/>
                                <w:right w:val="nil"/>
                              </w:tcBorders>
                              <w:shd w:fill="CCCCCC" w:color="auto" w:val="clear"/>
                              <w:vAlign w:val="center"/>
                              <w:hideMark/>
                            </w:tcPr>
                            <w:p w:rsidRDefault="008C31CE" w:rsidP="0048067E" w:rsidR="008C31CE" w:rsidRPr="001C6312">
                              <w:pPr>
                                <w:rPr>
                                  <w:lang w:val="en-US"/>
                                </w:rPr>
                              </w:pPr>
                              <w:r w:rsidRPr="001C6312">
                                <w:rPr>
                                  <w:lang w:val="en-US"/>
                                </w:rPr>
                                <w:t>AKTIVA</w:t>
                              </w: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89.606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40.984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48.622</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7.791.469</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5.482.954</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4.804.007</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3.226.989</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2.987.462</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2.255.965</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7.881.075</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5.482.954</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auto" w:w="0"/>
                              <w:gridSpan w:val="8"/>
                              <w:tcBorders>
                                <w:top w:val="nil"/>
                                <w:left w:val="nil"/>
                                <w:bottom w:val="nil"/>
                                <w:right w:val="nil"/>
                              </w:tcBorders>
                              <w:shd w:fill="CCCCCC" w:color="auto" w:val="clear"/>
                              <w:vAlign w:val="center"/>
                              <w:hideMark/>
                            </w:tcPr>
                            <w:p w:rsidRDefault="008C31CE" w:rsidP="0048067E" w:rsidR="008C31CE" w:rsidRPr="001C6312">
                              <w:pPr>
                                <w:rPr>
                                  <w:lang w:val="en-US"/>
                                </w:rPr>
                              </w:pPr>
                              <w:r w:rsidRPr="001C6312">
                                <w:rPr>
                                  <w:lang w:val="en-US"/>
                                </w:rPr>
                                <w:t>PASIVA</w:t>
                              </w: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c>
                            <w:tcPr>
                              <w:tcW w:type="auto" w:w="0"/>
                              <w:shd w:fill="CCCCCC" w:color="auto" w:val="cle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103.110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-109.991</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20.000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20.000</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V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132.202</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83.110</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VI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-49.092</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-213.101</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VII MANJINSKI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7.777.965</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5.592.945</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7.881.075</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5.482.954</w:t>
                              </w: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DEDED" w:color="auto" w:val="clear"/>
                              <w:tcMar>
                                <w:top w:type="dxa" w:w="0"/>
                                <w:left w:type="dxa" w:w="60"/>
                                <w:bottom w:type="dxa" w:w="0"/>
                                <w:right w:type="dxa" w:w="60"/>
                              </w:tcMar>
                              <w:vAlign w:val="center"/>
                              <w:hideMark/>
                            </w:tcPr>
                            <w:p w:rsidRDefault="008C31CE" w:rsidP="0048067E" w:rsidR="008C31CE" w:rsidRPr="001C6312">
                              <w:pPr>
                                <w:rPr>
                                  <w:lang w:val="en-US"/>
                                </w:rPr>
                              </w:pPr>
                            </w:p>
                          </w:tc>
                        </w:tr>
                        <w:tr w:rsidTr="0048067E" w:rsidR="008C31CE" w:rsidRPr="001C6312">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rPr>
                                  <w:lang w:val="en-US"/>
                                </w:rPr>
                              </w:pPr>
                              <w:r w:rsidRPr="001C6312">
                                <w:rPr>
                                  <w:lang w:val="en-US"/>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C31CE" w:rsidP="0048067E" w:rsidR="008C31CE" w:rsidRPr="001C6312">
                              <w:pPr>
                                <w:jc w:val="right"/>
                                <w:rPr>
                                  <w:lang w:val="en-US"/>
                                </w:rPr>
                              </w:pPr>
                              <w:r w:rsidRPr="001C6312">
                                <w:rPr>
                                  <w:lang w:val="en-US"/>
                                </w:rPr>
                                <w:t>-</w:t>
                              </w: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c>
                            <w:tcPr>
                              <w:tcW w:type="auto" w:w="0"/>
                              <w:shd w:fill="E4E4E4" w:color="auto" w:val="clear"/>
                              <w:tcMar>
                                <w:top w:type="dxa" w:w="0"/>
                                <w:left w:type="dxa" w:w="60"/>
                                <w:bottom w:type="dxa" w:w="0"/>
                                <w:right w:type="dxa" w:w="60"/>
                              </w:tcMar>
                              <w:vAlign w:val="center"/>
                              <w:hideMark/>
                            </w:tcPr>
                            <w:p w:rsidRDefault="008C31CE" w:rsidP="0048067E" w:rsidR="008C31CE" w:rsidRPr="001C6312">
                              <w:pPr>
                                <w:rPr>
                                  <w:lang w:val="en-US"/>
                                </w:rPr>
                              </w:pPr>
                            </w:p>
                          </w:tc>
                        </w:tr>
                      </w:tbl>
                      <w:p w:rsidRDefault="008C31CE" w:rsidP="0048067E" w:rsidR="008C31CE" w:rsidRPr="001C6312">
                        <w:pPr>
                          <w:jc w:val="center"/>
                          <w:rPr>
                            <w:sz w:val="24"/>
                            <w:szCs w:val="24"/>
                            <w:lang w:val="en-US"/>
                          </w:rPr>
                        </w:pPr>
                      </w:p>
                    </w:tc>
                  </w:tr>
                </w:tbl>
                <w:p w:rsidRDefault="008C31CE" w:rsidP="0048067E" w:rsidR="008C31CE" w:rsidRPr="001C6312">
                  <w:pPr>
                    <w:rPr>
                      <w:sz w:val="24"/>
                      <w:szCs w:val="24"/>
                      <w:lang w:val="en-US"/>
                    </w:rPr>
                  </w:pPr>
                </w:p>
              </w:tc>
            </w:tr>
          </w:tbl>
          <w:p w:rsidRDefault="008C31CE" w:rsidP="0048067E" w:rsidR="008C31CE" w:rsidRPr="001C6312">
            <w:pPr>
              <w:rPr>
                <w:rFonts w:cs="Arial" w:hAnsi="Arial" w:ascii="Arial"/>
                <w:sz w:val="24"/>
                <w:szCs w:val="24"/>
                <w:lang w:val="en-US"/>
              </w:rPr>
            </w:pPr>
          </w:p>
        </w:tc>
      </w:tr>
    </w:tbl>
    <w:p w:rsidRDefault="008C31CE" w:rsidP="008C31CE" w:rsidR="008C31CE">
      <w:pPr>
        <w:jc w:val="both"/>
        <w:rPr>
          <w:sz w:val="24"/>
          <w:szCs w:val="24"/>
          <w:lang w:val="pl-PL"/>
        </w:rPr>
      </w:pPr>
    </w:p>
    <w:p w:rsidRDefault="008C31CE" w:rsidP="008C31CE" w:rsidR="008C31CE" w:rsidRPr="00A95E12">
      <w:pPr>
        <w:jc w:val="both"/>
        <w:rPr>
          <w:sz w:val="24"/>
          <w:szCs w:val="24"/>
          <w:lang w:val="pl-PL"/>
        </w:rPr>
      </w:pPr>
    </w:p>
    <w:p w:rsidRDefault="008C31CE" w:rsidP="008C31CE" w:rsidR="008C31CE" w:rsidRPr="00A95E12">
      <w:pPr>
        <w:rPr>
          <w:sz w:val="24"/>
          <w:szCs w:val="24"/>
          <w:lang w:val="pl-PL"/>
        </w:rPr>
      </w:pPr>
      <w:r w:rsidRPr="00A95E12">
        <w:rPr>
          <w:sz w:val="24"/>
          <w:szCs w:val="24"/>
          <w:lang w:val="pl-PL"/>
        </w:rPr>
        <w:t>II. STANJE STEČAJNE MASE</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sustavan pregled predmeta stečajne mase s početka razdoblja izvješća prema članku 223. Stečajnog zakona</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lastRenderedPageBreak/>
        <w:t>dati podatak koji su predmeti stečajne mase unovčeni i u kojem iznosu</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podatak koji predmeti stečajne mase nisu unovčeni i zbog kojeg razloga</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 xml:space="preserve">dati podatak o tome kako je ostvareno razlučno pravo, ako ono postoji </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podatak o tome kako je ostvareno izlučno pravo, ako ono postoji</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podatak o vjerovnicima stečajne mase i njihovom namirenju</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podatak o isplatama plaća radnika ako su nastavili s radom nakon otvaranja stečajnoga postupka</w:t>
      </w:r>
    </w:p>
    <w:p w:rsidRDefault="008C31CE" w:rsidP="008C31CE" w:rsidR="008C31CE" w:rsidRPr="00C860AE">
      <w:pPr>
        <w:numPr>
          <w:ilvl w:val="0"/>
          <w:numId w:val="2"/>
        </w:numPr>
        <w:overflowPunct/>
        <w:autoSpaceDE/>
        <w:autoSpaceDN/>
        <w:adjustRightInd/>
        <w:spacing w:after="80"/>
        <w:jc w:val="both"/>
        <w:textAlignment w:val="auto"/>
        <w:rPr>
          <w:i/>
          <w:lang w:val="pl-PL"/>
        </w:rPr>
      </w:pPr>
      <w:r w:rsidRPr="00C860AE">
        <w:rPr>
          <w:i/>
          <w:lang w:val="pl-PL"/>
        </w:rPr>
        <w:t>dati podatak o namirenju stečajnih vjerovnika (diobe).</w:t>
      </w:r>
    </w:p>
    <w:p w:rsidRDefault="008C31CE" w:rsidP="008C31CE" w:rsidR="008C31CE" w:rsidRPr="00F72532">
      <w:pPr>
        <w:numPr>
          <w:ilvl w:val="0"/>
          <w:numId w:val="2"/>
        </w:numPr>
        <w:overflowPunct/>
        <w:autoSpaceDE/>
        <w:autoSpaceDN/>
        <w:adjustRightInd/>
        <w:spacing w:after="80"/>
        <w:jc w:val="both"/>
        <w:textAlignment w:val="auto"/>
        <w:rPr>
          <w:i/>
          <w:lang w:val="pl-PL"/>
        </w:rPr>
      </w:pPr>
      <w:r w:rsidRPr="00C860AE">
        <w:rPr>
          <w:i/>
          <w:lang w:val="pl-PL"/>
        </w:rPr>
        <w:t>ostali podaci.</w:t>
      </w:r>
    </w:p>
    <w:p w:rsidRDefault="008C31CE" w:rsidP="008C31CE" w:rsidR="008C31CE">
      <w:pPr>
        <w:jc w:val="both"/>
        <w:rPr>
          <w:i/>
          <w:lang w:val="pl-PL"/>
        </w:rPr>
      </w:pPr>
    </w:p>
    <w:p w:rsidRDefault="008C31CE" w:rsidP="008C31CE" w:rsidR="008C31CE" w:rsidRPr="009C6E20">
      <w:pPr>
        <w:jc w:val="both"/>
        <w:rPr>
          <w:sz w:val="24"/>
          <w:szCs w:val="24"/>
          <w:lang w:val="pl-PL"/>
        </w:rPr>
      </w:pPr>
      <w:r w:rsidRPr="009C6E20">
        <w:rPr>
          <w:sz w:val="24"/>
          <w:szCs w:val="24"/>
          <w:lang w:val="pl-PL"/>
        </w:rPr>
        <w:t>IMOVINA:</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Prema Uvjerenju Stanice za tehnički pregled vozila, dužnik je evidentiran kao vlasnik vozila:</w:t>
      </w:r>
    </w:p>
    <w:p w:rsidRDefault="008C31CE" w:rsidP="008C31CE" w:rsidR="008C31CE">
      <w:pPr>
        <w:jc w:val="both"/>
        <w:rPr>
          <w:bCs/>
          <w:sz w:val="24"/>
          <w:szCs w:val="24"/>
        </w:rPr>
      </w:pPr>
      <w:r>
        <w:rPr>
          <w:sz w:val="24"/>
          <w:szCs w:val="24"/>
          <w:lang w:val="pl-PL"/>
        </w:rPr>
        <w:tab/>
        <w:t xml:space="preserve">- </w:t>
      </w:r>
      <w:r w:rsidRPr="00765088">
        <w:rPr>
          <w:bCs/>
          <w:sz w:val="24"/>
          <w:szCs w:val="24"/>
        </w:rPr>
        <w:t xml:space="preserve">motocikl marke Husaberg FE 450, godina proizvodnje 2005., </w:t>
      </w:r>
      <w:r>
        <w:rPr>
          <w:bCs/>
          <w:sz w:val="24"/>
          <w:szCs w:val="24"/>
        </w:rPr>
        <w:t xml:space="preserve">broj šasije VBKHUA4055M396397, </w:t>
      </w:r>
      <w:r w:rsidRPr="00765088">
        <w:rPr>
          <w:bCs/>
          <w:sz w:val="24"/>
          <w:szCs w:val="24"/>
        </w:rPr>
        <w:t xml:space="preserve">reg. </w:t>
      </w:r>
      <w:r>
        <w:rPr>
          <w:bCs/>
          <w:sz w:val="24"/>
          <w:szCs w:val="24"/>
        </w:rPr>
        <w:t>o</w:t>
      </w:r>
      <w:r w:rsidRPr="00765088">
        <w:rPr>
          <w:bCs/>
          <w:sz w:val="24"/>
          <w:szCs w:val="24"/>
        </w:rPr>
        <w:t>znake ZG 4143 BL</w:t>
      </w:r>
      <w:r>
        <w:rPr>
          <w:bCs/>
          <w:sz w:val="24"/>
          <w:szCs w:val="24"/>
        </w:rPr>
        <w:t>, na kojem je zabilježba ovrhe</w:t>
      </w:r>
    </w:p>
    <w:p w:rsidRDefault="008C31CE" w:rsidP="008C31CE" w:rsidR="008C31CE">
      <w:pPr>
        <w:jc w:val="both"/>
        <w:rPr>
          <w:bCs/>
          <w:sz w:val="24"/>
          <w:szCs w:val="24"/>
        </w:rPr>
      </w:pPr>
      <w:r>
        <w:rPr>
          <w:bCs/>
          <w:sz w:val="24"/>
          <w:szCs w:val="24"/>
        </w:rPr>
        <w:tab/>
        <w:t xml:space="preserve">- </w:t>
      </w:r>
      <w:r w:rsidRPr="00765088">
        <w:rPr>
          <w:bCs/>
          <w:sz w:val="24"/>
          <w:szCs w:val="24"/>
        </w:rPr>
        <w:t xml:space="preserve">moped marke Yamaha JOG 50 CS, godina proizvodnje 2002, </w:t>
      </w:r>
      <w:r>
        <w:rPr>
          <w:bCs/>
          <w:sz w:val="24"/>
          <w:szCs w:val="24"/>
        </w:rPr>
        <w:t xml:space="preserve">broj šasije VTLSA226000002287, </w:t>
      </w:r>
      <w:r w:rsidRPr="00765088">
        <w:rPr>
          <w:bCs/>
          <w:sz w:val="24"/>
          <w:szCs w:val="24"/>
        </w:rPr>
        <w:t xml:space="preserve">reg. </w:t>
      </w:r>
      <w:r>
        <w:rPr>
          <w:bCs/>
          <w:sz w:val="24"/>
          <w:szCs w:val="24"/>
        </w:rPr>
        <w:t>o</w:t>
      </w:r>
      <w:r w:rsidRPr="00765088">
        <w:rPr>
          <w:bCs/>
          <w:sz w:val="24"/>
          <w:szCs w:val="24"/>
        </w:rPr>
        <w:t>znake ZG 3595 AL</w:t>
      </w:r>
      <w:r>
        <w:rPr>
          <w:bCs/>
          <w:sz w:val="24"/>
          <w:szCs w:val="24"/>
        </w:rPr>
        <w:t>, na kojem je zabilježba ovrhe</w:t>
      </w:r>
    </w:p>
    <w:p w:rsidRDefault="008C31CE" w:rsidP="008C31CE" w:rsidR="008C31CE">
      <w:pPr>
        <w:jc w:val="both"/>
        <w:rPr>
          <w:bCs/>
          <w:sz w:val="24"/>
          <w:szCs w:val="24"/>
        </w:rPr>
      </w:pPr>
    </w:p>
    <w:p w:rsidRDefault="008C31CE" w:rsidP="008C31CE" w:rsidR="008C31CE" w:rsidRPr="00765088">
      <w:pPr>
        <w:jc w:val="both"/>
        <w:rPr>
          <w:sz w:val="24"/>
          <w:szCs w:val="24"/>
          <w:lang w:val="pl-PL"/>
        </w:rPr>
      </w:pPr>
      <w:r>
        <w:rPr>
          <w:bCs/>
          <w:sz w:val="24"/>
          <w:szCs w:val="24"/>
        </w:rPr>
        <w:t>Navedena vozila nisu u posjedu dužnika, a prema informacijama dobivenim od bivšeg direktora, moped je završio u otpadu, a motocikl je prodan prije zabilježbe ovrhe. Dokumentaciju o navedenom nema.</w:t>
      </w:r>
    </w:p>
    <w:p w:rsidRDefault="008C31CE" w:rsidP="008C31CE" w:rsidR="008C31CE" w:rsidRPr="00765088">
      <w:pPr>
        <w:jc w:val="both"/>
        <w:rPr>
          <w:sz w:val="24"/>
          <w:szCs w:val="24"/>
          <w:lang w:val="pl-PL"/>
        </w:rPr>
      </w:pPr>
    </w:p>
    <w:p w:rsidRDefault="008C31CE" w:rsidP="008C31CE" w:rsidR="008C31CE">
      <w:pPr>
        <w:jc w:val="both"/>
        <w:rPr>
          <w:bCs/>
          <w:sz w:val="24"/>
          <w:szCs w:val="24"/>
        </w:rPr>
      </w:pPr>
      <w:r>
        <w:rPr>
          <w:sz w:val="24"/>
          <w:szCs w:val="24"/>
          <w:lang w:val="pl-PL"/>
        </w:rPr>
        <w:t xml:space="preserve">Prema Uvjerenju Gradskog ureda za katastar, dužnik je upisan u katastarskom operatu. Prema posjedovnom listu i izvadku iz zemljišnih knjiga, dužnik je vlasnik nekretnine upisane u </w:t>
      </w:r>
      <w:r w:rsidRPr="008C5564">
        <w:rPr>
          <w:bCs/>
          <w:sz w:val="24"/>
          <w:szCs w:val="24"/>
        </w:rPr>
        <w:t>Općinskom</w:t>
      </w:r>
      <w:r>
        <w:rPr>
          <w:bCs/>
          <w:sz w:val="24"/>
          <w:szCs w:val="24"/>
        </w:rPr>
        <w:t xml:space="preserve"> građanskom sudu u Zagrebu, Zemljišno</w:t>
      </w:r>
      <w:r w:rsidRPr="008C5564">
        <w:rPr>
          <w:bCs/>
          <w:sz w:val="24"/>
          <w:szCs w:val="24"/>
        </w:rPr>
        <w:t>knjižni odjel Zagreb, zk. ul. 22293, z.k.č.br. 1234/6, k.o. Remete, BUKOVAČKA CESTA, DVORIŠTE STAMBENA ZGRADA, i to: 1. Suvlasnički dio: 59/288 ETAŽNO VLASNIŠTVO (E-1), stan br. 1 u prizemlju površine 58,78 m2</w:t>
      </w:r>
      <w:r>
        <w:rPr>
          <w:bCs/>
          <w:sz w:val="24"/>
          <w:szCs w:val="24"/>
        </w:rPr>
        <w:t>, kojem pripada jedno parkirno mjesto u dvorištu površine 11,50 m2 oznake PM1 te dio zemljišta označen kao vrt br.1, sve u planu posebnih dijelova označeno zelenom bojom.</w:t>
      </w:r>
    </w:p>
    <w:p w:rsidRDefault="008C31CE" w:rsidP="008C31CE" w:rsidR="008C31CE">
      <w:pPr>
        <w:jc w:val="both"/>
        <w:rPr>
          <w:bCs/>
          <w:sz w:val="24"/>
          <w:szCs w:val="24"/>
        </w:rPr>
      </w:pPr>
    </w:p>
    <w:p w:rsidRDefault="008C31CE" w:rsidP="008C31CE" w:rsidR="008C31CE" w:rsidRPr="008C5564">
      <w:pPr>
        <w:jc w:val="both"/>
        <w:rPr>
          <w:bCs/>
          <w:sz w:val="24"/>
          <w:szCs w:val="24"/>
        </w:rPr>
      </w:pPr>
      <w:r>
        <w:rPr>
          <w:bCs/>
          <w:sz w:val="24"/>
          <w:szCs w:val="24"/>
        </w:rPr>
        <w:t xml:space="preserve">Na navedenoj nekretnini postoji založno pravo, upisano temeljem Rješenja o osiguranju br. Ovr-3281/13, radi osiguranja novčane tražbine u iznosu od 18.298,00 kn, a za korist REPUBLIKE HRVATSKE, te zabilježba ovrhe br. Ovrj-986/14, u korist </w:t>
      </w:r>
      <w:r>
        <w:rPr>
          <w:sz w:val="24"/>
          <w:szCs w:val="24"/>
          <w:lang w:val="pl-PL"/>
        </w:rPr>
        <w:t>POHIŽEK INDUSTRIJA d.o.o.</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Prema potvrdi HZZO-a, n</w:t>
      </w:r>
      <w:r w:rsidRPr="000A3CEB">
        <w:rPr>
          <w:sz w:val="24"/>
          <w:szCs w:val="24"/>
          <w:lang w:val="pl-PL"/>
        </w:rPr>
        <w:t>ema zaposlenika koj</w:t>
      </w:r>
      <w:r>
        <w:rPr>
          <w:sz w:val="24"/>
          <w:szCs w:val="24"/>
          <w:lang w:val="pl-PL"/>
        </w:rPr>
        <w:t>i su u radnom odnosu kod dužnika.</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 xml:space="preserve">Dužnik nema druge imovine. </w:t>
      </w:r>
    </w:p>
    <w:p w:rsidRDefault="008C31CE" w:rsidP="008C31CE" w:rsidR="008C31CE">
      <w:pPr>
        <w:jc w:val="both"/>
        <w:rPr>
          <w:sz w:val="24"/>
          <w:szCs w:val="24"/>
          <w:lang w:val="pl-PL"/>
        </w:rPr>
      </w:pPr>
    </w:p>
    <w:p w:rsidRDefault="008C31CE" w:rsidP="008C31CE" w:rsidR="008C31CE">
      <w:pPr>
        <w:jc w:val="both"/>
        <w:rPr>
          <w:sz w:val="24"/>
          <w:szCs w:val="24"/>
          <w:lang w:val="pl-PL"/>
        </w:rPr>
      </w:pPr>
      <w:r>
        <w:rPr>
          <w:sz w:val="24"/>
          <w:szCs w:val="24"/>
          <w:lang w:val="pl-PL"/>
        </w:rPr>
        <w:t>Priloženo dostavljam popis vjerovnika, kako slijedi</w:t>
      </w:r>
    </w:p>
    <w:p w:rsidRDefault="008C31CE" w:rsidP="008C31CE" w:rsidR="008C31CE">
      <w:pPr>
        <w:jc w:val="both"/>
        <w:rPr>
          <w:sz w:val="24"/>
          <w:szCs w:val="24"/>
          <w:lang w:val="pl-PL"/>
        </w:rPr>
      </w:pPr>
    </w:p>
    <w:p w:rsidRDefault="008C31CE" w:rsidP="008C31CE" w:rsidR="008C31CE" w:rsidRPr="00533664">
      <w:pPr>
        <w:widowControl w:val="false"/>
        <w:tabs>
          <w:tab w:pos="4005" w:val="left"/>
        </w:tabs>
        <w:suppressAutoHyphens/>
        <w:jc w:val="center"/>
        <w:rPr>
          <w:rFonts w:eastAsia="Lucida Sans Unicode"/>
          <w:b/>
          <w:bCs/>
          <w:kern w:val="3"/>
        </w:rPr>
      </w:pPr>
      <w:r w:rsidRPr="00533664">
        <w:rPr>
          <w:rFonts w:cs="Tahoma" w:eastAsia="Lucida Sans Unicode"/>
          <w:b/>
          <w:bCs/>
          <w:kern w:val="3"/>
        </w:rPr>
        <w:t>POPIS VJEROVNIKA</w:t>
      </w:r>
    </w:p>
    <w:p w:rsidRDefault="008C31CE" w:rsidP="008C31CE" w:rsidR="008C31CE" w:rsidRPr="00533664">
      <w:pPr>
        <w:jc w:val="both"/>
        <w:rPr>
          <w:sz w:val="24"/>
          <w:szCs w:val="24"/>
          <w:u w:val="single"/>
          <w:lang w:val="pl-PL"/>
        </w:rPr>
      </w:pPr>
    </w:p>
    <w:p w:rsidRDefault="008C31CE" w:rsidP="008C31CE" w:rsidR="008C31CE" w:rsidRPr="00533664">
      <w:pPr>
        <w:widowControl w:val="false"/>
        <w:tabs>
          <w:tab w:pos="4005" w:val="left"/>
        </w:tabs>
        <w:suppressAutoHyphens/>
        <w:jc w:val="center"/>
        <w:rPr>
          <w:rFonts w:eastAsia="Lucida Sans Unicode"/>
          <w:kern w:val="3"/>
        </w:rPr>
      </w:pPr>
      <w:r w:rsidRPr="00533664">
        <w:rPr>
          <w:rFonts w:eastAsia="Lucida Sans Unicode"/>
          <w:b/>
          <w:kern w:val="3"/>
        </w:rPr>
        <w:t>II viši isplatni red</w:t>
      </w:r>
    </w:p>
    <w:p w:rsidRDefault="008C31CE" w:rsidP="008C31CE" w:rsidR="008C31CE" w:rsidRPr="006F1AD7">
      <w:pPr>
        <w:jc w:val="both"/>
        <w:rPr>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
                <w:bCs/>
                <w:kern w:val="3"/>
              </w:rPr>
            </w:pPr>
            <w:r w:rsidRPr="00533664">
              <w:rPr>
                <w:rFonts w:eastAsia="Lucida Sans Unicode"/>
                <w:b/>
                <w:bCs/>
                <w:kern w:val="3"/>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OIB</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rFonts w:eastAsia="Lucida Sans Unicode"/>
                <w:bCs/>
                <w:kern w:val="3"/>
              </w:rPr>
              <w:t>REPUBLIKA HRVATSKA</w:t>
            </w:r>
          </w:p>
          <w:p w:rsidRDefault="008C31CE" w:rsidP="0048067E" w:rsidR="008C31CE" w:rsidRPr="00533664">
            <w:pPr>
              <w:widowControl w:val="false"/>
              <w:suppressLineNumbers/>
              <w:suppressAutoHyphens/>
              <w:rPr>
                <w:rFonts w:eastAsia="Lucida Sans Unicode"/>
                <w:bCs/>
                <w:kern w:val="3"/>
              </w:rPr>
            </w:pPr>
            <w:r w:rsidRPr="00533664">
              <w:rPr>
                <w:rFonts w:eastAsia="Lucida Sans Unicode"/>
                <w:bCs/>
                <w:kern w:val="3"/>
              </w:rPr>
              <w:t>Ministarstvo financija, Porezna uprava</w:t>
            </w:r>
          </w:p>
          <w:p w:rsidRDefault="008C31CE" w:rsidP="0048067E" w:rsidR="008C31CE" w:rsidRPr="00533664">
            <w:pPr>
              <w:widowControl w:val="false"/>
              <w:suppressLineNumbers/>
              <w:suppressAutoHyphens/>
              <w:rPr>
                <w:rFonts w:eastAsia="Lucida Sans Unicode"/>
                <w:bCs/>
                <w:kern w:val="3"/>
              </w:rPr>
            </w:pPr>
            <w:r w:rsidRPr="00533664">
              <w:rPr>
                <w:rFonts w:eastAsia="Lucida Sans Unicode"/>
                <w:bCs/>
                <w:kern w:val="3"/>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cs="Tahoma" w:eastAsia="Lucida Sans Unicode"/>
                <w:bCs/>
                <w:kern w:val="3"/>
              </w:rPr>
            </w:pPr>
            <w:r w:rsidRPr="00533664">
              <w:rPr>
                <w:rFonts w:eastAsia="Lucida Sans Unicode"/>
                <w:bCs/>
                <w:kern w:val="3"/>
              </w:rPr>
              <w:t>18683136487</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lastRenderedPageBreak/>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sidRPr="00172E6D">
              <w:rPr>
                <w:rFonts w:cs="Times New Roman"/>
                <w:bCs/>
                <w:sz w:val="22"/>
                <w:szCs w:val="22"/>
              </w:rPr>
              <w:t>HRVATSKE VODE</w:t>
            </w:r>
          </w:p>
          <w:p w:rsidRDefault="008C31CE" w:rsidP="0048067E" w:rsidR="008C31CE">
            <w:pPr>
              <w:pStyle w:val="TableContents"/>
              <w:rPr>
                <w:rFonts w:cs="Times New Roman"/>
                <w:bCs/>
                <w:sz w:val="22"/>
                <w:szCs w:val="22"/>
              </w:rPr>
            </w:pPr>
            <w:r>
              <w:rPr>
                <w:rFonts w:cs="Times New Roman"/>
                <w:bCs/>
                <w:sz w:val="22"/>
                <w:szCs w:val="22"/>
              </w:rPr>
              <w:t>Ul. Grada Vukovara 220</w:t>
            </w:r>
          </w:p>
          <w:p w:rsidRDefault="008C31CE" w:rsidP="0048067E" w:rsidR="008C31CE" w:rsidRPr="00533664">
            <w:pPr>
              <w:widowControl w:val="false"/>
              <w:suppressLineNumbers/>
              <w:suppressAutoHyphens/>
              <w:rPr>
                <w:rFonts w:cs="Tahoma" w:eastAsia="Lucida Sans Unicode"/>
                <w:kern w:val="3"/>
              </w:rPr>
            </w:pPr>
            <w:r>
              <w:rPr>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bCs/>
              </w:rPr>
              <w:t>28921383001</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B2 KAPITAL d.o.o.</w:t>
            </w:r>
          </w:p>
          <w:p w:rsidRDefault="008C31CE" w:rsidP="0048067E" w:rsidR="008C31CE">
            <w:pPr>
              <w:pStyle w:val="TableContents"/>
              <w:rPr>
                <w:rFonts w:cs="Times New Roman"/>
                <w:bCs/>
                <w:sz w:val="22"/>
                <w:szCs w:val="22"/>
              </w:rPr>
            </w:pPr>
            <w:r>
              <w:rPr>
                <w:rFonts w:cs="Times New Roman"/>
                <w:bCs/>
                <w:sz w:val="22"/>
                <w:szCs w:val="22"/>
              </w:rPr>
              <w:t>Radnička cesta 41</w:t>
            </w:r>
          </w:p>
          <w:p w:rsidRDefault="008C31CE" w:rsidP="0048067E" w:rsidR="008C31CE" w:rsidRPr="00533664">
            <w:pPr>
              <w:widowControl w:val="false"/>
              <w:suppressLineNumbers/>
              <w:suppressAutoHyphens/>
              <w:rPr>
                <w:rFonts w:eastAsia="Lucida Sans Unicode"/>
                <w:bCs/>
                <w:kern w:val="3"/>
              </w:rPr>
            </w:pPr>
            <w:r>
              <w:rPr>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bCs/>
              </w:rPr>
              <w:t>57509775367</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HEP ELEKTRA d.o.o.</w:t>
            </w:r>
          </w:p>
          <w:p w:rsidRDefault="008C31CE" w:rsidP="0048067E" w:rsidR="008C31CE">
            <w:pPr>
              <w:pStyle w:val="TableContents"/>
              <w:rPr>
                <w:rFonts w:cs="Times New Roman"/>
                <w:bCs/>
                <w:sz w:val="22"/>
                <w:szCs w:val="22"/>
              </w:rPr>
            </w:pPr>
            <w:r>
              <w:rPr>
                <w:rFonts w:cs="Times New Roman"/>
                <w:bCs/>
                <w:sz w:val="22"/>
                <w:szCs w:val="22"/>
              </w:rPr>
              <w:t>Ul. grada Vukovara 37</w:t>
            </w:r>
          </w:p>
          <w:p w:rsidRDefault="008C31CE" w:rsidP="0048067E" w:rsidR="008C31CE" w:rsidRPr="00533664">
            <w:pPr>
              <w:widowControl w:val="false"/>
              <w:suppressLineNumbers/>
              <w:suppressAutoHyphens/>
              <w:rPr>
                <w:rFonts w:eastAsia="Lucida Sans Unicode"/>
                <w:bCs/>
                <w:kern w:val="3"/>
              </w:rPr>
            </w:pPr>
            <w:r>
              <w:rPr>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bCs/>
              </w:rPr>
              <w:t>43965974818</w:t>
            </w:r>
          </w:p>
        </w:tc>
      </w:tr>
    </w:tbl>
    <w:p w:rsidRDefault="008C31CE" w:rsidP="008C31CE" w:rsidR="008C31CE" w:rsidRPr="00533664">
      <w:pPr>
        <w:jc w:val="both"/>
        <w:rPr>
          <w:sz w:val="24"/>
          <w:szCs w:val="24"/>
          <w:u w:val="single"/>
          <w:lang w:val="pl-PL"/>
        </w:rPr>
      </w:pPr>
    </w:p>
    <w:p w:rsidRDefault="008C31CE" w:rsidP="008C31CE" w:rsidR="008C31CE">
      <w:pPr>
        <w:jc w:val="both"/>
        <w:rPr>
          <w:sz w:val="24"/>
          <w:szCs w:val="24"/>
          <w:u w:val="single"/>
          <w:lang w:val="pl-PL"/>
        </w:rPr>
      </w:pPr>
    </w:p>
    <w:p w:rsidRDefault="008C31CE" w:rsidP="008C31CE" w:rsidR="008C31CE">
      <w:pPr>
        <w:jc w:val="both"/>
        <w:rPr>
          <w:sz w:val="24"/>
          <w:szCs w:val="24"/>
          <w:u w:val="single"/>
          <w:lang w:val="pl-PL"/>
        </w:rPr>
      </w:pPr>
    </w:p>
    <w:p w:rsidRDefault="008C31CE" w:rsidP="008C31CE" w:rsidR="008C31CE" w:rsidRPr="00533664">
      <w:pPr>
        <w:jc w:val="center"/>
        <w:rPr>
          <w:b/>
          <w:sz w:val="24"/>
          <w:szCs w:val="24"/>
          <w:lang w:val="pl-PL"/>
        </w:rPr>
      </w:pPr>
      <w:r w:rsidRPr="00533664">
        <w:rPr>
          <w:b/>
          <w:sz w:val="24"/>
          <w:szCs w:val="24"/>
          <w:lang w:val="pl-PL"/>
        </w:rPr>
        <w:t>Razlučni vjerovnici</w:t>
      </w:r>
    </w:p>
    <w:p w:rsidRDefault="008C31CE" w:rsidP="008C31CE" w:rsidR="008C31CE" w:rsidRPr="00533664">
      <w:pPr>
        <w:jc w:val="center"/>
        <w:rPr>
          <w:b/>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
                <w:bCs/>
                <w:kern w:val="3"/>
              </w:rPr>
            </w:pPr>
            <w:r w:rsidRPr="00533664">
              <w:rPr>
                <w:rFonts w:eastAsia="Lucida Sans Unicode"/>
                <w:b/>
                <w:bCs/>
                <w:kern w:val="3"/>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OIB</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sidRPr="00533664">
              <w:rPr>
                <w:rFonts w:eastAsia="Lucida Sans Unicode"/>
                <w:b/>
                <w:bCs/>
                <w:kern w:val="3"/>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rFonts w:eastAsia="Lucida Sans Unicode"/>
                <w:bCs/>
                <w:kern w:val="3"/>
              </w:rPr>
              <w:t>REPUBLIKA HRVATSKA</w:t>
            </w:r>
          </w:p>
          <w:p w:rsidRDefault="008C31CE" w:rsidP="0048067E" w:rsidR="008C31CE">
            <w:pPr>
              <w:widowControl w:val="false"/>
              <w:suppressLineNumbers/>
              <w:suppressAutoHyphens/>
              <w:rPr>
                <w:rFonts w:eastAsia="Lucida Sans Unicode"/>
                <w:bCs/>
                <w:kern w:val="3"/>
              </w:rPr>
            </w:pPr>
            <w:r w:rsidRPr="00533664">
              <w:rPr>
                <w:rFonts w:eastAsia="Lucida Sans Unicode"/>
                <w:bCs/>
                <w:kern w:val="3"/>
              </w:rPr>
              <w:t>Ministar</w:t>
            </w:r>
            <w:r>
              <w:rPr>
                <w:rFonts w:eastAsia="Lucida Sans Unicode"/>
                <w:bCs/>
                <w:kern w:val="3"/>
              </w:rPr>
              <w:t>stvo financija, Porezna uprava</w:t>
            </w:r>
          </w:p>
          <w:p w:rsidRDefault="008C31CE" w:rsidP="0048067E" w:rsidR="008C31CE" w:rsidRPr="00533664">
            <w:pPr>
              <w:widowControl w:val="false"/>
              <w:suppressLineNumbers/>
              <w:suppressAutoHyphens/>
              <w:rPr>
                <w:rFonts w:eastAsia="Lucida Sans Unicode"/>
                <w:bCs/>
                <w:kern w:val="3"/>
              </w:rPr>
            </w:pPr>
            <w:r>
              <w:rPr>
                <w:rFonts w:eastAsia="Lucida Sans Unicode"/>
                <w:bCs/>
                <w:kern w:val="3"/>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rFonts w:cs="Tahoma" w:eastAsia="Lucida Sans Unicode"/>
                <w:bCs/>
                <w:kern w:val="3"/>
              </w:rPr>
              <w:t>18683136487</w:t>
            </w:r>
          </w:p>
        </w:tc>
      </w:tr>
      <w:tr w:rsidTr="0048067E" w:rsidR="008C31CE" w:rsidRPr="0053366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jc w:val="center"/>
              <w:rPr>
                <w:rFonts w:eastAsia="Lucida Sans Unicode"/>
                <w:b/>
                <w:bCs/>
                <w:kern w:val="3"/>
              </w:rPr>
            </w:pPr>
            <w:r>
              <w:rPr>
                <w:rFonts w:eastAsia="Lucida Sans Unicode"/>
                <w:b/>
                <w:bCs/>
                <w:kern w:val="3"/>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C31CE" w:rsidP="0048067E" w:rsidR="008C31CE">
            <w:pPr>
              <w:pStyle w:val="TableContents"/>
              <w:rPr>
                <w:rFonts w:cs="Times New Roman"/>
                <w:bCs/>
                <w:sz w:val="22"/>
                <w:szCs w:val="22"/>
              </w:rPr>
            </w:pPr>
            <w:r>
              <w:rPr>
                <w:rFonts w:cs="Times New Roman"/>
                <w:bCs/>
                <w:sz w:val="22"/>
                <w:szCs w:val="22"/>
              </w:rPr>
              <w:t>POHIŽEK INDUSTRIJA d.o.o.</w:t>
            </w:r>
          </w:p>
          <w:p w:rsidRDefault="008C31CE" w:rsidP="0048067E" w:rsidR="008C31CE">
            <w:pPr>
              <w:pStyle w:val="TableContents"/>
              <w:rPr>
                <w:rFonts w:cs="Times New Roman"/>
                <w:bCs/>
                <w:sz w:val="22"/>
                <w:szCs w:val="22"/>
              </w:rPr>
            </w:pPr>
            <w:r>
              <w:rPr>
                <w:rFonts w:cs="Times New Roman"/>
                <w:bCs/>
                <w:sz w:val="22"/>
                <w:szCs w:val="22"/>
              </w:rPr>
              <w:t>Varaždinska 66</w:t>
            </w:r>
          </w:p>
          <w:p w:rsidRDefault="008C31CE" w:rsidP="0048067E" w:rsidR="008C31CE" w:rsidRPr="00533664">
            <w:pPr>
              <w:widowControl w:val="false"/>
              <w:suppressLineNumbers/>
              <w:suppressAutoHyphens/>
              <w:rPr>
                <w:rFonts w:eastAsia="Lucida Sans Unicode"/>
                <w:bCs/>
                <w:kern w:val="3"/>
              </w:rPr>
            </w:pPr>
            <w:r>
              <w:rPr>
                <w:bCs/>
              </w:rPr>
              <w:t>Sesvete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C31CE" w:rsidP="0048067E" w:rsidR="008C31CE" w:rsidRPr="00533664">
            <w:pPr>
              <w:widowControl w:val="false"/>
              <w:suppressLineNumbers/>
              <w:suppressAutoHyphens/>
              <w:rPr>
                <w:rFonts w:eastAsia="Lucida Sans Unicode"/>
                <w:bCs/>
                <w:kern w:val="3"/>
              </w:rPr>
            </w:pPr>
            <w:r w:rsidRPr="00533664">
              <w:rPr>
                <w:bCs/>
              </w:rPr>
              <w:t>58630213984</w:t>
            </w:r>
          </w:p>
        </w:tc>
      </w:tr>
    </w:tbl>
    <w:p w:rsidRDefault="008C31CE" w:rsidP="008C31CE" w:rsidR="008C31CE">
      <w:pPr>
        <w:jc w:val="center"/>
        <w:rPr>
          <w:sz w:val="24"/>
          <w:szCs w:val="24"/>
          <w:u w:val="single"/>
          <w:lang w:val="pl-PL"/>
        </w:rPr>
      </w:pPr>
    </w:p>
    <w:p w:rsidRDefault="008C31CE" w:rsidP="008C31CE" w:rsidR="008C31CE">
      <w:pPr>
        <w:jc w:val="both"/>
        <w:rPr>
          <w:sz w:val="24"/>
          <w:szCs w:val="24"/>
          <w:u w:val="single"/>
          <w:lang w:val="pl-PL"/>
        </w:rPr>
      </w:pPr>
    </w:p>
    <w:p w:rsidRDefault="008C31CE" w:rsidP="008C31CE" w:rsidR="008C31CE">
      <w:pPr>
        <w:jc w:val="both"/>
        <w:rPr>
          <w:sz w:val="24"/>
          <w:szCs w:val="24"/>
          <w:u w:val="single"/>
          <w:lang w:val="pl-PL"/>
        </w:rPr>
      </w:pPr>
      <w:r w:rsidRPr="00C860AE">
        <w:rPr>
          <w:sz w:val="24"/>
          <w:szCs w:val="24"/>
          <w:u w:val="single"/>
          <w:lang w:val="pl-PL"/>
        </w:rPr>
        <w:t>Prijavljene tražbine:</w:t>
      </w:r>
    </w:p>
    <w:p w:rsidRDefault="008C31CE" w:rsidP="008C31CE" w:rsidR="008C31CE" w:rsidRPr="00C860AE">
      <w:pPr>
        <w:jc w:val="both"/>
        <w:rPr>
          <w:sz w:val="24"/>
          <w:szCs w:val="24"/>
          <w:u w:val="single"/>
          <w:lang w:val="pl-PL"/>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48067E" w:rsidR="008C31CE" w:rsidRPr="00A07166">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bCs/>
              </w:rPr>
            </w:pPr>
            <w:r w:rsidRPr="00A07166">
              <w:rPr>
                <w:bCs/>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bCs/>
                <w:lang w:val="de-DE"/>
              </w:rPr>
            </w:pPr>
            <w:r w:rsidRPr="00A07166">
              <w:rPr>
                <w:bCs/>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A07166">
            <w:pPr>
              <w:pStyle w:val="Standard"/>
              <w:snapToGrid w:val="false"/>
              <w:jc w:val="right"/>
              <w:rPr>
                <w:bCs/>
                <w:lang w:val="de-DE"/>
              </w:rPr>
            </w:pPr>
            <w:r w:rsidRPr="00A07166">
              <w:rPr>
                <w:bCs/>
                <w:lang w:val="de-DE"/>
              </w:rPr>
              <w:t>Kn</w:t>
            </w:r>
          </w:p>
        </w:tc>
      </w:tr>
      <w:tr w:rsidTr="0048067E" w:rsidR="008C31CE" w:rsidRPr="00A07166">
        <w:tc>
          <w:tcPr>
            <w:tcW w:type="dxa" w:w="734"/>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bCs/>
              </w:rPr>
            </w:pPr>
            <w:r w:rsidRPr="00A07166">
              <w:rPr>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pPr>
            <w:r w:rsidRPr="00A07166">
              <w:rPr>
                <w:bCs/>
                <w:lang w:val="de-DE"/>
              </w:rPr>
              <w:t>Razlu</w:t>
            </w:r>
            <w:r w:rsidRPr="00A07166">
              <w:rPr>
                <w:bCs/>
              </w:rPr>
              <w:t>č</w:t>
            </w:r>
            <w:r w:rsidRPr="00A07166">
              <w:rPr>
                <w:bCs/>
                <w:lang w:val="de-DE"/>
              </w:rPr>
              <w:t>no</w:t>
            </w:r>
            <w:r w:rsidRPr="00A07166">
              <w:rPr>
                <w:bCs/>
              </w:rPr>
              <w:t xml:space="preserve"> </w:t>
            </w:r>
            <w:r w:rsidRPr="00A07166">
              <w:rPr>
                <w:bCs/>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A07166">
            <w:pPr>
              <w:pStyle w:val="Standard"/>
              <w:snapToGrid w:val="false"/>
              <w:jc w:val="right"/>
              <w:rPr>
                <w:bCs/>
                <w:lang w:val="de-DE"/>
              </w:rPr>
            </w:pPr>
            <w:r>
              <w:rPr>
                <w:lang w:val="pl-PL"/>
              </w:rPr>
              <w:t>-</w:t>
            </w:r>
          </w:p>
        </w:tc>
      </w:tr>
      <w:tr w:rsidTr="0048067E" w:rsidR="008C31CE"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pPr>
            <w:r w:rsidRPr="00A07166">
              <w:rPr>
                <w:lang w:val="de-DE"/>
              </w:rPr>
              <w:t>2</w:t>
            </w:r>
            <w:r w:rsidRPr="00A07166">
              <w:rPr>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lang w:val="en-GB"/>
              </w:rPr>
            </w:pPr>
            <w:r w:rsidRPr="00A07166">
              <w:rPr>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533664">
            <w:pPr>
              <w:pStyle w:val="Standard"/>
              <w:snapToGrid w:val="false"/>
              <w:jc w:val="right"/>
              <w:rPr>
                <w:lang w:val="de-DE"/>
              </w:rPr>
            </w:pPr>
            <w:r w:rsidRPr="00533664">
              <w:rPr>
                <w:rFonts w:cs="Times New Roman"/>
                <w:bCs/>
              </w:rPr>
              <w:t>18.298,00</w:t>
            </w:r>
          </w:p>
        </w:tc>
      </w:tr>
      <w:tr w:rsidTr="0048067E" w:rsidR="008C31CE"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lang w:val="de-DE"/>
              </w:rPr>
            </w:pPr>
            <w:r w:rsidRPr="00A07166">
              <w:rPr>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lang w:val="en-GB"/>
              </w:rPr>
            </w:pPr>
            <w:r w:rsidRPr="00A07166">
              <w:rPr>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533664">
            <w:pPr>
              <w:pStyle w:val="Standard"/>
              <w:snapToGrid w:val="false"/>
              <w:jc w:val="right"/>
              <w:rPr>
                <w:lang w:val="de-DE"/>
              </w:rPr>
            </w:pPr>
            <w:r w:rsidRPr="00533664">
              <w:rPr>
                <w:rFonts w:cs="Times New Roman"/>
                <w:bCs/>
              </w:rPr>
              <w:t>1.613.596,18</w:t>
            </w:r>
          </w:p>
        </w:tc>
      </w:tr>
      <w:tr w:rsidTr="0048067E" w:rsidR="008C31CE" w:rsidRPr="00A07166">
        <w:tc>
          <w:tcPr>
            <w:tcW w:type="dxa" w:w="734"/>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lang w:val="de-DE"/>
              </w:rPr>
            </w:pPr>
            <w:r w:rsidRPr="00A07166">
              <w:rPr>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lang w:val="de-DE"/>
              </w:rPr>
            </w:pPr>
            <w:r w:rsidRPr="00A07166">
              <w:rPr>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533664">
            <w:pPr>
              <w:pStyle w:val="Standard"/>
              <w:snapToGrid w:val="false"/>
              <w:jc w:val="right"/>
              <w:rPr>
                <w:lang w:val="de-DE"/>
              </w:rPr>
            </w:pPr>
            <w:r w:rsidRPr="00533664">
              <w:rPr>
                <w:rFonts w:cs="Times New Roman"/>
                <w:bCs/>
              </w:rPr>
              <w:t>1.613.596,18</w:t>
            </w:r>
          </w:p>
        </w:tc>
      </w:tr>
      <w:tr w:rsidTr="0048067E" w:rsidR="008C31CE" w:rsidRPr="00A07166">
        <w:tc>
          <w:tcPr>
            <w:tcW w:type="dxa" w:w="734"/>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bCs/>
                <w:lang w:val="de-DE"/>
              </w:rPr>
            </w:pPr>
            <w:r w:rsidRPr="00A07166">
              <w:rPr>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8C31CE" w:rsidP="0048067E" w:rsidR="008C31CE" w:rsidRPr="00A07166">
            <w:pPr>
              <w:pStyle w:val="Standard"/>
              <w:snapToGrid w:val="false"/>
              <w:jc w:val="both"/>
              <w:rPr>
                <w:bCs/>
                <w:lang w:val="de-DE"/>
              </w:rPr>
            </w:pPr>
            <w:r w:rsidRPr="00A07166">
              <w:rPr>
                <w:bCs/>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8C31CE" w:rsidP="0048067E" w:rsidR="008C31CE" w:rsidRPr="003F32D7">
            <w:pPr>
              <w:pStyle w:val="Standard"/>
              <w:snapToGrid w:val="false"/>
              <w:jc w:val="right"/>
              <w:rPr>
                <w:bCs/>
                <w:lang w:val="de-DE"/>
              </w:rPr>
            </w:pPr>
            <w:r>
              <w:rPr>
                <w:rFonts w:cs="Times New Roman"/>
                <w:bCs/>
              </w:rPr>
              <w:t>-</w:t>
            </w:r>
          </w:p>
        </w:tc>
      </w:tr>
    </w:tbl>
    <w:p w:rsidRDefault="008C31CE" w:rsidP="008C31CE" w:rsidR="008C31CE">
      <w:pPr>
        <w:pStyle w:val="Standard"/>
        <w:rPr>
          <w:sz w:val="28"/>
          <w:szCs w:val="28"/>
          <w:lang w:val="de-DE"/>
        </w:rPr>
      </w:pPr>
    </w:p>
    <w:p w:rsidRDefault="008C31CE" w:rsidP="008C31CE" w:rsidR="008C31CE">
      <w:pPr>
        <w:jc w:val="both"/>
        <w:rPr>
          <w:sz w:val="24"/>
          <w:szCs w:val="24"/>
          <w:lang w:val="pl-PL"/>
        </w:rPr>
      </w:pPr>
    </w:p>
    <w:p w:rsidRDefault="008C31CE" w:rsidP="008C31CE" w:rsidR="008C31CE" w:rsidRPr="00A95E12">
      <w:pPr>
        <w:rPr>
          <w:sz w:val="24"/>
          <w:szCs w:val="24"/>
          <w:lang w:val="pl-PL"/>
        </w:rPr>
      </w:pPr>
      <w:r w:rsidRPr="00A95E12">
        <w:rPr>
          <w:sz w:val="24"/>
          <w:szCs w:val="24"/>
          <w:lang w:val="pl-PL"/>
        </w:rPr>
        <w:t>III. RADNJE KOJE ĆE SE PODUZETI U NAREDNOM RAZDOBLJU</w:t>
      </w:r>
    </w:p>
    <w:p w:rsidRDefault="008C31CE" w:rsidP="008C31CE" w:rsidR="008C31CE" w:rsidRPr="00E941C9">
      <w:pPr>
        <w:jc w:val="both"/>
        <w:rPr>
          <w:i/>
          <w:lang w:val="pl-PL"/>
        </w:rPr>
      </w:pPr>
      <w:r w:rsidRPr="00E941C9">
        <w:rPr>
          <w:i/>
          <w:lang w:val="pl-PL"/>
        </w:rPr>
        <w:t xml:space="preserve">Naznačiti radnje koje će se poduzeti u naredom razdoblju od 07. prosinca 2016. </w:t>
      </w:r>
    </w:p>
    <w:p w:rsidRDefault="008C31CE" w:rsidP="008C31CE" w:rsidR="008C31CE" w:rsidRPr="00E941C9">
      <w:pPr>
        <w:jc w:val="both"/>
        <w:rPr>
          <w:i/>
          <w:lang w:val="pl-PL"/>
        </w:rPr>
      </w:pPr>
      <w:r w:rsidRPr="00E941C9">
        <w:rPr>
          <w:i/>
          <w:lang w:val="pl-PL"/>
        </w:rPr>
        <w:t>Ako stečajni upravitelj izvješće podnosi radi donošenja odluka pojedinog tijela stečajnoga postupka, izvješće sadrži i prijedlog odluka.</w:t>
      </w:r>
    </w:p>
    <w:p w:rsidRDefault="008C31CE" w:rsidP="008C31CE" w:rsidR="008C31CE" w:rsidRPr="005A7C1F">
      <w:pPr>
        <w:jc w:val="both"/>
        <w:rPr>
          <w:sz w:val="24"/>
          <w:szCs w:val="24"/>
        </w:rPr>
      </w:pPr>
    </w:p>
    <w:p w:rsidRDefault="00D90CC5" w:rsidP="00D90CC5" w:rsidR="00D90CC5" w:rsidRPr="005A7C1F">
      <w:pPr>
        <w:ind w:firstLine="720"/>
        <w:jc w:val="both"/>
        <w:rPr>
          <w:sz w:val="24"/>
          <w:szCs w:val="24"/>
        </w:rPr>
      </w:pPr>
      <w:r w:rsidRPr="005A7C1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D90CC5" w:rsidP="00D90CC5" w:rsidR="00D90CC5" w:rsidRPr="005A7C1F">
      <w:pPr>
        <w:jc w:val="both"/>
        <w:rPr>
          <w:sz w:val="24"/>
          <w:szCs w:val="24"/>
        </w:rPr>
      </w:pPr>
    </w:p>
    <w:p w:rsidRDefault="00D90CC5" w:rsidP="00D90CC5" w:rsidR="00D90CC5" w:rsidRPr="005A7C1F">
      <w:pPr>
        <w:ind w:firstLine="720"/>
        <w:jc w:val="both"/>
        <w:rPr>
          <w:sz w:val="24"/>
          <w:szCs w:val="24"/>
        </w:rPr>
      </w:pPr>
      <w:r w:rsidRPr="005A7C1F">
        <w:rPr>
          <w:sz w:val="24"/>
          <w:szCs w:val="24"/>
        </w:rPr>
        <w:t xml:space="preserve">Sud obavještava vjerovnike kako će se glasovati dizanjem ruke. Nakon glasovanja  sud će objaviti rezultate glasovanja. </w:t>
      </w:r>
    </w:p>
    <w:p w:rsidRDefault="00D90CC5" w:rsidP="00D90CC5" w:rsidR="00D90CC5">
      <w:pPr>
        <w:ind w:firstLine="720"/>
        <w:jc w:val="both"/>
        <w:rPr>
          <w:bCs/>
          <w:sz w:val="24"/>
          <w:szCs w:val="24"/>
        </w:rPr>
      </w:pPr>
    </w:p>
    <w:p w:rsidRDefault="007972EF" w:rsidP="00D90CC5" w:rsidR="007972EF" w:rsidRPr="005A7C1F">
      <w:pPr>
        <w:ind w:firstLine="720"/>
        <w:jc w:val="both"/>
        <w:rPr>
          <w:bCs/>
          <w:sz w:val="24"/>
          <w:szCs w:val="24"/>
        </w:rPr>
      </w:pPr>
    </w:p>
    <w:p w:rsidRDefault="00D90CC5" w:rsidP="00D90CC5" w:rsidR="00D90CC5" w:rsidRPr="005A7C1F">
      <w:pPr>
        <w:ind w:firstLine="720"/>
        <w:jc w:val="both"/>
        <w:rPr>
          <w:bCs/>
          <w:sz w:val="24"/>
          <w:szCs w:val="24"/>
        </w:rPr>
      </w:pPr>
      <w:r w:rsidRPr="005A7C1F">
        <w:rPr>
          <w:bCs/>
          <w:sz w:val="24"/>
          <w:szCs w:val="24"/>
        </w:rPr>
        <w:lastRenderedPageBreak/>
        <w:t>Prisutni stečajni vjerovni</w:t>
      </w:r>
      <w:r>
        <w:rPr>
          <w:bCs/>
          <w:sz w:val="24"/>
          <w:szCs w:val="24"/>
        </w:rPr>
        <w:t>ci</w:t>
      </w:r>
      <w:r w:rsidRPr="005A7C1F">
        <w:rPr>
          <w:bCs/>
          <w:sz w:val="24"/>
          <w:szCs w:val="24"/>
        </w:rPr>
        <w:t xml:space="preserve"> suglasn</w:t>
      </w:r>
      <w:r>
        <w:rPr>
          <w:bCs/>
          <w:sz w:val="24"/>
          <w:szCs w:val="24"/>
        </w:rPr>
        <w:t>i su</w:t>
      </w:r>
      <w:r w:rsidRPr="005A7C1F">
        <w:rPr>
          <w:bCs/>
          <w:sz w:val="24"/>
          <w:szCs w:val="24"/>
        </w:rPr>
        <w:t xml:space="preserve"> da se donesu sljedeće:</w:t>
      </w:r>
    </w:p>
    <w:p w:rsidRDefault="00D90CC5" w:rsidP="00D90CC5" w:rsidR="00D90CC5" w:rsidRPr="005A7C1F">
      <w:pPr>
        <w:ind w:firstLine="720"/>
        <w:jc w:val="both"/>
        <w:rPr>
          <w:bCs/>
          <w:sz w:val="24"/>
          <w:szCs w:val="24"/>
        </w:rPr>
      </w:pPr>
      <w:r w:rsidRPr="005A7C1F">
        <w:rPr>
          <w:bCs/>
          <w:sz w:val="24"/>
          <w:szCs w:val="24"/>
        </w:rPr>
        <w:t xml:space="preserve"> </w:t>
      </w:r>
    </w:p>
    <w:p w:rsidRDefault="00D90CC5" w:rsidP="00D90CC5" w:rsidR="00D90CC5">
      <w:pPr>
        <w:jc w:val="center"/>
        <w:rPr>
          <w:bCs/>
          <w:sz w:val="24"/>
          <w:szCs w:val="24"/>
        </w:rPr>
      </w:pPr>
      <w:r w:rsidRPr="005A7C1F">
        <w:rPr>
          <w:bCs/>
          <w:sz w:val="24"/>
          <w:szCs w:val="24"/>
        </w:rPr>
        <w:t>O D L U K E</w:t>
      </w:r>
    </w:p>
    <w:p w:rsidRDefault="008C31CE" w:rsidP="00D90CC5" w:rsidR="008C31CE" w:rsidRPr="0085355F">
      <w:pPr>
        <w:jc w:val="center"/>
        <w:rPr>
          <w:bCs/>
          <w:sz w:val="24"/>
          <w:szCs w:val="24"/>
        </w:rPr>
      </w:pPr>
    </w:p>
    <w:p w:rsidRDefault="0085355F" w:rsidP="0085355F" w:rsidR="008C31CE" w:rsidRPr="0085355F">
      <w:pPr>
        <w:pStyle w:val="Odlomakpopisa"/>
        <w:numPr>
          <w:ilvl w:val="0"/>
          <w:numId w:val="3"/>
        </w:numPr>
        <w:jc w:val="both"/>
        <w:rPr>
          <w:rFonts w:hAnsi="Times New Roman" w:ascii="Times New Roman"/>
          <w:sz w:val="24"/>
          <w:szCs w:val="24"/>
          <w:lang w:val="pl-PL"/>
        </w:rPr>
      </w:pPr>
      <w:r w:rsidRPr="0085355F">
        <w:rPr>
          <w:rFonts w:hAnsi="Times New Roman" w:ascii="Times New Roman"/>
          <w:sz w:val="24"/>
          <w:szCs w:val="24"/>
          <w:lang w:val="pl-PL"/>
        </w:rPr>
        <w:t>P</w:t>
      </w:r>
      <w:r w:rsidR="008C31CE" w:rsidRPr="0085355F">
        <w:rPr>
          <w:rFonts w:hAnsi="Times New Roman" w:ascii="Times New Roman"/>
          <w:sz w:val="24"/>
          <w:szCs w:val="24"/>
          <w:lang w:val="pl-PL"/>
        </w:rPr>
        <w:t xml:space="preserve">rihvaća se izvješće stečajnog upravitelja </w:t>
      </w:r>
    </w:p>
    <w:p w:rsidRDefault="0085355F" w:rsidP="0085355F" w:rsidR="008C31CE" w:rsidRPr="0085355F">
      <w:pPr>
        <w:pStyle w:val="Odlomakpopisa"/>
        <w:numPr>
          <w:ilvl w:val="0"/>
          <w:numId w:val="3"/>
        </w:numPr>
        <w:jc w:val="both"/>
        <w:rPr>
          <w:rFonts w:hAnsi="Times New Roman" w:ascii="Times New Roman"/>
          <w:sz w:val="24"/>
          <w:szCs w:val="24"/>
          <w:lang w:val="pl-PL"/>
        </w:rPr>
      </w:pPr>
      <w:r w:rsidRPr="0085355F">
        <w:rPr>
          <w:rFonts w:hAnsi="Times New Roman" w:ascii="Times New Roman"/>
          <w:sz w:val="24"/>
          <w:szCs w:val="24"/>
          <w:lang w:val="pl-PL"/>
        </w:rPr>
        <w:t>U</w:t>
      </w:r>
      <w:r w:rsidR="008C31CE" w:rsidRPr="0085355F">
        <w:rPr>
          <w:rFonts w:hAnsi="Times New Roman" w:ascii="Times New Roman"/>
          <w:sz w:val="24"/>
          <w:szCs w:val="24"/>
          <w:lang w:val="pl-PL"/>
        </w:rPr>
        <w:t>tvrđuje se da nema mogućnosti za nastavak poslovanja stečajnog dužnika</w:t>
      </w:r>
    </w:p>
    <w:p w:rsidRDefault="0085355F" w:rsidP="0085355F" w:rsidR="0085355F" w:rsidRPr="0085355F">
      <w:pPr>
        <w:pStyle w:val="Odlomakpopisa"/>
        <w:numPr>
          <w:ilvl w:val="0"/>
          <w:numId w:val="3"/>
        </w:numPr>
        <w:jc w:val="both"/>
        <w:rPr>
          <w:rFonts w:hAnsi="Times New Roman" w:ascii="Times New Roman"/>
          <w:sz w:val="24"/>
          <w:szCs w:val="24"/>
          <w:lang w:val="pl-PL"/>
        </w:rPr>
      </w:pPr>
      <w:r w:rsidRPr="0085355F">
        <w:rPr>
          <w:rFonts w:hAnsi="Times New Roman" w:ascii="Times New Roman"/>
          <w:sz w:val="24"/>
          <w:szCs w:val="24"/>
          <w:lang w:val="pl-PL"/>
        </w:rPr>
        <w:t xml:space="preserve">Stečajnog upravitelja se ovlašćuje obavijestiti sud i vjerovnike vezano za stupanje u posjed nekretnine u vlasništvu stečajnog dužnika, kako bi sud mogao valjano postupiti. </w:t>
      </w:r>
    </w:p>
    <w:p w:rsidRDefault="0088201A" w:rsidP="0088201A" w:rsidR="0088201A">
      <w:pPr>
        <w:rPr>
          <w:bCs/>
          <w:sz w:val="24"/>
          <w:szCs w:val="24"/>
        </w:rPr>
      </w:pPr>
    </w:p>
    <w:p w:rsidRDefault="0088201A" w:rsidP="0088201A" w:rsidR="00D90CC5">
      <w:pPr>
        <w:rPr>
          <w:sz w:val="24"/>
          <w:szCs w:val="24"/>
        </w:rPr>
      </w:pPr>
      <w:r>
        <w:rPr>
          <w:bCs/>
          <w:sz w:val="24"/>
          <w:szCs w:val="24"/>
        </w:rPr>
        <w:t>Sud donosi</w:t>
      </w:r>
    </w:p>
    <w:p w:rsidRDefault="00D90CC5" w:rsidP="00D90CC5" w:rsidR="00D90CC5" w:rsidRPr="005A7C1F">
      <w:pPr>
        <w:jc w:val="center"/>
        <w:rPr>
          <w:sz w:val="24"/>
          <w:szCs w:val="24"/>
          <w:lang w:val="pl-PL"/>
        </w:rPr>
      </w:pPr>
      <w:r w:rsidRPr="005A7C1F">
        <w:rPr>
          <w:sz w:val="24"/>
          <w:szCs w:val="24"/>
          <w:lang w:val="pl-PL"/>
        </w:rPr>
        <w:t>Rješenje</w:t>
      </w:r>
    </w:p>
    <w:p w:rsidRDefault="00D90CC5" w:rsidP="00D90CC5" w:rsidR="00D90CC5" w:rsidRPr="005A7C1F">
      <w:pPr>
        <w:jc w:val="both"/>
        <w:rPr>
          <w:sz w:val="24"/>
          <w:szCs w:val="24"/>
          <w:lang w:val="pl-PL"/>
        </w:rPr>
      </w:pPr>
    </w:p>
    <w:p w:rsidRDefault="00D90CC5" w:rsidP="00D90CC5" w:rsidR="00D90CC5" w:rsidRPr="005A7C1F">
      <w:pPr>
        <w:ind w:firstLine="720"/>
        <w:jc w:val="both"/>
        <w:rPr>
          <w:sz w:val="24"/>
          <w:szCs w:val="24"/>
          <w:lang w:val="pl-PL"/>
        </w:rPr>
      </w:pPr>
      <w:r w:rsidRPr="005A7C1F">
        <w:rPr>
          <w:sz w:val="24"/>
          <w:szCs w:val="24"/>
          <w:lang w:val="pl-PL"/>
        </w:rPr>
        <w:t xml:space="preserve">Daljnja odluka pismeno. </w:t>
      </w:r>
    </w:p>
    <w:p w:rsidRDefault="00D90CC5" w:rsidP="00D90CC5" w:rsidR="00D90CC5" w:rsidRPr="005A7C1F">
      <w:pPr>
        <w:jc w:val="center"/>
        <w:rPr>
          <w:bCs/>
          <w:sz w:val="24"/>
          <w:szCs w:val="24"/>
        </w:rPr>
      </w:pPr>
      <w:r w:rsidRPr="005A7C1F">
        <w:rPr>
          <w:bCs/>
          <w:sz w:val="24"/>
          <w:szCs w:val="24"/>
        </w:rPr>
        <w:t xml:space="preserve">Dovršeno u </w:t>
      </w:r>
      <w:r w:rsidR="0085355F">
        <w:rPr>
          <w:bCs/>
          <w:sz w:val="24"/>
          <w:szCs w:val="24"/>
        </w:rPr>
        <w:t>10,35</w:t>
      </w:r>
      <w:r w:rsidRPr="005A7C1F">
        <w:rPr>
          <w:bCs/>
          <w:sz w:val="24"/>
          <w:szCs w:val="24"/>
        </w:rPr>
        <w:t xml:space="preserve"> sati</w:t>
      </w:r>
    </w:p>
    <w:p w:rsidRDefault="00D90CC5" w:rsidP="00D90CC5" w:rsidR="00D90CC5" w:rsidRPr="005A7C1F">
      <w:pPr>
        <w:jc w:val="both"/>
        <w:rPr>
          <w:bCs/>
          <w:sz w:val="24"/>
          <w:szCs w:val="24"/>
        </w:rPr>
      </w:pPr>
    </w:p>
    <w:p w:rsidRDefault="00D90CC5" w:rsidP="00D90CC5" w:rsidR="00D90CC5" w:rsidRPr="005A7C1F">
      <w:pPr>
        <w:jc w:val="center"/>
        <w:rPr>
          <w:bCs/>
          <w:sz w:val="24"/>
          <w:szCs w:val="24"/>
        </w:rPr>
      </w:pPr>
      <w:r w:rsidRPr="005A7C1F">
        <w:rPr>
          <w:bCs/>
          <w:sz w:val="24"/>
          <w:szCs w:val="24"/>
        </w:rPr>
        <w:t>Sudac:</w:t>
      </w:r>
    </w:p>
    <w:p w:rsidRDefault="00D90CC5" w:rsidP="00D90CC5" w:rsidR="00D90CC5" w:rsidRPr="005A7C1F">
      <w:pPr>
        <w:jc w:val="both"/>
        <w:rPr>
          <w:bCs/>
          <w:sz w:val="24"/>
          <w:szCs w:val="24"/>
        </w:rPr>
      </w:pPr>
      <w:r w:rsidRPr="005A7C1F">
        <w:rPr>
          <w:bCs/>
          <w:sz w:val="24"/>
          <w:szCs w:val="24"/>
        </w:rPr>
        <w:t xml:space="preserve">                                                                Vesna Sremac Šoštar</w:t>
      </w:r>
    </w:p>
    <w:p w:rsidRDefault="00D90CC5" w:rsidP="00D90CC5" w:rsidR="00D90CC5" w:rsidRPr="005A7C1F">
      <w:pPr>
        <w:jc w:val="both"/>
        <w:rPr>
          <w:bCs/>
          <w:sz w:val="24"/>
          <w:szCs w:val="24"/>
        </w:rPr>
      </w:pPr>
    </w:p>
    <w:p w:rsidRDefault="00D90CC5" w:rsidP="00D90CC5" w:rsidR="00D90CC5" w:rsidRPr="005A7C1F">
      <w:pPr>
        <w:jc w:val="center"/>
        <w:rPr>
          <w:bCs/>
          <w:sz w:val="24"/>
          <w:szCs w:val="24"/>
        </w:rPr>
      </w:pPr>
      <w:r w:rsidRPr="005A7C1F">
        <w:rPr>
          <w:bCs/>
          <w:sz w:val="24"/>
          <w:szCs w:val="24"/>
        </w:rPr>
        <w:t>Zapisničar:</w:t>
      </w:r>
    </w:p>
    <w:p w:rsidRDefault="00D90CC5" w:rsidP="00D90CC5" w:rsidR="00D90CC5" w:rsidRPr="005A7C1F">
      <w:pPr>
        <w:jc w:val="center"/>
        <w:rPr>
          <w:bCs/>
          <w:sz w:val="24"/>
          <w:szCs w:val="24"/>
        </w:rPr>
      </w:pPr>
      <w:r w:rsidRPr="005A7C1F">
        <w:rPr>
          <w:bCs/>
          <w:sz w:val="24"/>
          <w:szCs w:val="24"/>
        </w:rPr>
        <w:t>Matea Bizjak</w:t>
      </w:r>
    </w:p>
    <w:p w:rsidRDefault="00D90CC5" w:rsidP="00D90CC5" w:rsidR="00D90CC5" w:rsidRPr="005A7C1F">
      <w:pPr>
        <w:jc w:val="both"/>
        <w:rPr>
          <w:bCs/>
          <w:sz w:val="24"/>
          <w:szCs w:val="24"/>
        </w:rPr>
      </w:pPr>
    </w:p>
    <w:p w:rsidRDefault="00D90CC5" w:rsidP="00D90CC5" w:rsidR="00D90CC5" w:rsidRPr="005A7C1F">
      <w:pPr>
        <w:jc w:val="both"/>
        <w:rPr>
          <w:bCs/>
          <w:sz w:val="24"/>
          <w:szCs w:val="24"/>
        </w:rPr>
      </w:pPr>
    </w:p>
    <w:p w:rsidRDefault="00D90CC5" w:rsidP="00D90CC5" w:rsidR="00D90CC5" w:rsidRPr="005A7C1F">
      <w:pPr>
        <w:jc w:val="both"/>
        <w:rPr>
          <w:bCs/>
          <w:sz w:val="24"/>
          <w:szCs w:val="24"/>
        </w:rPr>
      </w:pPr>
      <w:r w:rsidRPr="005A7C1F">
        <w:rPr>
          <w:bCs/>
          <w:sz w:val="24"/>
          <w:szCs w:val="24"/>
        </w:rPr>
        <w:t>Stečajni upravitelj:</w:t>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r>
      <w:r w:rsidRPr="005A7C1F">
        <w:rPr>
          <w:bCs/>
          <w:sz w:val="24"/>
          <w:szCs w:val="24"/>
        </w:rPr>
        <w:tab/>
        <w:t xml:space="preserve">  </w:t>
      </w:r>
    </w:p>
    <w:p w:rsidRDefault="00D90CC5" w:rsidP="00D90CC5" w:rsidR="00D90CC5" w:rsidRPr="005A7C1F">
      <w:pPr>
        <w:jc w:val="both"/>
        <w:rPr>
          <w:bCs/>
          <w:sz w:val="24"/>
          <w:szCs w:val="24"/>
        </w:rPr>
      </w:pPr>
    </w:p>
    <w:p w:rsidRDefault="00D90CC5" w:rsidP="00D90CC5" w:rsidR="00D90CC5" w:rsidRPr="005A7C1F">
      <w:pPr>
        <w:jc w:val="both"/>
        <w:rPr>
          <w:bCs/>
          <w:sz w:val="24"/>
          <w:szCs w:val="24"/>
        </w:rPr>
      </w:pPr>
    </w:p>
    <w:p w:rsidRDefault="00D90CC5" w:rsidP="007972EF" w:rsidR="007972EF" w:rsidRPr="005A7C1F">
      <w:pPr>
        <w:jc w:val="both"/>
        <w:rPr>
          <w:bCs/>
          <w:sz w:val="24"/>
          <w:szCs w:val="24"/>
        </w:rPr>
      </w:pPr>
      <w:r w:rsidRPr="005A7C1F">
        <w:rPr>
          <w:bCs/>
          <w:sz w:val="24"/>
          <w:szCs w:val="24"/>
        </w:rPr>
        <w:t xml:space="preserve">Stečajni vjerovnici: </w:t>
      </w:r>
    </w:p>
    <w:p w:rsidRDefault="007972EF" w:rsidP="007972EF" w:rsidR="007972EF">
      <w:pPr>
        <w:jc w:val="both"/>
        <w:rPr>
          <w:bCs/>
          <w:sz w:val="24"/>
          <w:szCs w:val="24"/>
        </w:rPr>
      </w:pPr>
      <w:r w:rsidRPr="005A7C1F">
        <w:rPr>
          <w:bCs/>
          <w:sz w:val="24"/>
          <w:szCs w:val="24"/>
        </w:rPr>
        <w:t>RH, MF, Porezna uprava</w:t>
      </w:r>
      <w:r>
        <w:rPr>
          <w:bCs/>
          <w:sz w:val="24"/>
          <w:szCs w:val="24"/>
        </w:rPr>
        <w:t>, zastupano po Sabina Matijević, ŽDO Zagreb</w:t>
      </w:r>
    </w:p>
    <w:p w:rsidRDefault="00D90CC5" w:rsidP="00D90CC5" w:rsidR="00D90CC5" w:rsidRPr="005A7C1F">
      <w:pPr>
        <w:jc w:val="both"/>
        <w:rPr>
          <w:bCs/>
          <w:sz w:val="24"/>
          <w:szCs w:val="24"/>
        </w:rPr>
      </w:pPr>
    </w:p>
    <w:p w:rsidRDefault="00676C72" w:rsidR="00676C72"/>
    <w:sectPr w:rsidSect="005A7C1F" w:rsidR="00676C72">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187A" w:rsidR="00004C9A">
      <w:r>
        <w:separator/>
      </w:r>
    </w:p>
  </w:endnote>
  <w:endnote w:id="0" w:type="continuationSeparator">
    <w:p w:rsidRDefault="0007187A" w:rsidR="00004C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187A" w:rsidR="00004C9A">
      <w:r>
        <w:separator/>
      </w:r>
    </w:p>
  </w:footnote>
  <w:footnote w:id="0" w:type="continuationSeparator">
    <w:p w:rsidRDefault="0007187A" w:rsidR="00004C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CC5"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4BF2"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CC5"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4BF2">
      <w:rPr>
        <w:rStyle w:val="Brojstranice"/>
        <w:noProof/>
      </w:rPr>
      <w:t>10</w:t>
    </w:r>
    <w:r>
      <w:rPr>
        <w:rStyle w:val="Brojstranice"/>
      </w:rPr>
      <w:fldChar w:fldCharType="end"/>
    </w:r>
  </w:p>
  <w:p w:rsidRDefault="00D90CC5" w:rsidP="00AA1621" w:rsidR="002E1864" w:rsidRPr="00AA1621">
    <w:pPr>
      <w:pStyle w:val="Zaglavlje"/>
      <w:jc w:val="right"/>
      <w:rPr>
        <w:sz w:val="22"/>
        <w:szCs w:val="22"/>
      </w:rPr>
    </w:pPr>
    <w:r>
      <w:rPr>
        <w:bCs/>
        <w:sz w:val="22"/>
        <w:szCs w:val="22"/>
      </w:rPr>
      <w:t>48. St-1850/17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4BF2" w:rsidR="002E1864">
    <w:pPr>
      <w:pStyle w:val="Zaglavlje"/>
    </w:pPr>
  </w:p>
  <w:p w:rsidRDefault="00EB4BF2" w:rsidR="002E1864">
    <w:pPr>
      <w:pStyle w:val="Zaglavlje"/>
    </w:pPr>
  </w:p>
  <w:p w:rsidRDefault="00EB4BF2"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E7230B1"/>
    <w:multiLevelType w:val="hybridMultilevel"/>
    <w:tmpl w:val="56207D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2104"/>
    <w:rsid w:val="00004C9A"/>
    <w:rsid w:val="0007187A"/>
    <w:rsid w:val="0009048E"/>
    <w:rsid w:val="001F087F"/>
    <w:rsid w:val="00301F07"/>
    <w:rsid w:val="003625C7"/>
    <w:rsid w:val="005F4A7A"/>
    <w:rsid w:val="00645E48"/>
    <w:rsid w:val="0067336B"/>
    <w:rsid w:val="00676C72"/>
    <w:rsid w:val="00702EE0"/>
    <w:rsid w:val="00786A29"/>
    <w:rsid w:val="007972EF"/>
    <w:rsid w:val="0085355F"/>
    <w:rsid w:val="0088201A"/>
    <w:rsid w:val="008C31CE"/>
    <w:rsid w:val="00954F3A"/>
    <w:rsid w:val="009F16E5"/>
    <w:rsid w:val="00A20CCF"/>
    <w:rsid w:val="00A72104"/>
    <w:rsid w:val="00C90A32"/>
    <w:rsid w:val="00CB4950"/>
    <w:rsid w:val="00D90CC5"/>
    <w:rsid w:val="00E33DDA"/>
    <w:rsid w:val="00EB4BF2"/>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CC5"/>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1" w:type="paragraph">
    <w:name w:val="heading 1"/>
    <w:basedOn w:val="Normal"/>
    <w:next w:val="Normal"/>
    <w:link w:val="Naslov1Char"/>
    <w:qFormat/>
    <w:rsid w:val="00D90CC5"/>
    <w:pPr>
      <w:keepNext/>
      <w:outlineLvl w:val="0"/>
    </w:pPr>
    <w:rPr>
      <w:b/>
      <w:sz w:val="24"/>
    </w:rPr>
  </w:style>
  <w:style w:styleId="Naslov3" w:type="paragraph">
    <w:name w:val="heading 3"/>
    <w:basedOn w:val="Normal"/>
    <w:next w:val="Normal"/>
    <w:link w:val="Naslov3Char"/>
    <w:qFormat/>
    <w:rsid w:val="00D90CC5"/>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90CC5"/>
    <w:rPr>
      <w:rFonts w:cs="Times New Roman" w:eastAsia="Times New Roman"/>
      <w:b/>
      <w:szCs w:val="20"/>
      <w:lang w:eastAsia="hr-HR"/>
    </w:rPr>
  </w:style>
  <w:style w:customStyle="true" w:styleId="Naslov3Char" w:type="character">
    <w:name w:val="Naslov 3 Char"/>
    <w:basedOn w:val="Zadanifontodlomka"/>
    <w:link w:val="Naslov3"/>
    <w:rsid w:val="00D90CC5"/>
    <w:rPr>
      <w:rFonts w:cs="Times New Roman" w:eastAsia="Times New Roman"/>
      <w:b/>
      <w:szCs w:val="20"/>
      <w:lang w:eastAsia="hr-HR"/>
    </w:rPr>
  </w:style>
  <w:style w:styleId="Zaglavlje" w:type="paragraph">
    <w:name w:val="header"/>
    <w:basedOn w:val="Normal"/>
    <w:link w:val="ZaglavljeChar"/>
    <w:rsid w:val="00D90CC5"/>
    <w:pPr>
      <w:tabs>
        <w:tab w:pos="4536" w:val="center"/>
        <w:tab w:pos="9072" w:val="right"/>
      </w:tabs>
    </w:pPr>
  </w:style>
  <w:style w:customStyle="true" w:styleId="ZaglavljeChar" w:type="character">
    <w:name w:val="Zaglavlje Char"/>
    <w:basedOn w:val="Zadanifontodlomka"/>
    <w:link w:val="Zaglavlje"/>
    <w:rsid w:val="00D90CC5"/>
    <w:rPr>
      <w:rFonts w:cs="Times New Roman" w:eastAsia="Times New Roman"/>
      <w:sz w:val="20"/>
      <w:szCs w:val="20"/>
      <w:lang w:eastAsia="hr-HR"/>
    </w:rPr>
  </w:style>
  <w:style w:styleId="Brojstranice" w:type="character">
    <w:name w:val="page number"/>
    <w:basedOn w:val="Zadanifontodlomka"/>
    <w:rsid w:val="00D90CC5"/>
  </w:style>
  <w:style w:styleId="Bezproreda" w:type="paragraph">
    <w:name w:val="No Spacing"/>
    <w:uiPriority w:val="99"/>
    <w:qFormat/>
    <w:rsid w:val="00D90CC5"/>
    <w:pPr>
      <w:spacing w:lineRule="auto" w:line="240" w:after="0"/>
    </w:pPr>
    <w:rPr>
      <w:rFonts w:cs="Times New Roman" w:eastAsia="Calibri" w:hAnsi="Calibri" w:ascii="Calibri"/>
      <w:sz w:val="22"/>
    </w:rPr>
  </w:style>
  <w:style w:styleId="Odlomakpopisa" w:type="paragraph">
    <w:name w:val="List Paragraph"/>
    <w:basedOn w:val="Normal"/>
    <w:uiPriority w:val="34"/>
    <w:qFormat/>
    <w:rsid w:val="00D90CC5"/>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balonia" w:type="paragraph">
    <w:name w:val="Balloon Text"/>
    <w:basedOn w:val="Normal"/>
    <w:link w:val="TekstbaloniaChar"/>
    <w:uiPriority w:val="99"/>
    <w:semiHidden/>
    <w:unhideWhenUsed/>
    <w:rsid w:val="00D90C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CC5"/>
    <w:rPr>
      <w:rFonts w:cs="Tahoma" w:eastAsia="Times New Roman" w:hAnsi="Tahoma" w:ascii="Tahoma"/>
      <w:sz w:val="16"/>
      <w:szCs w:val="16"/>
      <w:lang w:eastAsia="hr-HR"/>
    </w:rPr>
  </w:style>
  <w:style w:customStyle="true" w:styleId="TableContents" w:type="paragraph">
    <w:name w:val="Table Contents"/>
    <w:basedOn w:val="Normal"/>
    <w:rsid w:val="008C31CE"/>
    <w:pPr>
      <w:widowControl w:val="false"/>
      <w:suppressLineNumbers/>
      <w:suppressAutoHyphens/>
      <w:overflowPunct/>
      <w:autoSpaceDE/>
      <w:adjustRightInd/>
    </w:pPr>
    <w:rPr>
      <w:rFonts w:cs="Tahoma" w:eastAsia="Lucida Sans Unicode"/>
      <w:kern w:val="3"/>
      <w:sz w:val="24"/>
      <w:szCs w:val="24"/>
    </w:rPr>
  </w:style>
  <w:style w:customStyle="true" w:styleId="Standard" w:type="paragraph">
    <w:name w:val="Standard"/>
    <w:rsid w:val="008C31CE"/>
    <w:pPr>
      <w:widowControl w:val="false"/>
      <w:suppressAutoHyphens/>
      <w:autoSpaceDN w:val="false"/>
      <w:spacing w:lineRule="auto" w:line="240" w:after="0"/>
      <w:textAlignment w:val="baseline"/>
    </w:pPr>
    <w:rPr>
      <w:rFonts w:cs="Tahoma" w:eastAsia="Lucida Sans Unicode"/>
      <w:kern w:val="3"/>
      <w:szCs w:val="24"/>
      <w:lang w:eastAsia="hr-HR"/>
    </w:rPr>
  </w:style>
  <w:style w:styleId="Tekstrezerviranogmjesta" w:type="character">
    <w:name w:val="Placeholder Text"/>
    <w:basedOn w:val="Zadanifontodlomka"/>
    <w:uiPriority w:val="99"/>
    <w:semiHidden/>
    <w:rsid w:val="00EB4BF2"/>
    <w:rPr>
      <w:color w:val="808080"/>
      <w:bdr w:space="0" w:sz="0" w:color="auto" w:val="none"/>
      <w:shd w:fill="auto" w:color="auto" w:val="clear"/>
    </w:rPr>
  </w:style>
  <w:style w:customStyle="true" w:styleId="eSPISCCParagraphDefaultFont" w:type="character">
    <w:name w:val="eSPIS_CC_Paragraph Default Font"/>
    <w:basedOn w:val="Zadanifontodlomka"/>
    <w:rsid w:val="00EB4BF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B4BF2"/>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4BF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4BF2"/>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CC5"/>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1" w:type="paragraph">
    <w:name w:val="heading 1"/>
    <w:basedOn w:val="Normal"/>
    <w:next w:val="Normal"/>
    <w:link w:val="Naslov1Char"/>
    <w:qFormat/>
    <w:rsid w:val="00D90CC5"/>
    <w:pPr>
      <w:keepNext/>
      <w:outlineLvl w:val="0"/>
    </w:pPr>
    <w:rPr>
      <w:b/>
      <w:sz w:val="24"/>
    </w:rPr>
  </w:style>
  <w:style w:styleId="Naslov3" w:type="paragraph">
    <w:name w:val="heading 3"/>
    <w:basedOn w:val="Normal"/>
    <w:next w:val="Normal"/>
    <w:link w:val="Naslov3Char"/>
    <w:qFormat/>
    <w:rsid w:val="00D90CC5"/>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90CC5"/>
    <w:rPr>
      <w:rFonts w:cs="Times New Roman" w:eastAsia="Times New Roman"/>
      <w:b/>
      <w:szCs w:val="20"/>
      <w:lang w:eastAsia="hr-HR"/>
    </w:rPr>
  </w:style>
  <w:style w:customStyle="1" w:styleId="Naslov3Char" w:type="character">
    <w:name w:val="Naslov 3 Char"/>
    <w:basedOn w:val="Zadanifontodlomka"/>
    <w:link w:val="Naslov3"/>
    <w:rsid w:val="00D90CC5"/>
    <w:rPr>
      <w:rFonts w:cs="Times New Roman" w:eastAsia="Times New Roman"/>
      <w:b/>
      <w:szCs w:val="20"/>
      <w:lang w:eastAsia="hr-HR"/>
    </w:rPr>
  </w:style>
  <w:style w:styleId="Zaglavlje" w:type="paragraph">
    <w:name w:val="header"/>
    <w:basedOn w:val="Normal"/>
    <w:link w:val="ZaglavljeChar"/>
    <w:rsid w:val="00D90CC5"/>
    <w:pPr>
      <w:tabs>
        <w:tab w:pos="4536" w:val="center"/>
        <w:tab w:pos="9072" w:val="right"/>
      </w:tabs>
    </w:pPr>
  </w:style>
  <w:style w:customStyle="1" w:styleId="ZaglavljeChar" w:type="character">
    <w:name w:val="Zaglavlje Char"/>
    <w:basedOn w:val="Zadanifontodlomka"/>
    <w:link w:val="Zaglavlje"/>
    <w:rsid w:val="00D90CC5"/>
    <w:rPr>
      <w:rFonts w:cs="Times New Roman" w:eastAsia="Times New Roman"/>
      <w:sz w:val="20"/>
      <w:szCs w:val="20"/>
      <w:lang w:eastAsia="hr-HR"/>
    </w:rPr>
  </w:style>
  <w:style w:styleId="Brojstranice" w:type="character">
    <w:name w:val="page number"/>
    <w:basedOn w:val="Zadanifontodlomka"/>
    <w:rsid w:val="00D90CC5"/>
  </w:style>
  <w:style w:styleId="Bezproreda" w:type="paragraph">
    <w:name w:val="No Spacing"/>
    <w:uiPriority w:val="99"/>
    <w:qFormat/>
    <w:rsid w:val="00D90CC5"/>
    <w:pPr>
      <w:spacing w:after="0" w:line="240" w:lineRule="auto"/>
    </w:pPr>
    <w:rPr>
      <w:rFonts w:ascii="Calibri" w:cs="Times New Roman" w:eastAsia="Calibri" w:hAnsi="Calibri"/>
      <w:sz w:val="22"/>
    </w:rPr>
  </w:style>
  <w:style w:styleId="Odlomakpopisa" w:type="paragraph">
    <w:name w:val="List Paragraph"/>
    <w:basedOn w:val="Normal"/>
    <w:uiPriority w:val="34"/>
    <w:qFormat/>
    <w:rsid w:val="00D90CC5"/>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balonia" w:type="paragraph">
    <w:name w:val="Balloon Text"/>
    <w:basedOn w:val="Normal"/>
    <w:link w:val="TekstbaloniaChar"/>
    <w:uiPriority w:val="99"/>
    <w:semiHidden/>
    <w:unhideWhenUsed/>
    <w:rsid w:val="00D90CC5"/>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CC5"/>
    <w:rPr>
      <w:rFonts w:ascii="Tahoma" w:cs="Tahoma" w:eastAsia="Times New Roman" w:hAnsi="Tahoma"/>
      <w:sz w:val="16"/>
      <w:szCs w:val="16"/>
      <w:lang w:eastAsia="hr-HR"/>
    </w:rPr>
  </w:style>
  <w:style w:customStyle="1" w:styleId="TableContents" w:type="paragraph">
    <w:name w:val="Table Contents"/>
    <w:basedOn w:val="Normal"/>
    <w:rsid w:val="008C31CE"/>
    <w:pPr>
      <w:widowControl w:val="0"/>
      <w:suppressLineNumbers/>
      <w:suppressAutoHyphens/>
      <w:overflowPunct/>
      <w:autoSpaceDE/>
      <w:adjustRightInd/>
    </w:pPr>
    <w:rPr>
      <w:rFonts w:cs="Tahoma" w:eastAsia="Lucida Sans Unicode"/>
      <w:kern w:val="3"/>
      <w:sz w:val="24"/>
      <w:szCs w:val="24"/>
    </w:rPr>
  </w:style>
  <w:style w:customStyle="1" w:styleId="Standard" w:type="paragraph">
    <w:name w:val="Standard"/>
    <w:rsid w:val="008C31CE"/>
    <w:pPr>
      <w:widowControl w:val="0"/>
      <w:suppressAutoHyphens/>
      <w:autoSpaceDN w:val="0"/>
      <w:spacing w:after="0" w:line="240" w:lineRule="auto"/>
      <w:textAlignment w:val="baseline"/>
    </w:pPr>
    <w:rPr>
      <w:rFonts w:cs="Tahoma" w:eastAsia="Lucida Sans Unicode"/>
      <w:kern w:val="3"/>
      <w:szCs w:val="24"/>
      <w:lang w:eastAsia="hr-HR"/>
    </w:rPr>
  </w:style>
  <w:style w:styleId="Tekstrezerviranogmjesta" w:type="character">
    <w:name w:val="Placeholder Text"/>
    <w:basedOn w:val="Zadanifontodlomka"/>
    <w:uiPriority w:val="99"/>
    <w:semiHidden/>
    <w:rsid w:val="00EB4BF2"/>
    <w:rPr>
      <w:color w:val="808080"/>
      <w:bdr w:color="auto" w:space="0" w:sz="0" w:val="none"/>
      <w:shd w:color="auto" w:fill="auto" w:val="clear"/>
    </w:rPr>
  </w:style>
  <w:style w:customStyle="1" w:styleId="eSPISCCParagraphDefaultFont" w:type="character">
    <w:name w:val="eSPIS_CC_Paragraph Default Font"/>
    <w:basedOn w:val="Zadanifontodlomka"/>
    <w:rsid w:val="00EB4BF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B4BF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4BF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4BF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30. siječnja 2019.</izvorni_sadrzaj>
    <derivirana_varijabla naziv="DomainObject.StvarniPocetakDatum_1">30. siječnja 2019.</derivirana_varijabla>
  </DomainObject.StvarniPocetakDatum>
  <DomainObject.StvarniZavrsetakDatum>
    <izvorni_sadrzaj>30. siječnja 2019.</izvorni_sadrzaj>
    <derivirana_varijabla naziv="DomainObject.StvarniZavrsetakDatum_1">30. siječnja 2019.</derivirana_varijabla>
  </DomainObject.StvarniZavrsetakDatum>
  <DomainObject.PlaniraniZavrsetakDatum>
    <izvorni_sadrzaj>30. siječnja 2019.</izvorni_sadrzaj>
    <derivirana_varijabla naziv="DomainObject.PlaniraniZavrsetakDatum_1">30. siječnja 2019.</derivirana_varijabla>
  </DomainObject.PlaniraniZavrsetakDatum>
  <DomainObject.PlaniraniPocetakDatum>
    <izvorni_sadrzaj>30. siječnja 2019.</izvorni_sadrzaj>
    <derivirana_varijabla naziv="DomainObject.PlaniraniPocetakDatum_1">30. siječnja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2019.</izvorni_sadrzaj>
    <derivirana_varijabla naziv="DomainObject.Zapisnik.DatumKreiranja_1">30. siječnja 2019.</derivirana_varijabla>
  </DomainObject.Zapisnik.DatumKreiranja>
  <DomainObject.Zapisnik.ImovinskaKorist>
    <izvorni_sadrzaj/>
    <derivirana_varijabla naziv="DomainObject.Zapisnik.ImovinskaKorist_1"/>
  </DomainObject.Zapisnik.ImovinskaKorist>
  <DomainObject.Zapisnik.Oznaka>
    <izvorni_sadrzaj>St-1850/2017-26</izvorni_sadrzaj>
    <derivirana_varijabla naziv="DomainObject.Zapisnik.Oznaka_1">St-1850/2017-26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1850</izvorni_sadrzaj>
    <derivirana_varijabla naziv="DomainObject.Predmet.Broj_1">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St-1850/2017</izvorni_sadrzaj>
    <derivirana_varijabla naziv="DomainObject.Predmet.OznakaBroj_1">St-1850/2017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ARCTOS d.o.o. u stečaju zastupanog po punomoćniku Draženka Brundić; Nenad Brundić</izvorni_sadrzaj>
    <derivirana_varijabla naziv="DomainObject.Predmet.ProtustrankaFormated_1">  Stečajna masa iza ARCTOS d.o.o. u stečaju zastupanog po punomoćniku Draženka Brundić; Nenad Brundić</derivirana_varijabla>
  </DomainObject.Predmet.ProtustrankaFormated>
  <DomainObject.Predmet.ProtustrankaFormatedOIB>
    <izvorni_sadrzaj>  Stečajna masa iza ARCTOS d.o.o. u stečaju, OIB 31282881889 zastupanog po punomoćniku Draženka Brundić; Nenad Brundić</izvorni_sadrzaj>
    <derivirana_varijabla naziv="DomainObject.Predmet.ProtustrankaFormatedOIB_1">  Stečajna masa iza ARCTOS d.o.o. u stečaju, OIB 31282881889 zastupanog po punomoćniku Draženka Brundić; Nenad Brundić</derivirana_varijabla>
  </DomainObject.Predmet.ProtustrankaFormatedOIB>
  <DomainObject.Predmet.ProtustrankaFormatedWithAdress>
    <izvorni_sadrzaj> Stečajna masa iza ARCTOS d.o.o. u stečaju, Petrinjska 59/a, 10000 Zagreb zastupanog po punomoćniku Draženka Brundić; Nenad Brundić</izvorni_sadrzaj>
    <derivirana_varijabla naziv="DomainObject.Predmet.ProtustrankaFormatedWithAdress_1"> Stečajna masa iza ARCTOS d.o.o. u stečaju, Petrinjska 59/a, 10000 Zagreb zastupanog po punomoćniku Draženka Brundić; Nenad Brundić</derivirana_varijabla>
  </DomainObject.Predmet.ProtustrankaFormatedWithAdress>
  <DomainObject.Predmet.ProtustrankaFormatedWithAdressOIB>
    <izvorni_sadrzaj> Stečajna masa iza ARCTOS d.o.o. u stečaju, OIB 31282881889, Petrinjska 59/a, 10000 Zagreb zastupanog po punomoćniku Draženka Brundić; Nenad Brundić</izvorni_sadrzaj>
    <derivirana_varijabla naziv="DomainObject.Predmet.ProtustrankaFormatedWithAdressOIB_1"> Stečajna masa iza ARCTOS d.o.o. u stečaju, OIB 31282881889, Petrinjska 59/a, 10000 Zagreb zastupanog po punomoćniku Draženka Brundić; Nenad Brundić</derivirana_varijabla>
  </DomainObject.Predmet.ProtustrankaFormatedWithAdressOIB>
  <DomainObject.Predmet.ProtustrankaWithAdress>
    <izvorni_sadrzaj>Stečajna masa iza ARCTOS d.o.o. u stečaju Petrinjska 59/a, 10000 Zagreb</izvorni_sadrzaj>
    <derivirana_varijabla naziv="DomainObject.Predmet.ProtustrankaWithAdress_1">Stečajna masa iza ARCTOS d.o.o. u stečaju Petrinjska 59/a, 10000 Zagreb</derivirana_varijabla>
  </DomainObject.Predmet.ProtustrankaWithAdress>
  <DomainObject.Predmet.ProtustrankaWithAdressOIB>
    <izvorni_sadrzaj>Stečajna masa iza ARCTOS d.o.o. u stečaju, OIB 31282881889, Petrinjska 59/a, 10000 Zagreb</izvorni_sadrzaj>
    <derivirana_varijabla naziv="DomainObject.Predmet.ProtustrankaWithAdressOIB_1">Stečajna masa iza ARCTOS d.o.o. u stečaju, OIB 31282881889, Petrinjska 59/a, 10000 Zagreb</derivirana_varijabla>
  </DomainObject.Predmet.ProtustrankaWithAdressOIB>
  <DomainObject.Predmet.ProtustrankaNazivFormated>
    <izvorni_sadrzaj>Stečajna masa iza ARCTOS d.o.o. u stečaju</izvorni_sadrzaj>
    <derivirana_varijabla naziv="DomainObject.Predmet.ProtustrankaNazivFormated_1">Stečajna masa iza ARCTOS d.o.o. u stečaju</derivirana_varijabla>
  </DomainObject.Predmet.ProtustrankaNazivFormated>
  <DomainObject.Predmet.ProtustrankaNazivFormatedOIB>
    <izvorni_sadrzaj>Stečajna masa iza ARCTOS d.o.o. u stečaju, OIB 31282881889</izvorni_sadrzaj>
    <derivirana_varijabla naziv="DomainObject.Predmet.ProtustrankaNazivFormatedOIB_1">Stečajna masa iza ARCTOS d.o.o. u stečaju, OIB 31282881889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ARCTOS d.o.o. u stečaju zastupanog po punomoćniku Draženka Brundić; Nenad Brundić</item>
    </izvorni_sadrzaj>
    <derivirana_varijabla naziv="DomainObject.Predmet.ProtuStrankaListFormated_1">
      <item>Stečajna masa iza ARCTOS d.o.o. u stečaju zastupanog po punomoćniku Draženka Brundić; Nenad Brundić</item>
    </derivirana_varijabla>
  </DomainObject.Predmet.ProtuStrankaListFormated>
  <DomainObject.Predmet.ProtuStrankaListFormatedOIB>
    <izvorni_sadrzaj>
      <item>Stečajna masa iza ARCTOS d.o.o. u stečaju, OIB 31282881889 zastupanog po punomoćniku Draženka Brundić; Nenad Brundić</item>
    </izvorni_sadrzaj>
    <derivirana_varijabla naziv="DomainObject.Predmet.ProtuStrankaListFormatedOIB_1">
      <item>Stečajna masa iza ARCTOS d.o.o. u stečaju, OIB 31282881889 zastupanog po punomoćniku Draženka Brundić; Nenad Brundić</item>
    </derivirana_varijabla>
  </DomainObject.Predmet.ProtuStrankaListFormatedOIB>
  <DomainObject.Predmet.ProtuStrankaListFormatedWithAdress>
    <izvorni_sadrzaj>
      <item>Stečajna masa iza ARCTOS d.o.o. u stečaju, Petrinjska 59/a, 10000 Zagreb zastupanog po punomoćniku Draženka Brundić; Nenad Brundić</item>
    </izvorni_sadrzaj>
    <derivirana_varijabla naziv="DomainObject.Predmet.ProtuStrankaListFormatedWithAdress_1">
      <item>Stečajna masa iza ARCTOS d.o.o. u stečaju, Petrinjska 59/a, 10000 Zagreb zastupanog po punomoćniku Draženka Brundić; Nenad Brundić</item>
    </derivirana_varijabla>
  </DomainObject.Predmet.ProtuStrankaListFormatedWithAdress>
  <DomainObject.Predmet.ProtuStrankaListFormatedWithAdressOIB>
    <izvorni_sadrzaj>
      <item>Stečajna masa iza ARCTOS d.o.o. u stečaju, OIB 31282881889, Petrinjska 59/a, 10000 Zagreb zastupanog po punomoćniku Draženka Brundić; Nenad Brundić</item>
    </izvorni_sadrzaj>
    <derivirana_varijabla naziv="DomainObject.Predmet.ProtuStrankaListFormatedWithAdressOIB_1">
      <item>Stečajna masa iza ARCTOS d.o.o. u stečaju, OIB 31282881889, Petrinjska 59/a, 10000 Zagreb zastupanog po punomoćniku Draženka Brundić; Nenad Brundić</item>
    </derivirana_varijabla>
  </DomainObject.Predmet.ProtuStrankaListFormatedWithAdressOIB>
  <DomainObject.Predmet.ProtuStrankaListNazivFormated>
    <izvorni_sadrzaj>
      <item>Stečajna masa iza ARCTOS d.o.o. u stečaju</item>
    </izvorni_sadrzaj>
    <derivirana_varijabla naziv="DomainObject.Predmet.ProtuStrankaListNazivFormated_1">
      <item>Stečajna masa iza ARCTOS d.o.o. u stečaju</item>
    </derivirana_varijabla>
  </DomainObject.Predmet.ProtuStrankaListNazivFormated>
  <DomainObject.Predmet.ProtuStrankaListNazivFormatedOIB>
    <izvorni_sadrzaj>
      <item>Stečajna masa iza ARCTOS d.o.o. u stečaju, OIB 31282881889</item>
    </izvorni_sadrzaj>
    <derivirana_varijabla naziv="DomainObject.Predmet.ProtuStrankaListNazivFormatedOIB_1">
      <item>Stečajna masa iza ARCTOS d.o.o. u stečaju, OIB 31282881889</item>
    </derivirana_varijabla>
  </DomainObject.Predmet.ProtuStrankaListNazivFormatedOIB>
  <DomainObject.Predmet.OstaliListFormated>
    <izvorni_sadrzaj>
      <item>Draženka Brundić punomoćnica sudionika u postupku Stečajna masa iza ARCTOS d.o.o. u stečaju</item>
      <item>Nenad Brundić punomoćnik sudionika u postupku Stečajna masa iza ARCTOS d.o.o. u stečaju</item>
      <item>Marko Marić</item>
    </izvorni_sadrzaj>
    <derivirana_varijabla naziv="DomainObject.Predmet.OstaliListFormated_1">
      <item>Draženka Brundić punomoćnica sudionika u postupku Stečajna masa iza ARCTOS d.o.o. u stečaju</item>
      <item>Nenad Brundić punomoćnik sudionika u postupku Stečajna masa iza ARCTOS d.o.o. u stečaju</item>
      <item>Marko Marić</item>
    </derivirana_varijabla>
  </DomainObject.Predmet.OstaliListFormated>
  <DomainObject.Predmet.OstaliListFormatedOIB>
    <izvorni_sadrzaj>
      <item>Draženka Brundić, OIB 18373563964 punomoćnica sudionika u postupku Stečajna masa iza ARCTOS d.o.o. u stečaju</item>
      <item>Nenad Brundić, OIB 92947317247 punomoćnik sudionika u postupku Stečajna masa iza ARCTOS d.o.o. u stečaju</item>
      <item>Marko Marić, OIB 40578632064</item>
    </izvorni_sadrzaj>
    <derivirana_varijabla naziv="DomainObject.Predmet.OstaliListFormatedOIB_1">
      <item>Draženka Brundić, OIB 18373563964 punomoćnica sudionika u postupku Stečajna masa iza ARCTOS d.o.o. u stečaju</item>
      <item>Nenad Brundić, OIB 92947317247 punomoćnik sudionika u postupku Stečajna masa iza ARCTOS d.o.o. u stečaju</item>
      <item>Marko Marić, OIB 40578632064</item>
    </derivirana_varijabla>
  </DomainObject.Predmet.OstaliListFormatedOIB>
  <DomainObject.Predmet.OstaliListFormatedWithAdress>
    <izvorni_sadrzaj>
      <item>Draženka Brundić, Ravno Brezje 27a, 49295 Ravno Brezje punomoćnica sudionika u postupku Stečajna masa iza ARCTOS d.o.o. u stečaju</item>
      <item>Nenad Brundić, Ravno Brezje 27a, 49295 Ravno Brezje punomoćnik sudionika u postupku Stečajna masa iza ARCTOS d.o.o. u stečaju</item>
      <item>Marko Marić, Petrinjska 59a, 10000 Zagreb</item>
    </izvorni_sadrzaj>
    <derivirana_varijabla naziv="DomainObject.Predmet.OstaliListFormatedWithAdress_1">
      <item>Draženka Brundić, Ravno Brezje 27a, 49295 Ravno Brezje punomoćnica sudionika u postupku Stečajna masa iza ARCTOS d.o.o. u stečaju</item>
      <item>Nenad Brundić, Ravno Brezje 27a, 49295 Ravno Brezje punomoćnik sudionika u postupku Stečajna masa iza ARCTOS d.o.o. u stečaju</item>
      <item>Marko Marić, Petrinjska 59a, 10000 Zagreb</item>
    </derivirana_varijabla>
  </DomainObject.Predmet.OstaliListFormatedWithAdress>
  <DomainObject.Predmet.OstaliListFormatedWithAdressOIB>
    <izvorni_sadrzaj>
      <item>Draženka Brundić, OIB 18373563964, Ravno Brezje 27a, 49295 Ravno Brezje punomoćnica sudionika u postupku Stečajna masa iza ARCTOS d.o.o. u stečaju</item>
      <item>Nenad Brundić, OIB 92947317247, Ravno Brezje 27a, 49295 Ravno Brezje punomoćnik sudionika u postupku Stečajna masa iza ARCTOS d.o.o. u stečaju</item>
      <item>Marko Marić, OIB 40578632064, Petrinjska 59a, 10000 Zagreb</item>
    </izvorni_sadrzaj>
    <derivirana_varijabla naziv="DomainObject.Predmet.OstaliListFormatedWithAdressOIB_1">
      <item>Draženka Brundić, OIB 18373563964, Ravno Brezje 27a, 49295 Ravno Brezje punomoćnica sudionika u postupku Stečajna masa iza ARCTOS d.o.o. u stečaju</item>
      <item>Nenad Brundić, OIB 92947317247, Ravno Brezje 27a, 49295 Ravno Brezje punomoćnik sudionika u postupku Stečajna masa iza ARCTOS d.o.o. u stečaju</item>
      <item>Marko Marić, OIB 40578632064, Petrinjska 59a, 10000 Zagreb</item>
    </derivirana_varijabla>
  </DomainObject.Predmet.OstaliListFormatedWithAdressOIB>
  <DomainObject.Predmet.OstaliListNazivFormated>
    <izvorni_sadrzaj>
      <item>Draženka Brundić</item>
      <item>Nenad Brundić</item>
      <item>Marko Marić</item>
    </izvorni_sadrzaj>
    <derivirana_varijabla naziv="DomainObject.Predmet.OstaliListNazivFormated_1">
      <item>Draženka Brundić</item>
      <item>Nenad Brundić</item>
      <item>Marko Marić</item>
    </derivirana_varijabla>
  </DomainObject.Predmet.OstaliListNazivFormated>
  <DomainObject.Predmet.OstaliListNazivFormatedOIB>
    <izvorni_sadrzaj>
      <item>Draženka Brundić, OIB 18373563964</item>
      <item>Nenad Brundić, OIB 92947317247</item>
      <item>Marko Marić, OIB 40578632064</item>
    </izvorni_sadrzaj>
    <derivirana_varijabla naziv="DomainObject.Predmet.OstaliListNazivFormatedOIB_1">
      <item>Draženka Brundić, OIB 18373563964</item>
      <item>Nenad Brundić, OIB 92947317247</item>
      <item>Marko Marić, OIB 40578632064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St-1850/2017-26</izvorni_sadrzaj>
    <derivirana_varijabla naziv="DomainObject.PoslovniBrojDokumenta_1">St-1850/2017-26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ARCTOS d.o.o. u stečaju</izvorni_sadrzaj>
    <derivirana_varijabla naziv="DomainObject.Predmet.ProtustrankaIDrugi_1">Stečajna masa iza ARCTOS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ARCTOS d.o.o. u stečaju, OIB 31282881889, Petrinjska 59/a, 10000 Zagreb</izvorni_sadrzaj>
    <derivirana_varijabla naziv="DomainObject.Predmet.ProtustrankaIDrugiAdressOIB_1">Stečajna masa iza ARCTOS d.o.o. u stečaju, OIB 31282881889, Petrinjska 59/a,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ARCTOS d.o.o. u stečaju</item>
      <item>FINA Regionalni centar Zagreb</item>
      <item>Draženka Brundić</item>
      <item>Nenad Brundić</item>
      <item>Marko Marić</item>
    </izvorni_sadrzaj>
    <derivirana_varijabla naziv="DomainObject.Predmet.SudioniciListNaziv_1">
      <item>Stečajna masa iza ARCTOS d.o.o. u stečaju</item>
      <item>FINA Regionalni centar Zagreb</item>
      <item>Draženka Brundić</item>
      <item>Nenad Brundić</item>
      <item>Marko Marić</item>
    </derivirana_varijabla>
  </DomainObject.Predmet.SudioniciListNaziv>
  <DomainObject.Predmet.SudioniciListAdressOIB>
    <izvorni_sadrzaj>
      <item>Stečajna masa iza ARCTOS d.o.o. u stečaju, OIB 31282881889, Petrinjska 59/a,10000 Zagreb</item>
      <item>FINA Regionalni centar Zagreb, OIB 85821130368, Trg svibanjskih žrtava 1995. 1,10000 Zagreb</item>
      <item>Draženka Brundić, OIB 18373563964, Ravno Brezje 27a,49295 Ravno Brezje</item>
      <item>Nenad Brundić, OIB 92947317247, Ravno Brezje 27a,49295 Ravno Brezje</item>
      <item>Marko Marić, OIB 40578632064, Petrinjska 59a,10000 Zagreb</item>
    </izvorni_sadrzaj>
    <derivirana_varijabla naziv="DomainObject.Predmet.SudioniciListAdressOIB_1">
      <item>Stečajna masa iza ARCTOS d.o.o. u stečaju, OIB 31282881889, Petrinjska 59/a,10000 Zagreb</item>
      <item>FINA Regionalni centar Zagreb, OIB 85821130368, Trg svibanjskih žrtava 1995. 1,10000 Zagreb</item>
      <item>Draženka Brundić, OIB 18373563964, Ravno Brezje 27a,49295 Ravno Brezje</item>
      <item>Nenad Brundić, OIB 92947317247, Ravno Brezje 27a,49295 Ravno Brezje</item>
      <item>Marko Marić, OIB 40578632064, Petrinjska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31282881889</item>
      <item>, OIB 85821130368</item>
      <item>, OIB 18373563964</item>
      <item>, OIB 92947317247</item>
      <item>, OIB 40578632064</item>
    </izvorni_sadrzaj>
    <derivirana_varijabla naziv="DomainObject.Predmet.SudioniciListNazivOIB_1">
      <item>, OIB 31282881889</item>
      <item>, OIB 85821130368</item>
      <item>, OIB 18373563964</item>
      <item>, OIB 92947317247</item>
      <item>, OIB 40578632064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2019.</izvorni_sadrzaj>
    <derivirana_varijabla naziv="DomainObject.Predmet.DatumZadnjeOdrzaneSudskeRadnje_1">30.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1914</properties:Words>
  <properties:Characters>11050</properties:Characters>
  <properties:Lines>1098</properties:Lines>
  <properties:Paragraphs>338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2019-01-29T10:07:00Z</dcterms:created>
  <dc:creator>Matea Bizjak</dc:creator>
  <dc:description/>
  <cp:keywords/>
  <cp:lastModifiedBy>Matea Bizjak</cp:lastModifiedBy>
  <dcterms:modified xmlns:xsi="http://www.w3.org/2001/XMLSchema-instance" xsi:type="dcterms:W3CDTF">2019-01-30T09:36:00Z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St-1850/2017-26 / Zapisnik - Ispitno ročište (St-1850-17-ispitno i izvještajno ročište.docx)</vt:lpwstr>
  </prop:property>
  <prop:property name="CC_coloring" pid="4" fmtid="{D5CDD505-2E9C-101B-9397-08002B2CF9AE}">
    <vt:bool>false</vt:bool>
  </prop:property>
  <prop:property name="BrojStranica" pid="5" fmtid="{D5CDD505-2E9C-101B-9397-08002B2CF9AE}">
    <vt:i4>10</vt:i4>
  </prop:property>
</prop:Properties>
</file>