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e8d74" w14:paraId="f2e8d74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 3  St-</w:t>
      </w:r>
      <w:r w:rsidR="00CD4EE3">
        <w:rPr>
          <w:rFonts w:hAnsi="Times New Roman" w:ascii="Times New Roman"/>
        </w:rPr>
        <w:t>5556</w:t>
      </w:r>
      <w:r w:rsidR="003B5118">
        <w:rPr>
          <w:rFonts w:hAnsi="Times New Roman" w:ascii="Times New Roman"/>
        </w:rPr>
        <w:t>/16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574EB0" w:rsidP="00BD5440" w:rsidR="00733BA9">
      <w:pPr>
        <w:ind w:firstLine="708"/>
        <w:jc w:val="both"/>
        <w:rPr>
          <w:rFonts w:hAnsi="Times New Roman" w:ascii="Times New Roman"/>
        </w:rPr>
      </w:pPr>
      <w:r w:rsidRPr="00574EB0">
        <w:rPr>
          <w:rFonts w:hAnsi="Times New Roman" w:ascii="Times New Roman"/>
        </w:rPr>
        <w:t>Trgovački sud u Zagrebu Stalna Služba  po sucu, Vesni Fundurulić Perišin kao stečajnom sucu postupajući po prijedlogu Republika Hrvatska, Ministarstvo financija, Porezna uprava, Područni ured Zagreb, OIB: 18683136487, u stečajnom postupku nad dužnikom HACIENDA d.o.o., Zagreb, Medvedgradska 56, OIB: 68827655591</w:t>
      </w:r>
      <w:r w:rsidR="00733BA9" w:rsidRPr="00733BA9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5</w:t>
      </w:r>
      <w:r w:rsidR="00733BA9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prosinca</w:t>
      </w:r>
      <w:r w:rsidR="00733BA9">
        <w:rPr>
          <w:rFonts w:hAnsi="Times New Roman" w:ascii="Times New Roman"/>
        </w:rPr>
        <w:t xml:space="preserve"> </w:t>
      </w:r>
      <w:r w:rsidR="00733BA9" w:rsidRPr="00733BA9">
        <w:rPr>
          <w:rFonts w:hAnsi="Times New Roman" w:ascii="Times New Roman"/>
        </w:rPr>
        <w:t>2016.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29417D" w:rsidP="0029417D" w:rsidR="00733BA9" w:rsidRPr="0029417D">
      <w:pPr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733BA9" w:rsidRPr="0029417D">
        <w:rPr>
          <w:rFonts w:hAnsi="Times New Roman" w:ascii="Times New Roman"/>
        </w:rPr>
        <w:t xml:space="preserve">Otvara se stečajni postupak nad stečajnim dužnikom </w:t>
      </w:r>
      <w:r w:rsidR="00574EB0" w:rsidRPr="00574EB0">
        <w:rPr>
          <w:rFonts w:hAnsi="Times New Roman" w:ascii="Times New Roman"/>
        </w:rPr>
        <w:t>HACIENDA d.o.o., Zagreb, Medvedgradska 56, OIB: 68827655591</w:t>
      </w:r>
      <w:r w:rsidR="00733BA9" w:rsidRPr="0029417D">
        <w:rPr>
          <w:rFonts w:hAnsi="Times New Roman" w:ascii="Times New Roman"/>
        </w:rPr>
        <w:t>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II.Za stečajnog upravitelja imenuje se </w:t>
      </w:r>
      <w:r w:rsidR="00574EB0">
        <w:rPr>
          <w:rFonts w:hAnsi="Times New Roman" w:ascii="Times New Roman"/>
        </w:rPr>
        <w:t>Ivan Kapor</w:t>
      </w:r>
      <w:r w:rsidR="000B7D96" w:rsidRPr="000B7D96">
        <w:rPr>
          <w:rFonts w:hAnsi="Times New Roman" w:ascii="Times New Roman"/>
        </w:rPr>
        <w:t xml:space="preserve">, iz </w:t>
      </w:r>
      <w:r w:rsidR="00574EB0">
        <w:rPr>
          <w:rFonts w:hAnsi="Times New Roman" w:ascii="Times New Roman"/>
        </w:rPr>
        <w:t>Zagreba</w:t>
      </w:r>
      <w:r w:rsidR="000B7D96" w:rsidRPr="000B7D96">
        <w:rPr>
          <w:rFonts w:hAnsi="Times New Roman" w:ascii="Times New Roman"/>
        </w:rPr>
        <w:t xml:space="preserve">, </w:t>
      </w:r>
      <w:r w:rsidR="00574EB0">
        <w:rPr>
          <w:rFonts w:hAnsi="Times New Roman" w:ascii="Times New Roman"/>
        </w:rPr>
        <w:t>Radićevo šetalište 29</w:t>
      </w:r>
      <w:r w:rsidR="000B7D96" w:rsidRPr="000B7D96">
        <w:rPr>
          <w:rFonts w:hAnsi="Times New Roman" w:ascii="Times New Roman"/>
        </w:rPr>
        <w:t>, OIB:</w:t>
      </w:r>
      <w:r w:rsidR="00574EB0">
        <w:rPr>
          <w:rFonts w:hAnsi="Times New Roman" w:ascii="Times New Roman"/>
        </w:rPr>
        <w:t>93902711585</w:t>
      </w:r>
      <w:r w:rsidRPr="00733BA9">
        <w:rPr>
          <w:rFonts w:hAnsi="Times New Roman" w:ascii="Times New Roman"/>
        </w:rPr>
        <w:t>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III.Stečajni postupak otvoren je </w:t>
      </w:r>
      <w:r w:rsidR="009B1C47">
        <w:rPr>
          <w:rFonts w:hAnsi="Times New Roman" w:ascii="Times New Roman"/>
        </w:rPr>
        <w:t>5</w:t>
      </w:r>
      <w:r w:rsidR="006753BD">
        <w:rPr>
          <w:rFonts w:hAnsi="Times New Roman" w:ascii="Times New Roman"/>
        </w:rPr>
        <w:t>.</w:t>
      </w:r>
      <w:r w:rsidR="00B531B6">
        <w:rPr>
          <w:rFonts w:hAnsi="Times New Roman" w:ascii="Times New Roman"/>
        </w:rPr>
        <w:t xml:space="preserve"> </w:t>
      </w:r>
      <w:r w:rsidR="009B1C47">
        <w:rPr>
          <w:rFonts w:hAnsi="Times New Roman" w:ascii="Times New Roman"/>
        </w:rPr>
        <w:t>prosinca</w:t>
      </w:r>
      <w:r w:rsidRPr="00733BA9">
        <w:rPr>
          <w:rFonts w:hAnsi="Times New Roman" w:ascii="Times New Roman"/>
        </w:rPr>
        <w:t xml:space="preserve"> 201</w:t>
      </w:r>
      <w:r w:rsidR="00B531B6">
        <w:rPr>
          <w:rFonts w:hAnsi="Times New Roman" w:ascii="Times New Roman"/>
        </w:rPr>
        <w:t>6</w:t>
      </w:r>
      <w:r w:rsidRPr="00733BA9">
        <w:rPr>
          <w:rFonts w:hAnsi="Times New Roman" w:ascii="Times New Roman"/>
        </w:rPr>
        <w:t>. u 1</w:t>
      </w:r>
      <w:r w:rsidR="00917891">
        <w:rPr>
          <w:rFonts w:hAnsi="Times New Roman" w:ascii="Times New Roman"/>
        </w:rPr>
        <w:t>4</w:t>
      </w:r>
      <w:r w:rsidRPr="00733BA9">
        <w:rPr>
          <w:rFonts w:hAnsi="Times New Roman" w:ascii="Times New Roman"/>
        </w:rPr>
        <w:t>,</w:t>
      </w:r>
      <w:r w:rsidR="007D2C90">
        <w:rPr>
          <w:rFonts w:hAnsi="Times New Roman" w:ascii="Times New Roman"/>
        </w:rPr>
        <w:t>0</w:t>
      </w:r>
      <w:r w:rsidR="006F0AA4">
        <w:rPr>
          <w:rFonts w:hAnsi="Times New Roman" w:ascii="Times New Roman"/>
        </w:rPr>
        <w:t>0</w:t>
      </w:r>
      <w:r w:rsidRPr="00733BA9">
        <w:rPr>
          <w:rFonts w:hAnsi="Times New Roman" w:ascii="Times New Roman"/>
        </w:rPr>
        <w:t xml:space="preserve"> sati. </w:t>
      </w:r>
    </w:p>
    <w:p w:rsidRDefault="00733BA9" w:rsidP="00733BA9" w:rsidR="00733BA9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Pr="00F04A75">
        <w:rPr>
          <w:rFonts w:hAnsi="Times New Roman" w:ascii="Times New Roman"/>
        </w:rPr>
        <w:t xml:space="preserve">Pozivaju se vjerovnici stečajnog dužnika da u roku od 60 dana od dana objave oglasa o otvaranju stečajnog postupka na </w:t>
      </w:r>
      <w:r w:rsidR="007D1585">
        <w:rPr>
          <w:rFonts w:hAnsi="Times New Roman" w:ascii="Times New Roman"/>
        </w:rPr>
        <w:t>e</w:t>
      </w:r>
      <w:r w:rsidRPr="00F04A75">
        <w:rPr>
          <w:rFonts w:hAnsi="Times New Roman" w:ascii="Times New Roman"/>
        </w:rPr>
        <w:t>-</w:t>
      </w:r>
      <w:r w:rsidR="007D1585">
        <w:rPr>
          <w:rFonts w:hAnsi="Times New Roman" w:ascii="Times New Roman"/>
        </w:rPr>
        <w:t>O</w:t>
      </w:r>
      <w:r w:rsidRPr="00F04A75">
        <w:rPr>
          <w:rFonts w:hAnsi="Times New Roman" w:ascii="Times New Roman"/>
        </w:rPr>
        <w:t xml:space="preserve">glasnoj ploči suda prijave svoje tražbine stečajnom upravitelju i to u dva primjerka s ispravama na kojima se tražbine temelje, uz potvrdu o plaćenoj pristojbi u iznosu od 2% vrijednosti tražbine, ali najviše 500,00 </w:t>
      </w:r>
      <w:r w:rsidR="007D1585">
        <w:rPr>
          <w:rFonts w:hAnsi="Times New Roman" w:ascii="Times New Roman"/>
        </w:rPr>
        <w:t>kn.</w:t>
      </w:r>
      <w:r w:rsidRPr="00F04A75">
        <w:rPr>
          <w:rFonts w:hAnsi="Times New Roman" w:ascii="Times New Roman"/>
        </w:rPr>
        <w:t xml:space="preserve"> </w:t>
      </w:r>
      <w:r w:rsidR="007D1585">
        <w:rPr>
          <w:rFonts w:hAnsi="Times New Roman" w:ascii="Times New Roman"/>
        </w:rPr>
        <w:t>Ako se prijavljuju tražbine o kojima se vodi parnica u prijavi treba navesti sud pred kojim se vodi parnica s naznakom broja predmeta spisa toga suda.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V.</w:t>
      </w:r>
      <w:r w:rsidRPr="00F04A75">
        <w:rPr>
          <w:rFonts w:hAnsi="Times New Roman" w:ascii="Times New Roman"/>
        </w:rPr>
        <w:t>Pozivaju se dužnikovi dužnici da svoje obveze prema stečajnom dužniku ispune bez odlaganja  stečajnom upravitelju za stečajnog dužnika.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Pr="00F04A75">
        <w:rPr>
          <w:rFonts w:hAnsi="Times New Roman" w:ascii="Times New Roman"/>
        </w:rPr>
        <w:t>Razlučni i izlučni vjerovnici pozivaju se da u roku od 60 dana obavijeste stečajnog upravitelja o svojim pravima.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VII.</w:t>
      </w:r>
      <w:r w:rsidRPr="00F04A75">
        <w:rPr>
          <w:rFonts w:hAnsi="Times New Roman" w:ascii="Times New Roman"/>
        </w:rPr>
        <w:t>Ročište vjerovnika na kojem će se ispitati prijavljene tražbine- ispitno ročište zakazuje se za</w:t>
      </w:r>
      <w:r w:rsidR="00A32891">
        <w:rPr>
          <w:rFonts w:hAnsi="Times New Roman" w:ascii="Times New Roman"/>
        </w:rPr>
        <w:t xml:space="preserve"> </w:t>
      </w:r>
      <w:r w:rsidR="0030549D">
        <w:rPr>
          <w:rFonts w:hAnsi="Times New Roman" w:ascii="Times New Roman"/>
          <w:b/>
        </w:rPr>
        <w:t>6</w:t>
      </w:r>
      <w:r w:rsidRPr="00C25E62">
        <w:rPr>
          <w:rFonts w:hAnsi="Times New Roman" w:ascii="Times New Roman"/>
          <w:b/>
        </w:rPr>
        <w:t xml:space="preserve">. </w:t>
      </w:r>
      <w:r w:rsidR="0030549D">
        <w:rPr>
          <w:rFonts w:hAnsi="Times New Roman" w:ascii="Times New Roman"/>
          <w:b/>
        </w:rPr>
        <w:t>ožujka</w:t>
      </w:r>
      <w:r w:rsidRPr="00C25E62">
        <w:rPr>
          <w:rFonts w:hAnsi="Times New Roman" w:ascii="Times New Roman"/>
          <w:b/>
        </w:rPr>
        <w:t xml:space="preserve"> 201</w:t>
      </w:r>
      <w:r w:rsidR="0030549D">
        <w:rPr>
          <w:rFonts w:hAnsi="Times New Roman" w:ascii="Times New Roman"/>
          <w:b/>
        </w:rPr>
        <w:t>7</w:t>
      </w:r>
      <w:r w:rsidRPr="00C25E62">
        <w:rPr>
          <w:rFonts w:hAnsi="Times New Roman" w:ascii="Times New Roman"/>
          <w:b/>
        </w:rPr>
        <w:t xml:space="preserve">. u </w:t>
      </w:r>
      <w:r w:rsidR="00A32891" w:rsidRPr="00C25E62">
        <w:rPr>
          <w:rFonts w:hAnsi="Times New Roman" w:ascii="Times New Roman"/>
          <w:b/>
        </w:rPr>
        <w:t>12</w:t>
      </w:r>
      <w:r w:rsidRPr="00C25E62">
        <w:rPr>
          <w:rFonts w:hAnsi="Times New Roman" w:ascii="Times New Roman"/>
          <w:b/>
        </w:rPr>
        <w:t>,00 sati</w:t>
      </w:r>
      <w:r w:rsidRPr="00F04A75">
        <w:rPr>
          <w:rFonts w:hAnsi="Times New Roman" w:ascii="Times New Roman"/>
        </w:rPr>
        <w:t xml:space="preserve">, </w:t>
      </w:r>
      <w:r w:rsidR="004531A7">
        <w:rPr>
          <w:rFonts w:hAnsi="Times New Roman" w:ascii="Times New Roman"/>
        </w:rPr>
        <w:t>u sjedištu suda u Karlovcu, Ljudevita Šestića 4, prizemlje, soba broj 2.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VIII.</w:t>
      </w:r>
      <w:r w:rsidRPr="00F04A75">
        <w:rPr>
          <w:rFonts w:hAnsi="Times New Roman" w:ascii="Times New Roman"/>
        </w:rPr>
        <w:t>Ročište vjerovnika na kojem će se na temelju izvješća stečajnog upravitelja odlučivati o daljnjem tijeku stečajnog postupka - izvještajno ročište</w:t>
      </w:r>
      <w:r w:rsidR="00B51193">
        <w:rPr>
          <w:rFonts w:hAnsi="Times New Roman" w:ascii="Times New Roman"/>
        </w:rPr>
        <w:t>,</w:t>
      </w:r>
      <w:r w:rsidRPr="00F04A75">
        <w:rPr>
          <w:rFonts w:hAnsi="Times New Roman" w:ascii="Times New Roman"/>
        </w:rPr>
        <w:t xml:space="preserve"> održati će se </w:t>
      </w:r>
      <w:r w:rsidR="004531A7">
        <w:rPr>
          <w:rFonts w:hAnsi="Times New Roman" w:ascii="Times New Roman"/>
        </w:rPr>
        <w:t xml:space="preserve">istog dana na istom mjestu </w:t>
      </w:r>
      <w:r w:rsidRPr="00F04A75">
        <w:rPr>
          <w:rFonts w:hAnsi="Times New Roman" w:ascii="Times New Roman"/>
        </w:rPr>
        <w:t>odmah nakon ispitnog ročišta.</w:t>
      </w:r>
    </w:p>
    <w:p w:rsidRDefault="00F04A75" w:rsidP="00F04A75" w:rsidR="00F04A75" w:rsidRPr="00F04A75">
      <w:pPr>
        <w:jc w:val="both"/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IX.</w:t>
      </w:r>
      <w:r w:rsidRPr="00F04A75">
        <w:rPr>
          <w:rFonts w:hAnsi="Times New Roman" w:ascii="Times New Roman"/>
        </w:rPr>
        <w:t>Rješenje o otvaranju stečajnog postupka dostaviti će se sudskom registru ovog suda radi upisa otvaranja stečajnog postupka u sudskom registru.</w:t>
      </w:r>
    </w:p>
    <w:p w:rsidRDefault="00F04A75" w:rsidP="00F04A75" w:rsidR="00F04A75" w:rsidRPr="00F04A75">
      <w:pPr>
        <w:jc w:val="both"/>
        <w:rPr>
          <w:rFonts w:hAnsi="Times New Roman" w:ascii="Times New Roman"/>
        </w:rPr>
      </w:pPr>
    </w:p>
    <w:p w:rsidRDefault="00F04A75" w:rsidP="00E44885" w:rsid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X.</w:t>
      </w:r>
      <w:r w:rsidRPr="00F04A75">
        <w:rPr>
          <w:rFonts w:hAnsi="Times New Roman" w:ascii="Times New Roman"/>
        </w:rPr>
        <w:t>Oglas o otvaranju stečajnog postupka objavljuje se isticanjem na e-Oglasnoj ploči ovog suda sa dano</w:t>
      </w:r>
      <w:r w:rsidR="00A042FC">
        <w:rPr>
          <w:rFonts w:hAnsi="Times New Roman" w:ascii="Times New Roman"/>
        </w:rPr>
        <w:t>m otvaranja stečajnog postupka.</w:t>
      </w:r>
    </w:p>
    <w:p w:rsidRDefault="00A042FC" w:rsidP="00E44885" w:rsidR="00A042FC" w:rsidRPr="00F04A75">
      <w:pPr>
        <w:jc w:val="both"/>
        <w:rPr>
          <w:rFonts w:hAnsi="Times New Roman" w:ascii="Times New Roman"/>
        </w:rPr>
      </w:pPr>
    </w:p>
    <w:p w:rsidRDefault="001E70AB" w:rsidP="00E4488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XI.</w:t>
      </w:r>
      <w:r w:rsidR="00F04A75" w:rsidRPr="00F04A75">
        <w:rPr>
          <w:rFonts w:hAnsi="Times New Roman" w:ascii="Times New Roman"/>
        </w:rPr>
        <w:t xml:space="preserve">Nalaže se Općinskom </w:t>
      </w:r>
      <w:r w:rsidR="00A042FC">
        <w:rPr>
          <w:rFonts w:hAnsi="Times New Roman" w:ascii="Times New Roman"/>
        </w:rPr>
        <w:t>građanskom</w:t>
      </w:r>
      <w:r w:rsidR="001A719F">
        <w:rPr>
          <w:rFonts w:hAnsi="Times New Roman" w:ascii="Times New Roman"/>
        </w:rPr>
        <w:t xml:space="preserve"> </w:t>
      </w:r>
      <w:r w:rsidR="00F04A75" w:rsidRPr="00F04A75">
        <w:rPr>
          <w:rFonts w:hAnsi="Times New Roman" w:ascii="Times New Roman"/>
        </w:rPr>
        <w:t xml:space="preserve">sudu u </w:t>
      </w:r>
      <w:r w:rsidR="00737A04">
        <w:rPr>
          <w:rFonts w:hAnsi="Times New Roman" w:ascii="Times New Roman"/>
        </w:rPr>
        <w:t>Šibeniku</w:t>
      </w:r>
      <w:r w:rsidR="00F04A75" w:rsidRPr="00F04A75">
        <w:rPr>
          <w:rFonts w:hAnsi="Times New Roman" w:ascii="Times New Roman"/>
        </w:rPr>
        <w:t xml:space="preserve">, Zemljišno knjižni odjel </w:t>
      </w:r>
      <w:r w:rsidR="00737A04">
        <w:rPr>
          <w:rFonts w:hAnsi="Times New Roman" w:ascii="Times New Roman"/>
        </w:rPr>
        <w:t>Šibenik</w:t>
      </w:r>
      <w:r w:rsidR="00A042FC">
        <w:rPr>
          <w:rFonts w:hAnsi="Times New Roman" w:ascii="Times New Roman"/>
        </w:rPr>
        <w:t xml:space="preserve"> </w:t>
      </w:r>
      <w:r w:rsidR="00F04A75" w:rsidRPr="00F04A75">
        <w:rPr>
          <w:rFonts w:hAnsi="Times New Roman" w:ascii="Times New Roman"/>
        </w:rPr>
        <w:t xml:space="preserve">da izvrši upis zabilježbe otvaranja stečajnog postupka u zemljišnim knjigama </w:t>
      </w:r>
      <w:r w:rsidR="00A042FC">
        <w:rPr>
          <w:rFonts w:hAnsi="Times New Roman" w:ascii="Times New Roman"/>
        </w:rPr>
        <w:t>za</w:t>
      </w:r>
      <w:r w:rsidR="00F04A75" w:rsidRPr="00F04A75">
        <w:rPr>
          <w:rFonts w:hAnsi="Times New Roman" w:ascii="Times New Roman"/>
        </w:rPr>
        <w:t xml:space="preserve"> nekretnin</w:t>
      </w:r>
      <w:r w:rsidR="00A042FC">
        <w:rPr>
          <w:rFonts w:hAnsi="Times New Roman" w:ascii="Times New Roman"/>
        </w:rPr>
        <w:t>u</w:t>
      </w:r>
      <w:r w:rsidR="00F04A75" w:rsidRPr="00F04A75">
        <w:rPr>
          <w:rFonts w:hAnsi="Times New Roman" w:ascii="Times New Roman"/>
        </w:rPr>
        <w:t xml:space="preserve"> stečajnog dužnika</w:t>
      </w:r>
      <w:r w:rsidR="00A042FC">
        <w:rPr>
          <w:rFonts w:hAnsi="Times New Roman" w:ascii="Times New Roman"/>
        </w:rPr>
        <w:t xml:space="preserve"> i to </w:t>
      </w:r>
      <w:r w:rsidR="00737A04">
        <w:rPr>
          <w:rFonts w:hAnsi="Times New Roman" w:ascii="Times New Roman"/>
        </w:rPr>
        <w:t>kč. br. 1128</w:t>
      </w:r>
      <w:r w:rsidR="00BF5A22">
        <w:rPr>
          <w:rFonts w:hAnsi="Times New Roman" w:ascii="Times New Roman"/>
        </w:rPr>
        <w:t xml:space="preserve">, </w:t>
      </w:r>
      <w:r w:rsidR="00737A04">
        <w:rPr>
          <w:rFonts w:hAnsi="Times New Roman" w:ascii="Times New Roman"/>
        </w:rPr>
        <w:t xml:space="preserve">kuća i dvor od 1656 m2 </w:t>
      </w:r>
      <w:r w:rsidR="00BF5A22">
        <w:rPr>
          <w:rFonts w:hAnsi="Times New Roman" w:ascii="Times New Roman"/>
        </w:rPr>
        <w:t xml:space="preserve">upisana u zk. ul. </w:t>
      </w:r>
      <w:r w:rsidR="00737A04">
        <w:rPr>
          <w:rFonts w:hAnsi="Times New Roman" w:ascii="Times New Roman"/>
        </w:rPr>
        <w:t>6302</w:t>
      </w:r>
      <w:r w:rsidR="00BF5A22">
        <w:rPr>
          <w:rFonts w:hAnsi="Times New Roman" w:ascii="Times New Roman"/>
        </w:rPr>
        <w:t xml:space="preserve"> k.o. </w:t>
      </w:r>
      <w:r w:rsidR="00737A04">
        <w:rPr>
          <w:rFonts w:hAnsi="Times New Roman" w:ascii="Times New Roman"/>
        </w:rPr>
        <w:t>Vodice.</w:t>
      </w:r>
      <w:r w:rsidR="00BF5A22">
        <w:rPr>
          <w:rFonts w:hAnsi="Times New Roman" w:ascii="Times New Roman"/>
        </w:rPr>
        <w:t xml:space="preserve"> 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A32891" w:rsidR="006112DD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Financijska agencija </w:t>
      </w:r>
      <w:r w:rsidR="006112DD">
        <w:rPr>
          <w:rFonts w:hAnsi="Times New Roman" w:ascii="Times New Roman"/>
        </w:rPr>
        <w:t xml:space="preserve">je </w:t>
      </w:r>
      <w:r w:rsidRPr="00F04A75">
        <w:rPr>
          <w:rFonts w:hAnsi="Times New Roman" w:ascii="Times New Roman"/>
        </w:rPr>
        <w:t>podnijela zahtjev za pokretanje skraćenog stečajnog postupka nad dužnikom</w:t>
      </w:r>
      <w:r w:rsidR="006112DD">
        <w:rPr>
          <w:rFonts w:hAnsi="Times New Roman" w:ascii="Times New Roman"/>
        </w:rPr>
        <w:t xml:space="preserve"> temeljem kojeg je </w:t>
      </w:r>
      <w:r w:rsidRPr="00F04A75">
        <w:rPr>
          <w:rFonts w:hAnsi="Times New Roman" w:ascii="Times New Roman"/>
        </w:rPr>
        <w:t xml:space="preserve">sud </w:t>
      </w:r>
      <w:r w:rsidR="00737A04">
        <w:rPr>
          <w:rFonts w:hAnsi="Times New Roman" w:ascii="Times New Roman"/>
        </w:rPr>
        <w:t>4</w:t>
      </w:r>
      <w:r w:rsidRPr="00F04A75">
        <w:rPr>
          <w:rFonts w:hAnsi="Times New Roman" w:ascii="Times New Roman"/>
        </w:rPr>
        <w:t>. s</w:t>
      </w:r>
      <w:r w:rsidR="00737A04">
        <w:rPr>
          <w:rFonts w:hAnsi="Times New Roman" w:ascii="Times New Roman"/>
        </w:rPr>
        <w:t>iječnja</w:t>
      </w:r>
      <w:r w:rsidRPr="00F04A75">
        <w:rPr>
          <w:rFonts w:hAnsi="Times New Roman" w:ascii="Times New Roman"/>
        </w:rPr>
        <w:t xml:space="preserve"> 2015.</w:t>
      </w:r>
      <w:r w:rsidR="00737A04">
        <w:rPr>
          <w:rFonts w:hAnsi="Times New Roman" w:ascii="Times New Roman"/>
        </w:rPr>
        <w:t xml:space="preserve"> pod poslovnim brojem St-3102/15,</w:t>
      </w:r>
      <w:r w:rsidRPr="00F04A75">
        <w:rPr>
          <w:rFonts w:hAnsi="Times New Roman" w:ascii="Times New Roman"/>
        </w:rPr>
        <w:t xml:space="preserve"> primjenom čl. 430. SZ-a, na mrežnoj stranici e-Oglasna ploča sudova objavio oglas o pokretanju skraćenog stečajnog postupka.</w:t>
      </w:r>
    </w:p>
    <w:p w:rsidRDefault="006112DD" w:rsidP="00A32891" w:rsidR="006112DD">
      <w:pPr>
        <w:ind w:firstLine="708"/>
        <w:jc w:val="both"/>
        <w:rPr>
          <w:rFonts w:hAnsi="Times New Roman" w:ascii="Times New Roman"/>
        </w:rPr>
      </w:pPr>
    </w:p>
    <w:p w:rsidRDefault="006112DD" w:rsidP="006112DD" w:rsidR="00F04A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Podneskom od</w:t>
      </w:r>
      <w:r w:rsidR="00F04A75" w:rsidRPr="00F04A75">
        <w:rPr>
          <w:rFonts w:hAnsi="Times New Roman" w:ascii="Times New Roman"/>
        </w:rPr>
        <w:t xml:space="preserve"> </w:t>
      </w:r>
      <w:r w:rsidR="00737A04">
        <w:rPr>
          <w:rFonts w:hAnsi="Times New Roman" w:ascii="Times New Roman"/>
        </w:rPr>
        <w:t>22</w:t>
      </w:r>
      <w:r w:rsidR="00F04A75" w:rsidRPr="00F04A75">
        <w:rPr>
          <w:rFonts w:hAnsi="Times New Roman" w:ascii="Times New Roman"/>
        </w:rPr>
        <w:t>. s</w:t>
      </w:r>
      <w:r>
        <w:rPr>
          <w:rFonts w:hAnsi="Times New Roman" w:ascii="Times New Roman"/>
        </w:rPr>
        <w:t>iječnja</w:t>
      </w:r>
      <w:r w:rsidR="00F04A75" w:rsidRPr="00F04A75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6</w:t>
      </w:r>
      <w:r w:rsidR="00F04A75" w:rsidRPr="00F04A75">
        <w:rPr>
          <w:rFonts w:hAnsi="Times New Roman" w:ascii="Times New Roman"/>
        </w:rPr>
        <w:t>. vjerovnik R</w:t>
      </w:r>
      <w:r>
        <w:rPr>
          <w:rFonts w:hAnsi="Times New Roman" w:ascii="Times New Roman"/>
        </w:rPr>
        <w:t>epublika Hrvatska</w:t>
      </w:r>
      <w:r w:rsidR="00F04A75" w:rsidRPr="00F04A75">
        <w:rPr>
          <w:rFonts w:hAnsi="Times New Roman" w:ascii="Times New Roman"/>
        </w:rPr>
        <w:t xml:space="preserve"> Ministarstvo financija, Porezna uprava</w:t>
      </w:r>
      <w:r>
        <w:rPr>
          <w:rFonts w:hAnsi="Times New Roman" w:ascii="Times New Roman"/>
        </w:rPr>
        <w:t>,</w:t>
      </w:r>
      <w:r w:rsidR="00F04A75" w:rsidRPr="00F04A75">
        <w:rPr>
          <w:rFonts w:hAnsi="Times New Roman" w:ascii="Times New Roman"/>
        </w:rPr>
        <w:t xml:space="preserve"> Područni ured </w:t>
      </w:r>
      <w:r>
        <w:rPr>
          <w:rFonts w:hAnsi="Times New Roman" w:ascii="Times New Roman"/>
        </w:rPr>
        <w:t>Zagreb</w:t>
      </w:r>
      <w:r w:rsidR="00F04A75" w:rsidRPr="00F04A75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obavijestio je sud o imovini dužnika, te podnio prijedlog za otvaranje stečajnog postupka iz kojeg </w:t>
      </w:r>
      <w:r w:rsidR="00F04A75" w:rsidRPr="00F04A75">
        <w:rPr>
          <w:rFonts w:hAnsi="Times New Roman" w:ascii="Times New Roman"/>
        </w:rPr>
        <w:t xml:space="preserve">proizlazi da vjerovnik ima tražbinu prema dužniku u iznosu od </w:t>
      </w:r>
      <w:r w:rsidR="004D1595">
        <w:rPr>
          <w:rFonts w:hAnsi="Times New Roman" w:ascii="Times New Roman"/>
        </w:rPr>
        <w:t>250.544,56</w:t>
      </w:r>
      <w:r w:rsidR="00F04A75" w:rsidRPr="00F04A75">
        <w:rPr>
          <w:rFonts w:hAnsi="Times New Roman" w:ascii="Times New Roman"/>
        </w:rPr>
        <w:t xml:space="preserve"> kn, </w:t>
      </w:r>
      <w:r>
        <w:rPr>
          <w:rFonts w:hAnsi="Times New Roman" w:ascii="Times New Roman"/>
        </w:rPr>
        <w:t xml:space="preserve">te da temeljem rješenja Općinskog građanskog suda u </w:t>
      </w:r>
      <w:r w:rsidR="006D4B6B">
        <w:rPr>
          <w:rFonts w:hAnsi="Times New Roman" w:ascii="Times New Roman"/>
        </w:rPr>
        <w:t>Šibeniku</w:t>
      </w:r>
      <w:r>
        <w:rPr>
          <w:rFonts w:hAnsi="Times New Roman" w:ascii="Times New Roman"/>
        </w:rPr>
        <w:t xml:space="preserve"> ima upisan</w:t>
      </w:r>
      <w:r w:rsidR="006D4B6B">
        <w:rPr>
          <w:rFonts w:hAnsi="Times New Roman" w:ascii="Times New Roman"/>
        </w:rPr>
        <w:t>u zabilježbu ovrhe radi naplate novčane tražbine</w:t>
      </w:r>
      <w:r>
        <w:rPr>
          <w:rFonts w:hAnsi="Times New Roman" w:ascii="Times New Roman"/>
        </w:rPr>
        <w:t xml:space="preserve"> na nekretnin</w:t>
      </w:r>
      <w:r w:rsidR="006D4B6B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 opisan</w:t>
      </w:r>
      <w:r w:rsidR="006D4B6B">
        <w:rPr>
          <w:rFonts w:hAnsi="Times New Roman" w:ascii="Times New Roman"/>
        </w:rPr>
        <w:t>oj</w:t>
      </w:r>
      <w:r>
        <w:rPr>
          <w:rFonts w:hAnsi="Times New Roman" w:ascii="Times New Roman"/>
        </w:rPr>
        <w:t xml:space="preserve"> pod toč. XI. izreke, a za koj</w:t>
      </w:r>
      <w:r w:rsidR="006D4B6B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dostavlja zemljišno knjižn</w:t>
      </w:r>
      <w:r w:rsidR="006D4B6B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 izva</w:t>
      </w:r>
      <w:r w:rsidR="006D4B6B">
        <w:rPr>
          <w:rFonts w:hAnsi="Times New Roman" w:ascii="Times New Roman"/>
        </w:rPr>
        <w:t>dak</w:t>
      </w:r>
      <w:r>
        <w:rPr>
          <w:rFonts w:hAnsi="Times New Roman" w:ascii="Times New Roman"/>
        </w:rPr>
        <w:t xml:space="preserve">. </w:t>
      </w:r>
      <w:r w:rsidR="00F04A75" w:rsidRPr="00F04A75">
        <w:rPr>
          <w:rFonts w:hAnsi="Times New Roman" w:ascii="Times New Roman"/>
        </w:rPr>
        <w:t>Stoga je sud temeljem članka 433. SZ-a donio rješenje o obustavi skraćenog stečajnog postupka nad dužnikom</w:t>
      </w:r>
      <w:r>
        <w:rPr>
          <w:rFonts w:hAnsi="Times New Roman" w:ascii="Times New Roman"/>
        </w:rPr>
        <w:t>.</w:t>
      </w:r>
      <w:r w:rsidR="00F04A75" w:rsidRPr="00F04A75">
        <w:rPr>
          <w:rFonts w:hAnsi="Times New Roman" w:ascii="Times New Roman"/>
        </w:rPr>
        <w:t xml:space="preserve"> </w:t>
      </w:r>
    </w:p>
    <w:p w:rsidRDefault="006112DD" w:rsidP="006112DD" w:rsidR="006112DD" w:rsidRPr="00F04A75">
      <w:pPr>
        <w:ind w:firstLine="708"/>
        <w:jc w:val="both"/>
        <w:rPr>
          <w:rFonts w:hAnsi="Times New Roman" w:ascii="Times New Roman"/>
        </w:rPr>
      </w:pPr>
    </w:p>
    <w:p w:rsidRDefault="00F04A75" w:rsidP="00A32891" w:rsid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 xml:space="preserve">Predlagatelj je učinio vjerojatnim postojanje svoje tražbine obzirom iz Stanja računa poreznog obveznika  na dan </w:t>
      </w:r>
      <w:r w:rsidR="00D34DAB">
        <w:rPr>
          <w:rFonts w:hAnsi="Times New Roman" w:ascii="Times New Roman"/>
        </w:rPr>
        <w:t>31</w:t>
      </w:r>
      <w:r w:rsidRPr="00F04A75">
        <w:rPr>
          <w:rFonts w:hAnsi="Times New Roman" w:ascii="Times New Roman"/>
        </w:rPr>
        <w:t xml:space="preserve">. </w:t>
      </w:r>
      <w:r w:rsidR="00D34DAB">
        <w:rPr>
          <w:rFonts w:hAnsi="Times New Roman" w:ascii="Times New Roman"/>
        </w:rPr>
        <w:t>prosinca</w:t>
      </w:r>
      <w:r w:rsidRPr="00F04A75">
        <w:rPr>
          <w:rFonts w:hAnsi="Times New Roman" w:ascii="Times New Roman"/>
        </w:rPr>
        <w:t xml:space="preserve"> 2015. proizlazi dugovanje dužnika prema vjerovniku u iznosu od </w:t>
      </w:r>
      <w:r w:rsidR="004D1595">
        <w:rPr>
          <w:rFonts w:hAnsi="Times New Roman" w:ascii="Times New Roman"/>
        </w:rPr>
        <w:t xml:space="preserve">250.544,56 </w:t>
      </w:r>
      <w:r w:rsidRPr="00F04A75">
        <w:rPr>
          <w:rFonts w:hAnsi="Times New Roman" w:ascii="Times New Roman"/>
        </w:rPr>
        <w:t>kn, te je učinio vjerojatnim postojanje stečajnog razloga - nesposobnosti za plaćanje, čime je dokazao da su ispunjene pretpostavke iz čl. 109. Stečajnog zakona (</w:t>
      </w:r>
      <w:r w:rsidR="00D34DAB">
        <w:rPr>
          <w:rFonts w:hAnsi="Times New Roman" w:ascii="Times New Roman"/>
        </w:rPr>
        <w:t>"</w:t>
      </w:r>
      <w:r w:rsidRPr="00F04A75">
        <w:rPr>
          <w:rFonts w:hAnsi="Times New Roman" w:ascii="Times New Roman"/>
        </w:rPr>
        <w:t>N</w:t>
      </w:r>
      <w:r w:rsidR="00D34DAB">
        <w:rPr>
          <w:rFonts w:hAnsi="Times New Roman" w:ascii="Times New Roman"/>
        </w:rPr>
        <w:t>arodne novine" broj</w:t>
      </w:r>
      <w:r w:rsidRPr="00F04A75">
        <w:rPr>
          <w:rFonts w:hAnsi="Times New Roman" w:ascii="Times New Roman"/>
        </w:rPr>
        <w:t xml:space="preserve"> 71/15</w:t>
      </w:r>
      <w:r w:rsidR="00D34DAB">
        <w:rPr>
          <w:rFonts w:hAnsi="Times New Roman" w:ascii="Times New Roman"/>
        </w:rPr>
        <w:t xml:space="preserve"> - dalje</w:t>
      </w:r>
      <w:r w:rsidRPr="00F04A75">
        <w:rPr>
          <w:rFonts w:hAnsi="Times New Roman" w:ascii="Times New Roman"/>
        </w:rPr>
        <w:t xml:space="preserve"> SZ</w:t>
      </w:r>
      <w:r w:rsidR="00D34DAB">
        <w:rPr>
          <w:rFonts w:hAnsi="Times New Roman" w:ascii="Times New Roman"/>
        </w:rPr>
        <w:t>-a</w:t>
      </w:r>
      <w:r w:rsidRPr="00F04A75">
        <w:rPr>
          <w:rFonts w:hAnsi="Times New Roman" w:ascii="Times New Roman"/>
        </w:rPr>
        <w:t>), pa je sud rješenjem</w:t>
      </w:r>
      <w:r w:rsidR="00D34DAB">
        <w:rPr>
          <w:rFonts w:hAnsi="Times New Roman" w:ascii="Times New Roman"/>
        </w:rPr>
        <w:t xml:space="preserve"> poslovni broj</w:t>
      </w:r>
      <w:r w:rsidRPr="00F04A75">
        <w:rPr>
          <w:rFonts w:hAnsi="Times New Roman" w:ascii="Times New Roman"/>
        </w:rPr>
        <w:t xml:space="preserve"> St-</w:t>
      </w:r>
      <w:r w:rsidR="004D1595">
        <w:rPr>
          <w:rFonts w:hAnsi="Times New Roman" w:ascii="Times New Roman"/>
        </w:rPr>
        <w:t>5556/</w:t>
      </w:r>
      <w:r w:rsidRPr="00F04A75">
        <w:rPr>
          <w:rFonts w:hAnsi="Times New Roman" w:ascii="Times New Roman"/>
        </w:rPr>
        <w:t>16</w:t>
      </w:r>
      <w:r w:rsidR="00D34DAB">
        <w:rPr>
          <w:rFonts w:hAnsi="Times New Roman" w:ascii="Times New Roman"/>
        </w:rPr>
        <w:t xml:space="preserve"> </w:t>
      </w:r>
      <w:r w:rsidRPr="00F04A75">
        <w:rPr>
          <w:rFonts w:hAnsi="Times New Roman" w:ascii="Times New Roman"/>
        </w:rPr>
        <w:t xml:space="preserve">od </w:t>
      </w:r>
      <w:r w:rsidR="004D1595">
        <w:rPr>
          <w:rFonts w:hAnsi="Times New Roman" w:ascii="Times New Roman"/>
        </w:rPr>
        <w:t>16</w:t>
      </w:r>
      <w:r w:rsidRPr="00F04A75">
        <w:rPr>
          <w:rFonts w:hAnsi="Times New Roman" w:ascii="Times New Roman"/>
        </w:rPr>
        <w:t xml:space="preserve">. </w:t>
      </w:r>
      <w:r w:rsidR="00D34DAB">
        <w:rPr>
          <w:rFonts w:hAnsi="Times New Roman" w:ascii="Times New Roman"/>
        </w:rPr>
        <w:t>l</w:t>
      </w:r>
      <w:r w:rsidR="004D1595">
        <w:rPr>
          <w:rFonts w:hAnsi="Times New Roman" w:ascii="Times New Roman"/>
        </w:rPr>
        <w:t>istopada</w:t>
      </w:r>
      <w:r w:rsidRPr="00F04A75">
        <w:rPr>
          <w:rFonts w:hAnsi="Times New Roman" w:ascii="Times New Roman"/>
        </w:rPr>
        <w:t xml:space="preserve"> 2016. pokrenuo prethodni postupak radi utvrđivanja uvjeta za otvaranje stečajnog postupka</w:t>
      </w:r>
      <w:r w:rsidR="0031075D">
        <w:rPr>
          <w:rFonts w:hAnsi="Times New Roman" w:ascii="Times New Roman"/>
        </w:rPr>
        <w:t xml:space="preserve"> i istim zakazao ročište radi očitovanje o prijedlogu za otvaranje stečajnog postupka.</w:t>
      </w:r>
      <w:r w:rsidR="00366712">
        <w:rPr>
          <w:rFonts w:hAnsi="Times New Roman" w:ascii="Times New Roman"/>
        </w:rPr>
        <w:t xml:space="preserve"> </w:t>
      </w:r>
    </w:p>
    <w:p w:rsidRDefault="00F04A75" w:rsidP="00A32891" w:rsidR="00F04A75" w:rsidRPr="00F04A75">
      <w:pPr>
        <w:jc w:val="both"/>
        <w:rPr>
          <w:rFonts w:hAnsi="Times New Roman" w:ascii="Times New Roman"/>
        </w:rPr>
      </w:pPr>
    </w:p>
    <w:p w:rsidRDefault="00F04A75" w:rsidP="00520AA8" w:rsidR="00366712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Na ročištu radi očitovanja o prijedlogu za otvaranje stečajnog postupka te radi rasprave o pretpostavkama za otvaranje stečajnog postupka održanom </w:t>
      </w:r>
      <w:r w:rsidR="003B4539">
        <w:rPr>
          <w:rFonts w:hAnsi="Times New Roman" w:ascii="Times New Roman"/>
        </w:rPr>
        <w:t>5</w:t>
      </w:r>
      <w:r w:rsidRPr="00F04A75">
        <w:rPr>
          <w:rFonts w:hAnsi="Times New Roman" w:ascii="Times New Roman"/>
        </w:rPr>
        <w:t xml:space="preserve">. </w:t>
      </w:r>
      <w:r w:rsidR="003B4539">
        <w:rPr>
          <w:rFonts w:hAnsi="Times New Roman" w:ascii="Times New Roman"/>
        </w:rPr>
        <w:t>prosinca</w:t>
      </w:r>
      <w:r w:rsidRPr="00F04A75">
        <w:rPr>
          <w:rFonts w:hAnsi="Times New Roman" w:ascii="Times New Roman"/>
        </w:rPr>
        <w:t xml:space="preserve"> 2016. </w:t>
      </w:r>
      <w:r w:rsidR="00366712">
        <w:rPr>
          <w:rFonts w:hAnsi="Times New Roman" w:ascii="Times New Roman"/>
        </w:rPr>
        <w:t xml:space="preserve">nije pristupio nitko, te je predlagatelj </w:t>
      </w:r>
      <w:r w:rsidR="003B4539">
        <w:rPr>
          <w:rFonts w:hAnsi="Times New Roman" w:ascii="Times New Roman"/>
        </w:rPr>
        <w:t xml:space="preserve">podneskom od 26. listopada 2016. dostavio očitovanje na način da </w:t>
      </w:r>
      <w:r w:rsidR="00366712">
        <w:rPr>
          <w:rFonts w:hAnsi="Times New Roman" w:ascii="Times New Roman"/>
        </w:rPr>
        <w:t>osta</w:t>
      </w:r>
      <w:r w:rsidR="003B4539">
        <w:rPr>
          <w:rFonts w:hAnsi="Times New Roman" w:ascii="Times New Roman"/>
        </w:rPr>
        <w:t>je</w:t>
      </w:r>
      <w:r w:rsidR="00366712">
        <w:rPr>
          <w:rFonts w:hAnsi="Times New Roman" w:ascii="Times New Roman"/>
        </w:rPr>
        <w:t xml:space="preserve"> kod prijedloga za otvaranje stečajnog postupka.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520AA8" w:rsidR="00F04A75" w:rsidRP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F04A75" w:rsidP="00A32891" w:rsidR="00F04A75" w:rsidRPr="00F04A75">
      <w:pPr>
        <w:jc w:val="both"/>
        <w:rPr>
          <w:rFonts w:hAnsi="Times New Roman" w:ascii="Times New Roman"/>
        </w:rPr>
      </w:pPr>
    </w:p>
    <w:p w:rsidRDefault="00F04A75" w:rsidP="00A32891" w:rsid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366712" w:rsidP="00A32891" w:rsidR="00366712">
      <w:pPr>
        <w:jc w:val="both"/>
        <w:rPr>
          <w:rFonts w:hAnsi="Times New Roman" w:ascii="Times New Roman"/>
        </w:rPr>
      </w:pPr>
    </w:p>
    <w:p w:rsidRDefault="00366712" w:rsidP="00A32891" w:rsidR="009A3B8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</w:p>
    <w:p w:rsidRDefault="009A3B81" w:rsidP="007D2C90" w:rsidR="00366712" w:rsidRPr="00F04A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Iz zahtjeva za provedbu skraćenog stečajnog postupka FINA-e proizlazi da je dužnik </w:t>
      </w:r>
      <w:r w:rsidR="00366712">
        <w:rPr>
          <w:rFonts w:hAnsi="Times New Roman" w:ascii="Times New Roman"/>
        </w:rPr>
        <w:t>1. rujna 2015. u Očevidniku redoslijeda osnova za plaćanje ima</w:t>
      </w:r>
      <w:r>
        <w:rPr>
          <w:rFonts w:hAnsi="Times New Roman" w:ascii="Times New Roman"/>
        </w:rPr>
        <w:t>o</w:t>
      </w:r>
      <w:r w:rsidR="00366712">
        <w:rPr>
          <w:rFonts w:hAnsi="Times New Roman" w:ascii="Times New Roman"/>
        </w:rPr>
        <w:t xml:space="preserve"> neizvršene osnove za plaćanje u neprekinutom razdoblju od </w:t>
      </w:r>
      <w:r>
        <w:rPr>
          <w:rFonts w:hAnsi="Times New Roman" w:ascii="Times New Roman"/>
        </w:rPr>
        <w:t xml:space="preserve">1779 </w:t>
      </w:r>
      <w:r w:rsidR="00366712">
        <w:rPr>
          <w:rFonts w:hAnsi="Times New Roman" w:ascii="Times New Roman"/>
        </w:rPr>
        <w:t xml:space="preserve">dana u ukupnom iznosu od </w:t>
      </w:r>
      <w:r>
        <w:rPr>
          <w:rFonts w:hAnsi="Times New Roman" w:ascii="Times New Roman"/>
        </w:rPr>
        <w:t>414.305,67</w:t>
      </w:r>
      <w:r w:rsidR="00366712">
        <w:rPr>
          <w:rFonts w:hAnsi="Times New Roman" w:ascii="Times New Roman"/>
        </w:rPr>
        <w:t xml:space="preserve"> kn.</w:t>
      </w:r>
    </w:p>
    <w:p w:rsidRDefault="00F04A75" w:rsidP="00A32891" w:rsidR="00F04A75" w:rsidRPr="00F04A75">
      <w:pPr>
        <w:jc w:val="both"/>
        <w:rPr>
          <w:rFonts w:hAnsi="Times New Roman" w:ascii="Times New Roman"/>
        </w:rPr>
      </w:pPr>
    </w:p>
    <w:p w:rsidRDefault="00F04A75" w:rsidP="00366712" w:rsidR="00F04A75" w:rsidRPr="00F04A75">
      <w:pPr>
        <w:ind w:firstLine="708"/>
        <w:rPr>
          <w:rFonts w:hAnsi="Times New Roman" w:ascii="Times New Roman"/>
        </w:rPr>
      </w:pPr>
      <w:r w:rsidRPr="00F04A75">
        <w:rPr>
          <w:rFonts w:hAnsi="Times New Roman" w:ascii="Times New Roman"/>
        </w:rPr>
        <w:t>Iz priložen</w:t>
      </w:r>
      <w:r w:rsidR="00043596">
        <w:rPr>
          <w:rFonts w:hAnsi="Times New Roman" w:ascii="Times New Roman"/>
        </w:rPr>
        <w:t>ih</w:t>
      </w:r>
      <w:r w:rsidRPr="00F04A75">
        <w:rPr>
          <w:rFonts w:hAnsi="Times New Roman" w:ascii="Times New Roman"/>
        </w:rPr>
        <w:t xml:space="preserve"> zemljišnoknjižn</w:t>
      </w:r>
      <w:r w:rsidR="00043596">
        <w:rPr>
          <w:rFonts w:hAnsi="Times New Roman" w:ascii="Times New Roman"/>
        </w:rPr>
        <w:t>ih</w:t>
      </w:r>
      <w:r w:rsidRPr="00F04A75">
        <w:rPr>
          <w:rFonts w:hAnsi="Times New Roman" w:ascii="Times New Roman"/>
        </w:rPr>
        <w:t xml:space="preserve"> izva</w:t>
      </w:r>
      <w:r w:rsidR="00043596">
        <w:rPr>
          <w:rFonts w:hAnsi="Times New Roman" w:ascii="Times New Roman"/>
        </w:rPr>
        <w:t>daka</w:t>
      </w:r>
      <w:r w:rsidRPr="00F04A75">
        <w:rPr>
          <w:rFonts w:hAnsi="Times New Roman" w:ascii="Times New Roman"/>
        </w:rPr>
        <w:t xml:space="preserve"> proizlazi da je dužnik vlasnik nekretnin</w:t>
      </w:r>
      <w:r w:rsidR="00043596">
        <w:rPr>
          <w:rFonts w:hAnsi="Times New Roman" w:ascii="Times New Roman"/>
        </w:rPr>
        <w:t>a opisanih u toč. XI. izreke.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366712" w:rsidR="00F04A75" w:rsidRP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F04A75" w:rsidP="00366712" w:rsidR="00F04A75" w:rsidRPr="00F04A75">
      <w:pPr>
        <w:jc w:val="both"/>
        <w:rPr>
          <w:rFonts w:hAnsi="Times New Roman" w:ascii="Times New Roman"/>
        </w:rPr>
      </w:pPr>
    </w:p>
    <w:p w:rsidRDefault="00F04A75" w:rsidP="00366712" w:rsid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>Stečajni upravitelj imenovan je u skladu s čl. 84. st. 1. SZ metodom slučajnog odabira s liste A stečajnih upravitelja za područje ovog suda.</w:t>
      </w:r>
    </w:p>
    <w:p w:rsidRDefault="005E6096" w:rsidP="00366712" w:rsidR="005E6096">
      <w:pPr>
        <w:ind w:firstLine="708"/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376BB1">
        <w:rPr>
          <w:rFonts w:hAnsi="Times New Roman" w:ascii="Times New Roman"/>
        </w:rPr>
        <w:t>5</w:t>
      </w:r>
      <w:r w:rsidR="005E6096">
        <w:rPr>
          <w:rFonts w:hAnsi="Times New Roman" w:ascii="Times New Roman"/>
        </w:rPr>
        <w:t xml:space="preserve">. </w:t>
      </w:r>
      <w:r w:rsidR="00376BB1">
        <w:rPr>
          <w:rFonts w:hAnsi="Times New Roman" w:ascii="Times New Roman"/>
        </w:rPr>
        <w:t>prosinca</w:t>
      </w:r>
      <w:r w:rsidR="005E6096">
        <w:rPr>
          <w:rFonts w:hAnsi="Times New Roman" w:ascii="Times New Roman"/>
        </w:rPr>
        <w:t xml:space="preserve"> 2016.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F04A75" w:rsidP="00733BA9" w:rsidR="00F04A75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4D3BBF">
        <w:rPr>
          <w:rFonts w:hAnsi="Times New Roman" w:ascii="Times New Roman"/>
        </w:rPr>
        <w:t>, v.r.</w:t>
      </w:r>
    </w:p>
    <w:p w:rsidRDefault="004D3BBF" w:rsidP="004E4B56" w:rsidR="004D3BBF">
      <w:pPr>
        <w:jc w:val="right"/>
        <w:rPr>
          <w:rFonts w:hAnsi="Times New Roman" w:ascii="Times New Roman"/>
        </w:rPr>
      </w:pPr>
    </w:p>
    <w:p w:rsidRDefault="004D3BBF" w:rsidP="004E4B56" w:rsidR="004D3BB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D3BBF" w:rsidP="004E4B56" w:rsidR="004D3BB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4D3BBF" w:rsidP="004E4B56" w:rsidR="004D3BB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12D2E" w:rsidP="00E12D2E" w:rsidR="00E12D2E" w:rsidRPr="00733BA9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376BB1" w:rsidR="00733BA9" w:rsidRP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Protiv ovog rješenja žalbu može podnijeti osoba koja je bila zastupnik dužnika po Zakonu do dana nastupanja pravnih posljedica o otvaranju stečajnog postupka (čl. 53. st. 5. Stečajnog zakona). Žalba se podnosi pismeno u dva primjerka Visokom trgovačkom sudu Republike Hrvatske, putem ovog suda u roku od 8 dana računajući od dana primitka ovog rješenja. Žalba ne zadržava ovrhu ovog rješenja (čl. 11. SZ-a).</w:t>
      </w:r>
    </w:p>
    <w:p w:rsidRDefault="004E4B56" w:rsidP="004D3BBF" w:rsidR="004E4B56" w:rsidRPr="004E4B56">
      <w:pPr>
        <w:pStyle w:val="Odlomakpopisa"/>
        <w:rPr>
          <w:rFonts w:hAnsi="Times New Roman" w:ascii="Times New Roman"/>
        </w:rPr>
      </w:pPr>
    </w:p>
    <w:sectPr w:rsidSect="00B92034" w:rsidR="004E4B56" w:rsidRPr="004E4B56">
      <w:headerReference w:type="default" r:id="rId11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1C55">
          <w:rPr>
            <w:noProof/>
          </w:rPr>
          <w:t>3</w:t>
        </w:r>
        <w:r>
          <w:fldChar w:fldCharType="end"/>
        </w:r>
      </w:p>
      <w:p w:rsidRDefault="00200FA9" w:rsidP="00D07638" w:rsidR="00D07638" w:rsidRPr="004E5711">
        <w:pPr>
          <w:jc w:val="right"/>
          <w:rPr>
            <w:rFonts w:hAnsi="Times New Roman" w:ascii="Times New Roman"/>
          </w:rPr>
        </w:pPr>
        <w:r w:rsidRPr="004E5711">
          <w:rPr>
            <w:rFonts w:hAnsi="Times New Roman" w:ascii="Times New Roman"/>
          </w:rPr>
          <w:t xml:space="preserve">                                                                3  St-</w:t>
        </w:r>
        <w:r w:rsidR="00737A04">
          <w:rPr>
            <w:rFonts w:hAnsi="Times New Roman" w:ascii="Times New Roman"/>
          </w:rPr>
          <w:t>5556</w:t>
        </w:r>
        <w:r w:rsidR="004E5711" w:rsidRPr="004E5711">
          <w:rPr>
            <w:rFonts w:hAnsi="Times New Roman" w:ascii="Times New Roman"/>
          </w:rPr>
          <w:t>/16</w:t>
        </w:r>
      </w:p>
      <w:p w:rsidRDefault="00FB1C55" w:rsidR="0060670C">
        <w:pPr>
          <w:pStyle w:val="Zaglavlje"/>
          <w:jc w:val="center"/>
        </w:pPr>
      </w:p>
    </w:sdtContent>
  </w:sdt>
  <w:p w:rsidRDefault="00FB1C55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43596"/>
    <w:rsid w:val="00055BAF"/>
    <w:rsid w:val="000617E0"/>
    <w:rsid w:val="00092E8E"/>
    <w:rsid w:val="00096301"/>
    <w:rsid w:val="00096468"/>
    <w:rsid w:val="00097ED4"/>
    <w:rsid w:val="000A302D"/>
    <w:rsid w:val="000B7D96"/>
    <w:rsid w:val="000E28DB"/>
    <w:rsid w:val="000E3302"/>
    <w:rsid w:val="00117232"/>
    <w:rsid w:val="00121605"/>
    <w:rsid w:val="00144FF4"/>
    <w:rsid w:val="00164E08"/>
    <w:rsid w:val="0016710C"/>
    <w:rsid w:val="00181C25"/>
    <w:rsid w:val="0019399D"/>
    <w:rsid w:val="001A1A01"/>
    <w:rsid w:val="001A5720"/>
    <w:rsid w:val="001A719F"/>
    <w:rsid w:val="001C1992"/>
    <w:rsid w:val="001E70AB"/>
    <w:rsid w:val="00200FA9"/>
    <w:rsid w:val="00210B7B"/>
    <w:rsid w:val="002207BD"/>
    <w:rsid w:val="002246F6"/>
    <w:rsid w:val="00252CB5"/>
    <w:rsid w:val="002775D1"/>
    <w:rsid w:val="00277787"/>
    <w:rsid w:val="00277D1E"/>
    <w:rsid w:val="0029417D"/>
    <w:rsid w:val="002D485F"/>
    <w:rsid w:val="002D609A"/>
    <w:rsid w:val="0030549D"/>
    <w:rsid w:val="0031075D"/>
    <w:rsid w:val="003114E0"/>
    <w:rsid w:val="00324C0A"/>
    <w:rsid w:val="003422B3"/>
    <w:rsid w:val="00366712"/>
    <w:rsid w:val="00376BB1"/>
    <w:rsid w:val="00395F7D"/>
    <w:rsid w:val="003B4539"/>
    <w:rsid w:val="003B5118"/>
    <w:rsid w:val="0042534A"/>
    <w:rsid w:val="00442062"/>
    <w:rsid w:val="00445660"/>
    <w:rsid w:val="004531A7"/>
    <w:rsid w:val="00456E7D"/>
    <w:rsid w:val="004B0859"/>
    <w:rsid w:val="004C28B3"/>
    <w:rsid w:val="004D1595"/>
    <w:rsid w:val="004D3BBF"/>
    <w:rsid w:val="004E4B56"/>
    <w:rsid w:val="004E5711"/>
    <w:rsid w:val="00520AA8"/>
    <w:rsid w:val="0052756B"/>
    <w:rsid w:val="00541252"/>
    <w:rsid w:val="00574EB0"/>
    <w:rsid w:val="005C3DA6"/>
    <w:rsid w:val="005E6096"/>
    <w:rsid w:val="005F06BF"/>
    <w:rsid w:val="005F7E02"/>
    <w:rsid w:val="00601A6F"/>
    <w:rsid w:val="006112DD"/>
    <w:rsid w:val="00646ADE"/>
    <w:rsid w:val="006753BD"/>
    <w:rsid w:val="006862D5"/>
    <w:rsid w:val="006A7CBC"/>
    <w:rsid w:val="006C36A3"/>
    <w:rsid w:val="006D4B6B"/>
    <w:rsid w:val="006D50C3"/>
    <w:rsid w:val="006F0AA4"/>
    <w:rsid w:val="007230A2"/>
    <w:rsid w:val="00733BA9"/>
    <w:rsid w:val="00737A04"/>
    <w:rsid w:val="00763EE5"/>
    <w:rsid w:val="00775029"/>
    <w:rsid w:val="007D1585"/>
    <w:rsid w:val="007D2C90"/>
    <w:rsid w:val="007F50E6"/>
    <w:rsid w:val="007F55CA"/>
    <w:rsid w:val="00813D04"/>
    <w:rsid w:val="00827435"/>
    <w:rsid w:val="00866493"/>
    <w:rsid w:val="008753F6"/>
    <w:rsid w:val="008F5D28"/>
    <w:rsid w:val="00917891"/>
    <w:rsid w:val="00966407"/>
    <w:rsid w:val="009701A0"/>
    <w:rsid w:val="00975607"/>
    <w:rsid w:val="00997385"/>
    <w:rsid w:val="009A3B81"/>
    <w:rsid w:val="009B1C47"/>
    <w:rsid w:val="009B3948"/>
    <w:rsid w:val="009D733B"/>
    <w:rsid w:val="009E0674"/>
    <w:rsid w:val="00A042FC"/>
    <w:rsid w:val="00A0521B"/>
    <w:rsid w:val="00A15F4F"/>
    <w:rsid w:val="00A1760B"/>
    <w:rsid w:val="00A265B2"/>
    <w:rsid w:val="00A32891"/>
    <w:rsid w:val="00A721EC"/>
    <w:rsid w:val="00A85C1E"/>
    <w:rsid w:val="00A85CC6"/>
    <w:rsid w:val="00A96B27"/>
    <w:rsid w:val="00AC09A6"/>
    <w:rsid w:val="00B028D4"/>
    <w:rsid w:val="00B10043"/>
    <w:rsid w:val="00B12C85"/>
    <w:rsid w:val="00B15983"/>
    <w:rsid w:val="00B51193"/>
    <w:rsid w:val="00B525A7"/>
    <w:rsid w:val="00B531B6"/>
    <w:rsid w:val="00B92034"/>
    <w:rsid w:val="00BA218D"/>
    <w:rsid w:val="00BA6D04"/>
    <w:rsid w:val="00BB36D2"/>
    <w:rsid w:val="00BC23B6"/>
    <w:rsid w:val="00BD5440"/>
    <w:rsid w:val="00BE4259"/>
    <w:rsid w:val="00BF5A22"/>
    <w:rsid w:val="00C25E62"/>
    <w:rsid w:val="00C26564"/>
    <w:rsid w:val="00C27225"/>
    <w:rsid w:val="00C327CC"/>
    <w:rsid w:val="00C46D17"/>
    <w:rsid w:val="00C623C1"/>
    <w:rsid w:val="00CD4EE3"/>
    <w:rsid w:val="00CF5826"/>
    <w:rsid w:val="00D34DAB"/>
    <w:rsid w:val="00D42E48"/>
    <w:rsid w:val="00D636DC"/>
    <w:rsid w:val="00D810BF"/>
    <w:rsid w:val="00D930C1"/>
    <w:rsid w:val="00DE4D8C"/>
    <w:rsid w:val="00E0131D"/>
    <w:rsid w:val="00E12D2E"/>
    <w:rsid w:val="00E35DA4"/>
    <w:rsid w:val="00E44885"/>
    <w:rsid w:val="00E5782A"/>
    <w:rsid w:val="00E64B06"/>
    <w:rsid w:val="00F04A75"/>
    <w:rsid w:val="00F115F0"/>
    <w:rsid w:val="00F75C06"/>
    <w:rsid w:val="00F84809"/>
    <w:rsid w:val="00FB1C55"/>
    <w:rsid w:val="00FB77B4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3B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B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3BB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B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B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3B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3B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3BB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3B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3B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5556</izvorni_sadrzaj>
    <derivirana_varijabla naziv="DomainObject.Predmet.Broj_1">5556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St-5556/2016</izvorni_sadrzaj>
    <derivirana_varijabla naziv="DomainObject.Predmet.OznakaBroj_1">St-5556/2016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HACIENDA d.o.o. zastupanog po punomoćniku Luka Tomljenović</izvorni_sadrzaj>
    <derivirana_varijabla naziv="DomainObject.Predmet.ProtustrankaFormated_1">  HACIENDA d.o.o. zastupanog po punomoćniku Luka Tomljenović</derivirana_varijabla>
  </DomainObject.Predmet.ProtustrankaFormated>
  <DomainObject.Predmet.ProtustrankaFormatedOIB>
    <izvorni_sadrzaj>  HACIENDA d.o.o., OIB 68827655591 zastupanog po punomoćniku Luka Tomljenović</izvorni_sadrzaj>
    <derivirana_varijabla naziv="DomainObject.Predmet.ProtustrankaFormatedOIB_1">  HACIENDA d.o.o., OIB 68827655591 zastupanog po punomoćniku Luka Tomljenović</derivirana_varijabla>
  </DomainObject.Predmet.ProtustrankaFormatedOIB>
  <DomainObject.Predmet.ProtustrankaFormatedWithAdress>
    <izvorni_sadrzaj> HACIENDA d.o.o., Medvedgradska 56, 10000 Zagreb zastupanog po punomoćniku Luka Tomljenović</izvorni_sadrzaj>
    <derivirana_varijabla naziv="DomainObject.Predmet.ProtustrankaFormatedWithAdress_1"> HACIENDA d.o.o., Medvedgradska 56, 10000 Zagreb zastupanog po punomoćniku Luka Tomljenović</derivirana_varijabla>
  </DomainObject.Predmet.ProtustrankaFormatedWithAdress>
  <DomainObject.Predmet.ProtustrankaFormatedWithAdressOIB>
    <izvorni_sadrzaj> HACIENDA d.o.o., OIB 68827655591, Medvedgradska 56, 10000 Zagreb zastupanog po punomoćniku Luka Tomljenović</izvorni_sadrzaj>
    <derivirana_varijabla naziv="DomainObject.Predmet.ProtustrankaFormatedWithAdressOIB_1"> HACIENDA d.o.o., OIB 68827655591, Medvedgradska 56, 10000 Zagreb zastupanog po punomoćniku Luka Tomljenović</derivirana_varijabla>
  </DomainObject.Predmet.ProtustrankaFormatedWithAdressOIB>
  <DomainObject.Predmet.ProtustrankaWithAdress>
    <izvorni_sadrzaj>HACIENDA d.o.o. Medvedgradska 56, 10000 Zagreb</izvorni_sadrzaj>
    <derivirana_varijabla naziv="DomainObject.Predmet.ProtustrankaWithAdress_1">HACIENDA d.o.o. Medvedgradska 56, 10000 Zagreb</derivirana_varijabla>
  </DomainObject.Predmet.ProtustrankaWithAdress>
  <DomainObject.Predmet.ProtustrankaWithAdressOIB>
    <izvorni_sadrzaj>HACIENDA d.o.o., OIB 68827655591, Medvedgradska 56, 10000 Zagreb</izvorni_sadrzaj>
    <derivirana_varijabla naziv="DomainObject.Predmet.ProtustrankaWithAdressOIB_1">HACIENDA d.o.o., OIB 68827655591, Medvedgradska 56, 10000 Zagreb</derivirana_varijabla>
  </DomainObject.Predmet.ProtustrankaWithAdressOIB>
  <DomainObject.Predmet.ProtustrankaNazivFormated>
    <izvorni_sadrzaj>HACIENDA d.o.o.</izvorni_sadrzaj>
    <derivirana_varijabla naziv="DomainObject.Predmet.ProtustrankaNazivFormated_1">HACIENDA d.o.o.</derivirana_varijabla>
  </DomainObject.Predmet.ProtustrankaNazivFormated>
  <DomainObject.Predmet.ProtustrankaNazivFormatedOIB>
    <izvorni_sadrzaj>HACIENDA d.o.o., OIB 68827655591</izvorni_sadrzaj>
    <derivirana_varijabla naziv="DomainObject.Predmet.ProtustrankaNazivFormatedOIB_1">HACIENDA d.o.o., OIB 68827655591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HACIENDA d.o.o. zastupanog po punomoćniku Luka Tomljenović</item>
    </izvorni_sadrzaj>
    <derivirana_varijabla naziv="DomainObject.Predmet.ProtuStrankaListFormated_1">
      <item>HACIENDA d.o.o. zastupanog po punomoćniku Luka Tomljenović</item>
    </derivirana_varijabla>
  </DomainObject.Predmet.ProtuStrankaListFormated>
  <DomainObject.Predmet.ProtuStrankaListFormatedOIB>
    <izvorni_sadrzaj>
      <item>HACIENDA d.o.o., OIB 68827655591 zastupanog po punomoćniku Luka Tomljenović</item>
    </izvorni_sadrzaj>
    <derivirana_varijabla naziv="DomainObject.Predmet.ProtuStrankaListFormatedOIB_1">
      <item>HACIENDA d.o.o., OIB 68827655591 zastupanog po punomoćniku Luka Tomljenović</item>
    </derivirana_varijabla>
  </DomainObject.Predmet.ProtuStrankaListFormatedOIB>
  <DomainObject.Predmet.ProtuStrankaListFormatedWithAdress>
    <izvorni_sadrzaj>
      <item>HACIENDA d.o.o., Medvedgradska 56, 10000 Zagreb zastupanog po punomoćniku Luka Tomljenović</item>
    </izvorni_sadrzaj>
    <derivirana_varijabla naziv="DomainObject.Predmet.ProtuStrankaListFormatedWithAdress_1">
      <item>HACIENDA d.o.o., Medvedgradska 56, 10000 Zagreb zastupanog po punomoćniku Luka Tomljenović</item>
    </derivirana_varijabla>
  </DomainObject.Predmet.ProtuStrankaListFormatedWithAdress>
  <DomainObject.Predmet.ProtuStrankaListFormatedWithAdressOIB>
    <izvorni_sadrzaj>
      <item>HACIENDA d.o.o., OIB 68827655591, Medvedgradska 56, 10000 Zagreb zastupanog po punomoćniku Luka Tomljenović</item>
    </izvorni_sadrzaj>
    <derivirana_varijabla naziv="DomainObject.Predmet.ProtuStrankaListFormatedWithAdressOIB_1">
      <item>HACIENDA d.o.o., OIB 68827655591, Medvedgradska 56, 10000 Zagreb zastupanog po punomoćniku Luka Tomljenović</item>
    </derivirana_varijabla>
  </DomainObject.Predmet.ProtuStrankaListFormatedWithAdressOIB>
  <DomainObject.Predmet.ProtuStrankaListNazivFormated>
    <izvorni_sadrzaj>
      <item>HACIENDA d.o.o.</item>
    </izvorni_sadrzaj>
    <derivirana_varijabla naziv="DomainObject.Predmet.ProtuStrankaListNazivFormated_1">
      <item>HACIENDA d.o.o.</item>
    </derivirana_varijabla>
  </DomainObject.Predmet.ProtuStrankaListNazivFormated>
  <DomainObject.Predmet.ProtuStrankaListNazivFormatedOIB>
    <izvorni_sadrzaj>
      <item>HACIENDA d.o.o., OIB 68827655591</item>
    </izvorni_sadrzaj>
    <derivirana_varijabla naziv="DomainObject.Predmet.ProtuStrankaListNazivFormatedOIB_1">
      <item>HACIENDA d.o.o., OIB 68827655591</item>
    </derivirana_varijabla>
  </DomainObject.Predmet.ProtuStrankaListNazivFormatedOIB>
  <DomainObject.Predmet.OstaliListFormated>
    <izvorni_sadrzaj>
      <item>Luka Tomljenović punomoćnik sudionika u postupku HACIENDA d.o.o.</item>
    </izvorni_sadrzaj>
    <derivirana_varijabla naziv="DomainObject.Predmet.OstaliListFormated_1">
      <item>Luka Tomljenović punomoćnik sudionika u postupku HACIENDA d.o.o.</item>
    </derivirana_varijabla>
  </DomainObject.Predmet.OstaliListFormated>
  <DomainObject.Predmet.OstaliListFormatedOIB>
    <izvorni_sadrzaj>
      <item>Luka Tomljenović, OIB 29528661754 punomoćnik sudionika u postupku HACIENDA d.o.o.</item>
    </izvorni_sadrzaj>
    <derivirana_varijabla naziv="DomainObject.Predmet.OstaliListFormatedOIB_1">
      <item>Luka Tomljenović, OIB 29528661754 punomoćnik sudionika u postupku HACIENDA d.o.o.</item>
    </derivirana_varijabla>
  </DomainObject.Predmet.OstaliListFormatedOIB>
  <DomainObject.Predmet.OstaliListFormatedWithAdress>
    <izvorni_sadrzaj>
      <item>Luka Tomljenović, Medvedgradska 56, 10000 Zagreb punomoćnik sudionika u postupku HACIENDA d.o.o.</item>
    </izvorni_sadrzaj>
    <derivirana_varijabla naziv="DomainObject.Predmet.OstaliListFormatedWithAdress_1">
      <item>Luka Tomljenović, Medvedgradska 56, 10000 Zagreb punomoćnik sudionika u postupku HACIENDA d.o.o.</item>
    </derivirana_varijabla>
  </DomainObject.Predmet.OstaliListFormatedWithAdress>
  <DomainObject.Predmet.OstaliListFormatedWithAdressOIB>
    <izvorni_sadrzaj>
      <item>Luka Tomljenović, OIB 29528661754, Medvedgradska 56, 10000 Zagreb punomoćnik sudionika u postupku HACIENDA d.o.o.</item>
    </izvorni_sadrzaj>
    <derivirana_varijabla naziv="DomainObject.Predmet.OstaliListFormatedWithAdressOIB_1">
      <item>Luka Tomljenović, OIB 29528661754, Medvedgradska 56, 10000 Zagreb punomoćnik sudionika u postupku HACIENDA d.o.o.</item>
    </derivirana_varijabla>
  </DomainObject.Predmet.OstaliListFormatedWithAdressOIB>
  <DomainObject.Predmet.OstaliListNazivFormated>
    <izvorni_sadrzaj>
      <item>Luka Tomljenović</item>
    </izvorni_sadrzaj>
    <derivirana_varijabla naziv="DomainObject.Predmet.OstaliListNazivFormated_1">
      <item>Luka Tomljenović</item>
    </derivirana_varijabla>
  </DomainObject.Predmet.OstaliListNazivFormated>
  <DomainObject.Predmet.OstaliListNazivFormatedOIB>
    <izvorni_sadrzaj>
      <item>Luka Tomljenović, OIB 29528661754</item>
    </izvorni_sadrzaj>
    <derivirana_varijabla naziv="DomainObject.Predmet.OstaliListNazivFormatedOIB_1">
      <item>Luka Tomljenović, OIB 29528661754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HACIENDA d.o.o.</izvorni_sadrzaj>
    <derivirana_varijabla naziv="DomainObject.Predmet.ProtustrankaIDrugi_1">HACIENDA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HACIENDA d.o.o., OIB 68827655591, Medvedgradska 56, 10000 Zagreb</izvorni_sadrzaj>
    <derivirana_varijabla naziv="DomainObject.Predmet.ProtustrankaIDrugiAdressOIB_1">HACIENDA d.o.o., OIB 68827655591, Medvedgradska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HACIENDA d.o.o.</item>
      <item>FINA Regionalni centar Zagreb</item>
      <item>Luka Tomljenović</item>
    </izvorni_sadrzaj>
    <derivirana_varijabla naziv="DomainObject.Predmet.SudioniciListNaziv_1">
      <item>HACIENDA d.o.o.</item>
      <item>FINA Regionalni centar Zagreb</item>
      <item>Luka Tomljenović</item>
    </derivirana_varijabla>
  </DomainObject.Predmet.SudioniciListNaziv>
  <DomainObject.Predmet.SudioniciListAdressOIB>
    <izvorni_sadrzaj>
      <item>HACIENDA d.o.o., OIB 68827655591, Medvedgradska 56,10000 Zagreb</item>
      <item>FINA Regionalni centar Zagreb, OIB 85821130368, Trg svibanjskih žrtava 1995. 1,10000 Zagreb</item>
      <item>Luka Tomljenović, OIB 29528661754, Medvedgradska 56,10000 Zagreb</item>
    </izvorni_sadrzaj>
    <derivirana_varijabla naziv="DomainObject.Predmet.SudioniciListAdressOIB_1">
      <item>HACIENDA d.o.o., OIB 68827655591, Medvedgradska 56,10000 Zagreb</item>
      <item>FINA Regionalni centar Zagreb, OIB 85821130368, Trg svibanjskih žrtava 1995. 1,10000 Zagreb</item>
      <item>Luka Tomljenović, OIB 29528661754, Medvedgradska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68827655591</item>
      <item>, OIB 85821130368</item>
      <item>, OIB 29528661754</item>
    </izvorni_sadrzaj>
    <derivirana_varijabla naziv="DomainObject.Predmet.SudioniciListNazivOIB_1">
      <item>, OIB 68827655591</item>
      <item>, OIB 85821130368</item>
      <item>, OIB 29528661754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295653-E634-4549-B6C5-F96EB7B513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960</properties:Words>
  <properties:Characters>5360</properties:Characters>
  <properties:Lines>130</properties:Lines>
  <properties:Paragraphs>39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2016-12-05T12:45:00Z</dcterms:created>
  <dc:creator>Gordana Grčić</dc:creator>
  <cp:lastModifiedBy>Žana Livaja</cp:lastModifiedBy>
  <cp:lastPrinted>2016-12-05T13:07:00Z</cp:lastPrinted>
  <dcterms:modified xmlns:xsi="http://www.w3.org/2001/XMLSchema-instance" xsi:type="dcterms:W3CDTF">2016-12-05T13:07:00Z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