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aa311" w14:paraId="1faa311" w:rsidRDefault="00BF7FC3" w:rsidP="00BF7FC3" w:rsidR="00BF7FC3">
      <w:pPr>
        <w15:collapsed w:val="false"/>
        <w:rPr>
          <w:noProof/>
        </w:rPr>
      </w:pPr>
      <w:bookmarkStart w:name="_GoBack" w:id="0"/>
      <w:bookmarkEnd w:id="0"/>
      <w:r>
        <w:rPr>
          <w:noProof/>
        </w:rPr>
        <w:t xml:space="preserve">              </w:t>
      </w:r>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0065C6" w:rsidP="00BF7FC3" w:rsidR="000065C6"/>
    <w:tbl>
      <w:tblPr>
        <w:tblW w:type="auto" w:w="0"/>
        <w:tblInd w:type="dxa" w:w="-4"/>
        <w:tblLook w:val="0000" w:noVBand="0" w:noHBand="0" w:lastColumn="0" w:firstColumn="0" w:lastRow="0" w:firstRow="0"/>
      </w:tblPr>
      <w:tblGrid>
        <w:gridCol w:w="3783"/>
      </w:tblGrid>
      <w:tr w:rsidTr="00253A2E" w:rsidR="00253A2E" w:rsidRPr="002A7ADF">
        <w:trPr>
          <w:trHeight w:val="913"/>
        </w:trPr>
        <w:tc>
          <w:tcPr>
            <w:tcW w:type="dxa" w:w="3783"/>
          </w:tcPr>
          <w:p w:rsidRDefault="00253A2E" w:rsidP="00253A2E" w:rsidR="00253A2E" w:rsidRPr="002A7ADF">
            <w:pPr>
              <w:ind w:left="112"/>
              <w:rPr>
                <w:rFonts w:hAnsi="Times New Roman" w:ascii="Times New Roman"/>
                <w:szCs w:val="24"/>
              </w:rPr>
            </w:pPr>
            <w:r w:rsidRPr="002A7ADF">
              <w:rPr>
                <w:rFonts w:hAnsi="Times New Roman" w:ascii="Times New Roman"/>
                <w:szCs w:val="24"/>
              </w:rPr>
              <w:t xml:space="preserve">          Republika Hrvatska</w:t>
            </w:r>
          </w:p>
          <w:p w:rsidRDefault="00253A2E" w:rsidP="00253A2E" w:rsidR="00253A2E" w:rsidRPr="002A7ADF">
            <w:pPr>
              <w:ind w:left="112"/>
              <w:rPr>
                <w:rFonts w:hAnsi="Times New Roman" w:ascii="Times New Roman"/>
                <w:szCs w:val="24"/>
              </w:rPr>
            </w:pPr>
            <w:r w:rsidRPr="002A7ADF">
              <w:rPr>
                <w:rFonts w:hAnsi="Times New Roman" w:ascii="Times New Roman"/>
                <w:szCs w:val="24"/>
              </w:rPr>
              <w:t>TRGOVAČKI SUD U ZAGREBU</w:t>
            </w:r>
          </w:p>
          <w:p w:rsidRDefault="00253A2E" w:rsidP="00253A2E" w:rsidR="00253A2E" w:rsidRPr="002A7ADF">
            <w:pPr>
              <w:ind w:left="112"/>
              <w:rPr>
                <w:rFonts w:hAnsi="Times New Roman" w:ascii="Times New Roman"/>
                <w:szCs w:val="24"/>
              </w:rPr>
            </w:pPr>
            <w:r w:rsidRPr="002A7ADF">
              <w:rPr>
                <w:rFonts w:hAnsi="Times New Roman" w:ascii="Times New Roman"/>
                <w:szCs w:val="24"/>
              </w:rPr>
              <w:t xml:space="preserve">         Zagreb, Amruševa 2/II</w:t>
            </w:r>
          </w:p>
        </w:tc>
      </w:tr>
    </w:tbl>
    <w:p w:rsidRDefault="00FF649E" w:rsidP="0086140E" w:rsidR="0086140E">
      <w:pPr>
        <w:jc w:val="right"/>
        <w:rPr>
          <w:rFonts w:hAnsi="Times New Roman" w:ascii="Times New Roman"/>
          <w:szCs w:val="24"/>
        </w:rPr>
      </w:pPr>
      <w:r>
        <w:rPr>
          <w:rFonts w:hAnsi="Times New Roman" w:ascii="Times New Roman"/>
          <w:szCs w:val="24"/>
        </w:rPr>
        <w:t>4.  St-</w:t>
      </w:r>
      <w:r w:rsidR="00F8382E">
        <w:rPr>
          <w:rFonts w:hAnsi="Times New Roman" w:ascii="Times New Roman"/>
          <w:szCs w:val="24"/>
        </w:rPr>
        <w:t>1218</w:t>
      </w:r>
      <w:r w:rsidR="00E72152">
        <w:rPr>
          <w:rFonts w:hAnsi="Times New Roman" w:ascii="Times New Roman"/>
          <w:szCs w:val="24"/>
        </w:rPr>
        <w:t>/15</w:t>
      </w:r>
    </w:p>
    <w:p w:rsidRDefault="000065C6" w:rsidP="0086140E" w:rsidR="000065C6" w:rsidRPr="002A7ADF">
      <w:pPr>
        <w:jc w:val="right"/>
        <w:rPr>
          <w:rFonts w:hAnsi="Times New Roman" w:ascii="Times New Roman"/>
          <w:szCs w:val="24"/>
        </w:rPr>
      </w:pPr>
    </w:p>
    <w:p w:rsidRDefault="00E72152" w:rsidP="0086140E" w:rsidR="0086140E">
      <w:pPr>
        <w:jc w:val="center"/>
        <w:rPr>
          <w:rFonts w:hAnsi="Times New Roman" w:ascii="Times New Roman"/>
          <w:szCs w:val="24"/>
        </w:rPr>
      </w:pPr>
      <w:r>
        <w:rPr>
          <w:rFonts w:hAnsi="Times New Roman" w:ascii="Times New Roman"/>
          <w:szCs w:val="24"/>
        </w:rPr>
        <w:t xml:space="preserve">U  I M E  </w:t>
      </w:r>
      <w:r w:rsidR="0086140E" w:rsidRPr="002A7ADF">
        <w:rPr>
          <w:rFonts w:hAnsi="Times New Roman" w:ascii="Times New Roman"/>
          <w:szCs w:val="24"/>
        </w:rPr>
        <w:t xml:space="preserve">R E P U B L I K </w:t>
      </w:r>
      <w:r>
        <w:rPr>
          <w:rFonts w:hAnsi="Times New Roman" w:ascii="Times New Roman"/>
          <w:szCs w:val="24"/>
        </w:rPr>
        <w:t>E</w:t>
      </w:r>
      <w:r w:rsidR="00067F4B" w:rsidRPr="002A7ADF">
        <w:rPr>
          <w:rFonts w:hAnsi="Times New Roman" w:ascii="Times New Roman"/>
          <w:szCs w:val="24"/>
        </w:rPr>
        <w:t xml:space="preserve">   H R V A T S K </w:t>
      </w:r>
      <w:r>
        <w:rPr>
          <w:rFonts w:hAnsi="Times New Roman" w:ascii="Times New Roman"/>
          <w:szCs w:val="24"/>
        </w:rPr>
        <w:t>E</w:t>
      </w:r>
    </w:p>
    <w:p w:rsidRDefault="000065C6" w:rsidP="0086140E" w:rsidR="000065C6" w:rsidRPr="002A7ADF">
      <w:pPr>
        <w:jc w:val="center"/>
        <w:rPr>
          <w:rFonts w:hAnsi="Times New Roman" w:ascii="Times New Roman"/>
          <w:szCs w:val="24"/>
        </w:rPr>
      </w:pPr>
    </w:p>
    <w:p w:rsidRDefault="0086140E" w:rsidP="0086140E" w:rsidR="0086140E" w:rsidRPr="002A7ADF">
      <w:pPr>
        <w:jc w:val="center"/>
        <w:rPr>
          <w:rFonts w:hAnsi="Times New Roman" w:ascii="Times New Roman"/>
          <w:szCs w:val="24"/>
        </w:rPr>
      </w:pPr>
      <w:r w:rsidRPr="002A7ADF">
        <w:rPr>
          <w:rFonts w:hAnsi="Times New Roman" w:ascii="Times New Roman"/>
          <w:szCs w:val="24"/>
        </w:rPr>
        <w:t>R J E Š E NJ E</w:t>
      </w:r>
    </w:p>
    <w:p w:rsidRDefault="0086140E" w:rsidP="0086140E" w:rsidR="0086140E" w:rsidRPr="002A7ADF">
      <w:pPr>
        <w:jc w:val="center"/>
        <w:rPr>
          <w:rFonts w:hAnsi="Times New Roman" w:ascii="Times New Roman"/>
          <w:szCs w:val="24"/>
        </w:rPr>
      </w:pPr>
    </w:p>
    <w:p w:rsidRDefault="0086140E" w:rsidP="00FF649E" w:rsidR="00FF649E">
      <w:pPr>
        <w:jc w:val="both"/>
        <w:rPr>
          <w:rFonts w:hAnsi="Times New Roman" w:ascii="Times New Roman"/>
          <w:szCs w:val="24"/>
        </w:rPr>
      </w:pPr>
      <w:r w:rsidRPr="002A7ADF">
        <w:rPr>
          <w:rFonts w:hAnsi="Times New Roman" w:ascii="Times New Roman"/>
          <w:szCs w:val="24"/>
        </w:rPr>
        <w:tab/>
        <w:t>TRGOVAČKI SUD U ZAGREBU</w:t>
      </w:r>
      <w:r w:rsidR="00FF649E">
        <w:rPr>
          <w:rFonts w:hAnsi="Times New Roman" w:ascii="Times New Roman"/>
          <w:szCs w:val="24"/>
        </w:rPr>
        <w:t>,</w:t>
      </w:r>
      <w:r w:rsidRPr="002A7ADF">
        <w:rPr>
          <w:rFonts w:hAnsi="Times New Roman" w:ascii="Times New Roman"/>
          <w:szCs w:val="24"/>
        </w:rPr>
        <w:t xml:space="preserve"> po sucu toga suda Jasenki Rundek</w:t>
      </w:r>
      <w:r w:rsidR="00FF649E">
        <w:rPr>
          <w:rFonts w:hAnsi="Times New Roman" w:ascii="Times New Roman"/>
          <w:szCs w:val="24"/>
        </w:rPr>
        <w:t xml:space="preserve">, u pravnoj stvari </w:t>
      </w:r>
      <w:r w:rsidR="00FF649E" w:rsidRPr="00840E3D">
        <w:rPr>
          <w:rFonts w:hAnsi="Times New Roman" w:ascii="Times New Roman"/>
          <w:szCs w:val="24"/>
        </w:rPr>
        <w:t>podnositelja zahtjeva Financijske agencije,</w:t>
      </w:r>
      <w:r w:rsidR="00FF649E">
        <w:rPr>
          <w:rFonts w:hAnsi="Times New Roman" w:ascii="Times New Roman"/>
          <w:szCs w:val="24"/>
        </w:rPr>
        <w:t xml:space="preserve"> </w:t>
      </w:r>
      <w:r w:rsidR="00FF649E" w:rsidRPr="00840E3D">
        <w:rPr>
          <w:rFonts w:hAnsi="Times New Roman" w:ascii="Times New Roman"/>
          <w:szCs w:val="24"/>
        </w:rPr>
        <w:t xml:space="preserve"> </w:t>
      </w:r>
      <w:r w:rsidR="00E72152">
        <w:rPr>
          <w:rFonts w:hAnsi="Times New Roman" w:ascii="Times New Roman"/>
          <w:szCs w:val="24"/>
        </w:rPr>
        <w:t>Podružnica Zagreb, Zagreb, Trg svibanjskih žrtava 1995. 1</w:t>
      </w:r>
      <w:r w:rsidR="00280526">
        <w:rPr>
          <w:rFonts w:hAnsi="Times New Roman" w:ascii="Times New Roman"/>
          <w:szCs w:val="24"/>
        </w:rPr>
        <w:t>,</w:t>
      </w:r>
      <w:r w:rsidR="00FF649E" w:rsidRPr="00840E3D">
        <w:rPr>
          <w:rFonts w:hAnsi="Times New Roman" w:ascii="Times New Roman"/>
          <w:szCs w:val="24"/>
        </w:rPr>
        <w:t xml:space="preserve"> za pokretanjem  skraćenog stečajnog postupka nad dužnikom </w:t>
      </w:r>
      <w:r w:rsidR="0089395C" w:rsidRPr="0089395C">
        <w:rPr>
          <w:rFonts w:hAnsi="Times New Roman" w:ascii="Times New Roman"/>
          <w:szCs w:val="24"/>
        </w:rPr>
        <w:t>DOŽIVJETI STOTU d.o.o. za usluge i trgovinu</w:t>
      </w:r>
      <w:r w:rsidR="00280526">
        <w:rPr>
          <w:rFonts w:hAnsi="Times New Roman" w:ascii="Times New Roman"/>
          <w:szCs w:val="24"/>
        </w:rPr>
        <w:t xml:space="preserve">, Zagreb (Grad Zagreb), </w:t>
      </w:r>
      <w:r w:rsidR="0089395C" w:rsidRPr="0089395C">
        <w:rPr>
          <w:rFonts w:hAnsi="Times New Roman" w:ascii="Times New Roman"/>
          <w:szCs w:val="24"/>
        </w:rPr>
        <w:t>Pražnica 20</w:t>
      </w:r>
      <w:r w:rsidR="00280526">
        <w:rPr>
          <w:rFonts w:hAnsi="Times New Roman" w:ascii="Times New Roman"/>
          <w:szCs w:val="24"/>
        </w:rPr>
        <w:t xml:space="preserve">, OIB: </w:t>
      </w:r>
      <w:r w:rsidR="0089395C" w:rsidRPr="0089395C">
        <w:rPr>
          <w:rFonts w:hAnsi="Times New Roman" w:ascii="Times New Roman"/>
          <w:szCs w:val="24"/>
        </w:rPr>
        <w:t>10168811252</w:t>
      </w:r>
      <w:r w:rsidR="00E72152">
        <w:rPr>
          <w:rFonts w:hAnsi="Times New Roman" w:ascii="Times New Roman"/>
          <w:szCs w:val="24"/>
        </w:rPr>
        <w:t>,</w:t>
      </w:r>
      <w:r w:rsidR="00FF649E" w:rsidRPr="00840E3D">
        <w:rPr>
          <w:rFonts w:hAnsi="Times New Roman" w:ascii="Times New Roman"/>
          <w:szCs w:val="24"/>
        </w:rPr>
        <w:t xml:space="preserve"> dana</w:t>
      </w:r>
      <w:r w:rsidR="00E72152">
        <w:rPr>
          <w:rFonts w:hAnsi="Times New Roman" w:ascii="Times New Roman"/>
          <w:szCs w:val="24"/>
        </w:rPr>
        <w:t xml:space="preserve"> </w:t>
      </w:r>
      <w:r w:rsidR="00280526">
        <w:rPr>
          <w:rFonts w:hAnsi="Times New Roman" w:ascii="Times New Roman"/>
          <w:szCs w:val="24"/>
        </w:rPr>
        <w:t>29. prosinca</w:t>
      </w:r>
      <w:r w:rsidR="00E72152">
        <w:rPr>
          <w:rFonts w:hAnsi="Times New Roman" w:ascii="Times New Roman"/>
          <w:szCs w:val="24"/>
        </w:rPr>
        <w:t xml:space="preserve"> </w:t>
      </w:r>
      <w:r w:rsidR="00FF649E" w:rsidRPr="00D44D4F">
        <w:rPr>
          <w:rFonts w:hAnsi="Times New Roman" w:ascii="Times New Roman"/>
          <w:szCs w:val="24"/>
        </w:rPr>
        <w:t>2015.</w:t>
      </w:r>
      <w:r w:rsidR="00FF649E" w:rsidRPr="00840E3D">
        <w:rPr>
          <w:rFonts w:hAnsi="Times New Roman" w:ascii="Times New Roman"/>
          <w:szCs w:val="24"/>
        </w:rPr>
        <w:t xml:space="preserve"> </w:t>
      </w:r>
    </w:p>
    <w:p w:rsidRDefault="00FF649E" w:rsidP="00FF649E" w:rsidR="00FF649E" w:rsidRPr="00840E3D">
      <w:pPr>
        <w:jc w:val="both"/>
        <w:rPr>
          <w:rFonts w:hAnsi="Times New Roman" w:ascii="Times New Roman"/>
          <w:szCs w:val="24"/>
        </w:rPr>
      </w:pPr>
    </w:p>
    <w:p w:rsidRDefault="00FF649E" w:rsidP="00FF649E" w:rsidR="00FF649E" w:rsidRPr="00840E3D">
      <w:pPr>
        <w:jc w:val="center"/>
        <w:rPr>
          <w:rFonts w:hAnsi="Times New Roman" w:ascii="Times New Roman"/>
          <w:szCs w:val="24"/>
        </w:rPr>
      </w:pPr>
      <w:r w:rsidRPr="00840E3D">
        <w:rPr>
          <w:rFonts w:hAnsi="Times New Roman" w:ascii="Times New Roman"/>
          <w:szCs w:val="24"/>
        </w:rPr>
        <w:t>r i j e š i o    je</w:t>
      </w:r>
    </w:p>
    <w:p w:rsidRDefault="00FF649E" w:rsidP="00FF649E" w:rsidR="00FF649E" w:rsidRPr="00840E3D">
      <w:pPr>
        <w:jc w:val="center"/>
        <w:rPr>
          <w:rFonts w:hAnsi="Times New Roman" w:ascii="Times New Roman"/>
          <w:szCs w:val="24"/>
        </w:rPr>
      </w:pPr>
    </w:p>
    <w:p w:rsidRDefault="00280526" w:rsidP="00280526" w:rsidR="00280526">
      <w:pPr>
        <w:ind w:firstLine="708"/>
        <w:jc w:val="both"/>
        <w:rPr>
          <w:rFonts w:hAnsi="Times New Roman" w:ascii="Times New Roman"/>
          <w:szCs w:val="24"/>
        </w:rPr>
      </w:pPr>
      <w:r>
        <w:rPr>
          <w:rFonts w:hAnsi="Times New Roman" w:ascii="Times New Roman"/>
          <w:szCs w:val="24"/>
        </w:rPr>
        <w:t xml:space="preserve">Prijedlog za otvaranje skraćenog stečajnog postupka protiv stečajnog dužnika </w:t>
      </w:r>
      <w:r w:rsidR="0089395C" w:rsidRPr="0089395C">
        <w:rPr>
          <w:rFonts w:hAnsi="Times New Roman" w:ascii="Times New Roman"/>
          <w:szCs w:val="24"/>
        </w:rPr>
        <w:t>DOŽIVJETI STOTU d.o.o. za usluge i trgovinu</w:t>
      </w:r>
      <w:r w:rsidR="0089395C">
        <w:rPr>
          <w:rFonts w:hAnsi="Times New Roman" w:ascii="Times New Roman"/>
          <w:szCs w:val="24"/>
        </w:rPr>
        <w:t xml:space="preserve">, Zagreb (Grad Zagreb), </w:t>
      </w:r>
      <w:r w:rsidR="0089395C" w:rsidRPr="0089395C">
        <w:rPr>
          <w:rFonts w:hAnsi="Times New Roman" w:ascii="Times New Roman"/>
          <w:szCs w:val="24"/>
        </w:rPr>
        <w:t>Pražnica 20</w:t>
      </w:r>
      <w:r w:rsidR="0089395C">
        <w:rPr>
          <w:rFonts w:hAnsi="Times New Roman" w:ascii="Times New Roman"/>
          <w:szCs w:val="24"/>
        </w:rPr>
        <w:t xml:space="preserve">, OIB: </w:t>
      </w:r>
      <w:r w:rsidR="0089395C" w:rsidRPr="0089395C">
        <w:rPr>
          <w:rFonts w:hAnsi="Times New Roman" w:ascii="Times New Roman"/>
          <w:szCs w:val="24"/>
        </w:rPr>
        <w:t>10168811252</w:t>
      </w:r>
      <w:r w:rsidR="0089395C">
        <w:rPr>
          <w:rFonts w:hAnsi="Times New Roman" w:ascii="Times New Roman"/>
          <w:szCs w:val="24"/>
        </w:rPr>
        <w:t>,</w:t>
      </w:r>
      <w:r>
        <w:rPr>
          <w:rFonts w:hAnsi="Times New Roman" w:ascii="Times New Roman"/>
          <w:szCs w:val="24"/>
        </w:rPr>
        <w:t xml:space="preserve"> je povučen.</w:t>
      </w:r>
    </w:p>
    <w:p w:rsidRDefault="00FF649E" w:rsidP="00FF649E" w:rsidR="00FF649E" w:rsidRPr="00840E3D">
      <w:pPr>
        <w:ind w:firstLine="360"/>
        <w:jc w:val="both"/>
        <w:rPr>
          <w:rFonts w:hAnsi="Times New Roman" w:ascii="Times New Roman"/>
          <w:szCs w:val="24"/>
        </w:rPr>
      </w:pPr>
    </w:p>
    <w:p w:rsidRDefault="00FF649E" w:rsidP="00FF649E" w:rsidR="00FF649E" w:rsidRPr="00840E3D">
      <w:pPr>
        <w:ind w:left="360"/>
        <w:jc w:val="center"/>
        <w:rPr>
          <w:rFonts w:hAnsi="Times New Roman" w:ascii="Times New Roman"/>
          <w:szCs w:val="24"/>
        </w:rPr>
      </w:pPr>
      <w:r w:rsidRPr="00840E3D">
        <w:rPr>
          <w:rFonts w:hAnsi="Times New Roman" w:ascii="Times New Roman"/>
          <w:szCs w:val="24"/>
        </w:rPr>
        <w:t>Obrazloženje</w:t>
      </w:r>
    </w:p>
    <w:p w:rsidRDefault="00FF649E" w:rsidP="00FF649E" w:rsidR="00FF649E" w:rsidRPr="00840E3D">
      <w:pPr>
        <w:jc w:val="both"/>
        <w:rPr>
          <w:rFonts w:hAnsi="Times New Roman" w:ascii="Times New Roman"/>
          <w:szCs w:val="24"/>
        </w:rPr>
      </w:pPr>
    </w:p>
    <w:p w:rsidRDefault="00FF649E" w:rsidP="00FF649E" w:rsidR="00FF649E">
      <w:pPr>
        <w:jc w:val="both"/>
        <w:rPr>
          <w:rFonts w:hAnsi="Times New Roman" w:ascii="Times New Roman"/>
        </w:rPr>
      </w:pPr>
      <w:r>
        <w:rPr>
          <w:rFonts w:hAnsi="Times New Roman" w:ascii="Times New Roman"/>
          <w:szCs w:val="24"/>
        </w:rPr>
        <w:tab/>
      </w:r>
      <w:r w:rsidRPr="0042162E">
        <w:rPr>
          <w:rFonts w:hAnsi="Times New Roman" w:ascii="Times New Roman"/>
          <w:szCs w:val="24"/>
        </w:rPr>
        <w:t xml:space="preserve">Zahtjev za provedbu skraćenog stečajnog postupka </w:t>
      </w:r>
      <w:r>
        <w:rPr>
          <w:rFonts w:hAnsi="Times New Roman" w:ascii="Times New Roman"/>
          <w:szCs w:val="24"/>
        </w:rPr>
        <w:t xml:space="preserve">nad gore navedenom pravnom osobom </w:t>
      </w:r>
      <w:r w:rsidRPr="0042162E">
        <w:rPr>
          <w:rFonts w:hAnsi="Times New Roman" w:ascii="Times New Roman"/>
          <w:szCs w:val="24"/>
        </w:rPr>
        <w:t xml:space="preserve">podnijela je </w:t>
      </w:r>
      <w:r w:rsidR="00E72152">
        <w:rPr>
          <w:rFonts w:hAnsi="Times New Roman" w:ascii="Times New Roman"/>
          <w:szCs w:val="24"/>
        </w:rPr>
        <w:t>ovome sudu Financijska agencija, Podružnica Zagreb</w:t>
      </w:r>
      <w:r>
        <w:rPr>
          <w:rFonts w:hAnsi="Times New Roman" w:ascii="Times New Roman"/>
          <w:szCs w:val="24"/>
        </w:rPr>
        <w:t xml:space="preserve"> (dalje: F</w:t>
      </w:r>
      <w:r w:rsidR="000065C6">
        <w:rPr>
          <w:rFonts w:hAnsi="Times New Roman" w:ascii="Times New Roman"/>
          <w:szCs w:val="24"/>
        </w:rPr>
        <w:t>ina</w:t>
      </w:r>
      <w:r>
        <w:rPr>
          <w:rFonts w:hAnsi="Times New Roman" w:ascii="Times New Roman"/>
          <w:szCs w:val="24"/>
        </w:rPr>
        <w:t>)</w:t>
      </w:r>
      <w:r w:rsidRPr="0042162E">
        <w:rPr>
          <w:rFonts w:hAnsi="Times New Roman" w:ascii="Times New Roman"/>
          <w:szCs w:val="24"/>
        </w:rPr>
        <w:t xml:space="preserve">, temeljem odredbe čl. 429. </w:t>
      </w:r>
      <w:r w:rsidRPr="0042162E">
        <w:rPr>
          <w:rFonts w:hAnsi="Times New Roman" w:ascii="Times New Roman"/>
        </w:rPr>
        <w:t>Stečajnog zakona (NN 71/15, dalje SZ)</w:t>
      </w:r>
      <w:r>
        <w:rPr>
          <w:rFonts w:hAnsi="Times New Roman" w:ascii="Times New Roman"/>
        </w:rPr>
        <w:t>,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FF649E" w:rsidP="00FF649E" w:rsidR="00280526">
      <w:pPr>
        <w:jc w:val="both"/>
        <w:rPr>
          <w:rFonts w:hAnsi="Times New Roman" w:ascii="Times New Roman"/>
        </w:rPr>
      </w:pPr>
      <w:r>
        <w:rPr>
          <w:rFonts w:hAnsi="Times New Roman" w:ascii="Times New Roman"/>
        </w:rPr>
        <w:tab/>
      </w:r>
      <w:r w:rsidR="00280526">
        <w:rPr>
          <w:rFonts w:hAnsi="Times New Roman" w:ascii="Times New Roman"/>
        </w:rPr>
        <w:t>Zaključkom br. St-</w:t>
      </w:r>
      <w:r w:rsidR="0089395C">
        <w:rPr>
          <w:rFonts w:hAnsi="Times New Roman" w:ascii="Times New Roman"/>
        </w:rPr>
        <w:t>1218</w:t>
      </w:r>
      <w:r w:rsidR="00280526">
        <w:rPr>
          <w:rFonts w:hAnsi="Times New Roman" w:ascii="Times New Roman"/>
        </w:rPr>
        <w:t xml:space="preserve">/15 od </w:t>
      </w:r>
      <w:r w:rsidR="0089395C">
        <w:rPr>
          <w:rFonts w:hAnsi="Times New Roman" w:ascii="Times New Roman"/>
        </w:rPr>
        <w:t>7</w:t>
      </w:r>
      <w:r w:rsidR="00280526">
        <w:rPr>
          <w:rFonts w:hAnsi="Times New Roman" w:ascii="Times New Roman"/>
        </w:rPr>
        <w:t xml:space="preserve">. listopada 2015. pozvan je predlagatelj da dostavi podatak da li dužnik na dan podnošenja zahtjeva za otvaranje skraćenog stečajnog postupka ima zaposlenike, da nisu ispunjene pretpostavke za pokretanje drugog postupka radi brisanja iz sudskog registra, podatke o imovini dužnika s kojom raspolaže temeljem javnog servisa kao što je registar godišnjih financijskih izvještaja, registar koncesija, upisnik založnih prava, upisnik javnobilježničkih i sudskih osiguranja, očevidnik nekretnina i pokretnina koji se prodaju u ovršnom postupku, da dostavi podatak tko je točno podnositelj zahtjeva budući je u uvodu navedena Financijska agencija RC Zagreb, Podružnica Zagreb a u potpisu je navedena Financijska agencija koja jedina ima pravnu osobnost, dostaviti uredno potpisani zahtjev iz kojeg se vidi da je ovlaštena osoba podnositelja potpisala zahtjev te da se navede OIB podnositelja zahtjeva uz upozorenje ukoliko ne postupi po navedenom zaključku u roku od 8 dana sud će donijeti odluku temeljem čl. 109. Zakona o parničnom postupku. </w:t>
      </w:r>
    </w:p>
    <w:p w:rsidRDefault="00280526" w:rsidP="00FF649E" w:rsidR="00280526">
      <w:pPr>
        <w:jc w:val="both"/>
        <w:rPr>
          <w:rFonts w:hAnsi="Times New Roman" w:ascii="Times New Roman"/>
        </w:rPr>
      </w:pPr>
      <w:r>
        <w:rPr>
          <w:rFonts w:hAnsi="Times New Roman" w:ascii="Times New Roman"/>
        </w:rPr>
        <w:tab/>
        <w:t xml:space="preserve">Dana 30. listopada 2015. Fina je dostavila zahtjev za provedbu skraćenog stečajnog postupka, međutim nije u cijelosti postupila po zaključku suda od 1. listopada 2015. budući </w:t>
      </w:r>
      <w:r>
        <w:rPr>
          <w:rFonts w:hAnsi="Times New Roman" w:ascii="Times New Roman"/>
        </w:rPr>
        <w:lastRenderedPageBreak/>
        <w:t>da nije dostavila podatak o tome da nisu ispunjene pretpostavke za pokretanje drugog postupka radi brisanja iz sudskog registra, podatak o imovini dužnika kojim raspolaže temeljem javnog servisa. Osim toga, prijedlog je potpisan po Marini Kupres bez navođenja svojstva osobe, to jest da li je ista punomoćnik ili osoba ovlaštena za zastupanje po zakonu.</w:t>
      </w:r>
    </w:p>
    <w:p w:rsidRDefault="00280526" w:rsidP="00FF649E" w:rsidR="00280526">
      <w:pPr>
        <w:jc w:val="both"/>
        <w:rPr>
          <w:rFonts w:hAnsi="Times New Roman" w:ascii="Times New Roman"/>
        </w:rPr>
      </w:pPr>
      <w:r>
        <w:rPr>
          <w:rFonts w:hAnsi="Times New Roman" w:ascii="Times New Roman"/>
        </w:rPr>
        <w:tab/>
        <w:t>S obzirom</w:t>
      </w:r>
      <w:r w:rsidR="000065C6">
        <w:rPr>
          <w:rFonts w:hAnsi="Times New Roman" w:ascii="Times New Roman"/>
        </w:rPr>
        <w:t xml:space="preserve"> da predlagatelj nije postupio sukladno zaključku suda od 1. listopada 2015. prijedlog se smatra povučenim supsidijarnom primjenom čl. 109. Zakona o parničnom postupku. </w:t>
      </w:r>
    </w:p>
    <w:p w:rsidRDefault="000065C6" w:rsidP="00FF649E" w:rsidR="000065C6">
      <w:pPr>
        <w:jc w:val="both"/>
        <w:rPr>
          <w:rFonts w:hAnsi="Times New Roman" w:ascii="Times New Roman"/>
        </w:rPr>
      </w:pPr>
      <w:r>
        <w:rPr>
          <w:rFonts w:hAnsi="Times New Roman" w:ascii="Times New Roman"/>
        </w:rPr>
        <w:tab/>
        <w:t>Slijedom obrazloženog odlučeno je kao u izreci.</w:t>
      </w:r>
    </w:p>
    <w:p w:rsidRDefault="000065C6" w:rsidP="00FF649E" w:rsidR="000065C6">
      <w:pPr>
        <w:jc w:val="both"/>
        <w:rPr>
          <w:rFonts w:hAnsi="Times New Roman" w:ascii="Times New Roman"/>
        </w:rPr>
      </w:pPr>
    </w:p>
    <w:p w:rsidRDefault="00280526" w:rsidP="0027631B" w:rsidR="00280526" w:rsidRPr="002A7ADF">
      <w:pPr>
        <w:jc w:val="both"/>
        <w:rPr>
          <w:rFonts w:hAnsi="Times New Roman" w:ascii="Times New Roman"/>
          <w:szCs w:val="24"/>
        </w:rPr>
      </w:pPr>
    </w:p>
    <w:p w:rsidRDefault="0027631B" w:rsidP="0027631B" w:rsidR="0086140E" w:rsidRPr="002A7ADF">
      <w:pPr>
        <w:jc w:val="center"/>
        <w:rPr>
          <w:rFonts w:hAnsi="Times New Roman" w:ascii="Times New Roman"/>
          <w:szCs w:val="24"/>
        </w:rPr>
      </w:pPr>
      <w:r w:rsidRPr="002A7ADF">
        <w:rPr>
          <w:rFonts w:hAnsi="Times New Roman" w:ascii="Times New Roman"/>
          <w:szCs w:val="24"/>
        </w:rPr>
        <w:t xml:space="preserve">U Zagrebu </w:t>
      </w:r>
      <w:r w:rsidR="00280526">
        <w:rPr>
          <w:rFonts w:hAnsi="Times New Roman" w:ascii="Times New Roman"/>
          <w:szCs w:val="24"/>
        </w:rPr>
        <w:t>29. prosinca</w:t>
      </w:r>
      <w:r w:rsidR="00535D64" w:rsidRPr="002A7ADF">
        <w:rPr>
          <w:rFonts w:hAnsi="Times New Roman" w:ascii="Times New Roman"/>
          <w:szCs w:val="24"/>
        </w:rPr>
        <w:t xml:space="preserve"> </w:t>
      </w:r>
      <w:r w:rsidR="0086140E" w:rsidRPr="002A7ADF">
        <w:rPr>
          <w:rFonts w:hAnsi="Times New Roman" w:ascii="Times New Roman"/>
          <w:szCs w:val="24"/>
        </w:rPr>
        <w:t>2015.</w:t>
      </w:r>
    </w:p>
    <w:p w:rsidRDefault="0086140E" w:rsidP="0086140E" w:rsidR="0086140E" w:rsidRPr="002A7ADF">
      <w:pPr>
        <w:ind w:left="2124"/>
        <w:rPr>
          <w:rFonts w:hAnsi="Times New Roman" w:ascii="Times New Roman"/>
          <w:szCs w:val="24"/>
        </w:rPr>
      </w:pPr>
    </w:p>
    <w:tbl>
      <w:tblPr>
        <w:tblW w:type="dxa" w:w="4253"/>
        <w:tblInd w:type="dxa" w:w="4219"/>
        <w:tblLook w:val="0000" w:noVBand="0" w:noHBand="0" w:lastColumn="0" w:firstColumn="0" w:lastRow="0" w:firstRow="0"/>
      </w:tblPr>
      <w:tblGrid>
        <w:gridCol w:w="4253"/>
      </w:tblGrid>
      <w:tr w:rsidTr="000E29AD" w:rsidR="000E29AD" w:rsidRPr="002A7ADF">
        <w:trPr>
          <w:trHeight w:val="591"/>
        </w:trPr>
        <w:tc>
          <w:tcPr>
            <w:tcW w:type="dxa" w:w="4253"/>
          </w:tcPr>
          <w:p w:rsidRDefault="000E29AD" w:rsidP="000E29AD" w:rsidR="000E29AD">
            <w:pPr>
              <w:jc w:val="center"/>
              <w:rPr>
                <w:rFonts w:hAnsi="Times New Roman" w:ascii="Times New Roman"/>
                <w:szCs w:val="24"/>
              </w:rPr>
            </w:pPr>
            <w:r w:rsidRPr="002A7ADF">
              <w:rPr>
                <w:rFonts w:hAnsi="Times New Roman" w:ascii="Times New Roman"/>
                <w:szCs w:val="24"/>
              </w:rPr>
              <w:t>S U D A C:</w:t>
            </w:r>
          </w:p>
          <w:p w:rsidRDefault="000065C6" w:rsidP="000E29AD" w:rsidR="000065C6" w:rsidRPr="002A7ADF">
            <w:pPr>
              <w:jc w:val="center"/>
              <w:rPr>
                <w:rFonts w:hAnsi="Times New Roman" w:ascii="Times New Roman"/>
                <w:szCs w:val="24"/>
              </w:rPr>
            </w:pPr>
          </w:p>
          <w:p w:rsidRDefault="000E29AD" w:rsidP="00E13F74" w:rsidR="00E13F74" w:rsidRPr="002A7ADF">
            <w:pPr>
              <w:jc w:val="center"/>
              <w:rPr>
                <w:rFonts w:hAnsi="Times New Roman" w:ascii="Times New Roman"/>
                <w:szCs w:val="24"/>
              </w:rPr>
            </w:pPr>
            <w:r w:rsidRPr="002A7ADF">
              <w:rPr>
                <w:rFonts w:hAnsi="Times New Roman" w:ascii="Times New Roman"/>
                <w:szCs w:val="24"/>
              </w:rPr>
              <w:t>JASENKA RUNDEK</w:t>
            </w:r>
          </w:p>
          <w:p w:rsidRDefault="000E29AD" w:rsidP="0027631B" w:rsidR="000E29AD" w:rsidRPr="002A7ADF">
            <w:pPr>
              <w:jc w:val="center"/>
              <w:rPr>
                <w:rFonts w:hAnsi="Times New Roman" w:ascii="Times New Roman"/>
                <w:szCs w:val="24"/>
              </w:rPr>
            </w:pPr>
          </w:p>
        </w:tc>
      </w:tr>
    </w:tbl>
    <w:p w:rsidRDefault="00FF649E" w:rsidP="00E72152" w:rsidR="00FF649E" w:rsidRPr="00C617A4">
      <w:pPr>
        <w:rPr>
          <w:rFonts w:hAnsi="Times New Roman" w:ascii="Times New Roman"/>
          <w:szCs w:val="24"/>
        </w:rPr>
      </w:pPr>
      <w:r w:rsidRPr="00C617A4">
        <w:rPr>
          <w:rFonts w:hAnsi="Times New Roman" w:ascii="Times New Roman"/>
          <w:szCs w:val="24"/>
        </w:rPr>
        <w:t>Uputa o pravnom lijeku:</w:t>
      </w:r>
    </w:p>
    <w:p w:rsidRDefault="00FF649E" w:rsidP="00FF649E" w:rsidR="00FF649E" w:rsidRPr="00C617A4">
      <w:pPr>
        <w:jc w:val="both"/>
        <w:rPr>
          <w:rFonts w:hAnsi="Times New Roman" w:ascii="Times New Roman"/>
          <w:szCs w:val="24"/>
        </w:rPr>
      </w:pPr>
      <w:r w:rsidRPr="00C617A4">
        <w:rPr>
          <w:rFonts w:hAnsi="Times New Roman" w:ascii="Times New Roman"/>
          <w:szCs w:val="24"/>
        </w:rPr>
        <w:t xml:space="preserve">Protiv ovog rješenja dopuštena je  žalba Visokom trgovačkom sudu RH, a koja se podnosi u roku od 8 dana ovome sudu u 3 primjerka.  </w:t>
      </w:r>
    </w:p>
    <w:p w:rsidRDefault="00FF649E" w:rsidP="00FF649E" w:rsidR="00FF649E">
      <w:pPr>
        <w:jc w:val="both"/>
        <w:rPr>
          <w:rFonts w:hAnsi="Times New Roman" w:ascii="Times New Roman"/>
          <w:szCs w:val="24"/>
        </w:rPr>
      </w:pPr>
    </w:p>
    <w:p w:rsidRDefault="000065C6" w:rsidP="00FF649E" w:rsidR="000065C6" w:rsidRPr="00C617A4">
      <w:pPr>
        <w:jc w:val="both"/>
        <w:rPr>
          <w:rFonts w:hAnsi="Times New Roman" w:ascii="Times New Roman"/>
          <w:szCs w:val="24"/>
        </w:rPr>
      </w:pPr>
    </w:p>
    <w:p w:rsidRDefault="00FF649E" w:rsidP="00FF649E" w:rsidR="00FF649E">
      <w:pPr>
        <w:jc w:val="both"/>
        <w:rPr>
          <w:rFonts w:hAnsi="Times New Roman" w:ascii="Times New Roman"/>
          <w:szCs w:val="24"/>
        </w:rPr>
      </w:pPr>
      <w:r w:rsidRPr="00D44D4F">
        <w:rPr>
          <w:rFonts w:hAnsi="Times New Roman" w:ascii="Times New Roman"/>
          <w:szCs w:val="24"/>
        </w:rPr>
        <w:t>DN</w:t>
      </w:r>
      <w:r>
        <w:rPr>
          <w:rFonts w:hAnsi="Times New Roman" w:ascii="Times New Roman"/>
          <w:szCs w:val="24"/>
        </w:rPr>
        <w:t>A</w:t>
      </w:r>
      <w:r w:rsidRPr="00D44D4F">
        <w:rPr>
          <w:rFonts w:hAnsi="Times New Roman" w:ascii="Times New Roman"/>
          <w:szCs w:val="24"/>
        </w:rPr>
        <w:t>:</w:t>
      </w:r>
    </w:p>
    <w:p w:rsidRDefault="00FF649E" w:rsidP="00FF649E" w:rsidR="00FF649E">
      <w:pPr>
        <w:jc w:val="both"/>
        <w:rPr>
          <w:rFonts w:hAnsi="Times New Roman" w:ascii="Times New Roman"/>
          <w:szCs w:val="24"/>
        </w:rPr>
      </w:pPr>
      <w:r>
        <w:rPr>
          <w:rFonts w:hAnsi="Times New Roman" w:ascii="Times New Roman"/>
          <w:szCs w:val="24"/>
        </w:rPr>
        <w:t>1.) Podnositelju zahtjeva: FINA-i</w:t>
      </w:r>
    </w:p>
    <w:p w:rsidRDefault="00FF649E" w:rsidP="00E72152" w:rsidR="00D75016" w:rsidRPr="002A7ADF">
      <w:pPr>
        <w:jc w:val="both"/>
        <w:rPr>
          <w:rFonts w:hAnsi="Times New Roman" w:ascii="Times New Roman"/>
          <w:szCs w:val="24"/>
        </w:rPr>
      </w:pPr>
      <w:r>
        <w:rPr>
          <w:rFonts w:hAnsi="Times New Roman" w:ascii="Times New Roman"/>
          <w:szCs w:val="24"/>
        </w:rPr>
        <w:t xml:space="preserve">2.) </w:t>
      </w:r>
      <w:r w:rsidR="00E72152">
        <w:rPr>
          <w:rFonts w:hAnsi="Times New Roman" w:ascii="Times New Roman"/>
          <w:szCs w:val="24"/>
        </w:rPr>
        <w:t>e</w:t>
      </w:r>
      <w:r>
        <w:rPr>
          <w:rFonts w:hAnsi="Times New Roman" w:ascii="Times New Roman"/>
          <w:szCs w:val="24"/>
        </w:rPr>
        <w:t>-Oglasn</w:t>
      </w:r>
      <w:r w:rsidR="00E72152">
        <w:rPr>
          <w:rFonts w:hAnsi="Times New Roman" w:ascii="Times New Roman"/>
          <w:szCs w:val="24"/>
        </w:rPr>
        <w:t>a</w:t>
      </w:r>
      <w:r>
        <w:rPr>
          <w:rFonts w:hAnsi="Times New Roman" w:ascii="Times New Roman"/>
          <w:szCs w:val="24"/>
        </w:rPr>
        <w:t xml:space="preserve"> ploč</w:t>
      </w:r>
      <w:r w:rsidR="00E72152">
        <w:rPr>
          <w:rFonts w:hAnsi="Times New Roman" w:ascii="Times New Roman"/>
          <w:szCs w:val="24"/>
        </w:rPr>
        <w:t>a – 8 dana</w:t>
      </w:r>
    </w:p>
    <w:sectPr w:rsidSect="006300BC" w:rsidR="00D75016" w:rsidRPr="002A7ADF">
      <w:headerReference w:type="even" r:id="rId11"/>
      <w:headerReference w:type="default" r:id="rId12"/>
      <w:pgSz w:code="9" w:h="16840" w:w="11907"/>
      <w:pgMar w:gutter="0" w:footer="720" w:header="720" w:left="1531" w:bottom="1560" w:right="1559"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B3D" w:rsidR="008E1B3D">
      <w:r>
        <w:separator/>
      </w:r>
    </w:p>
  </w:endnote>
  <w:endnote w:id="0" w:type="continuationSeparator">
    <w:p w:rsidRDefault="008E1B3D" w:rsidR="008E1B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B3D" w:rsidR="008E1B3D">
      <w:r>
        <w:separator/>
      </w:r>
    </w:p>
  </w:footnote>
  <w:footnote w:id="0" w:type="continuationSeparator">
    <w:p w:rsidRDefault="008E1B3D" w:rsidR="008E1B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7F4" w:rsidP="006300BC" w:rsidR="00D037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37F4" w:rsidR="00D037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7F4" w:rsidP="006300BC" w:rsidR="00D037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3F74">
      <w:rPr>
        <w:rStyle w:val="Brojstranice"/>
        <w:noProof/>
      </w:rPr>
      <w:t>2</w:t>
    </w:r>
    <w:r>
      <w:rPr>
        <w:rStyle w:val="Brojstranice"/>
      </w:rPr>
      <w:fldChar w:fldCharType="end"/>
    </w:r>
  </w:p>
  <w:p w:rsidRDefault="00D037F4" w:rsidR="00D037F4">
    <w:pPr>
      <w:pStyle w:val="Zaglavlje"/>
      <w:rPr>
        <w:sz w:val="22"/>
        <w:szCs w:val="22"/>
      </w:rPr>
    </w:pPr>
  </w:p>
  <w:p w:rsidRDefault="000E29AD" w:rsidP="006300BC" w:rsidR="00D037F4">
    <w:pPr>
      <w:pStyle w:val="Zaglavlje"/>
      <w:jc w:val="right"/>
      <w:rPr>
        <w:rFonts w:hAnsi="Times New Roman" w:ascii="Times New Roman"/>
        <w:szCs w:val="24"/>
      </w:rPr>
    </w:pPr>
    <w:r>
      <w:rPr>
        <w:rFonts w:hAnsi="Times New Roman" w:ascii="Times New Roman"/>
        <w:szCs w:val="24"/>
      </w:rPr>
      <w:t>4</w:t>
    </w:r>
    <w:r w:rsidR="00D037F4" w:rsidRPr="00CE34B4">
      <w:rPr>
        <w:rFonts w:hAnsi="Times New Roman" w:ascii="Times New Roman"/>
        <w:szCs w:val="24"/>
      </w:rPr>
      <w:t xml:space="preserve"> </w:t>
    </w:r>
    <w:r w:rsidR="00235D86">
      <w:rPr>
        <w:rFonts w:hAnsi="Times New Roman" w:ascii="Times New Roman"/>
        <w:szCs w:val="24"/>
      </w:rPr>
      <w:t>St-</w:t>
    </w:r>
    <w:r w:rsidR="0089395C">
      <w:rPr>
        <w:rFonts w:hAnsi="Times New Roman" w:ascii="Times New Roman"/>
        <w:szCs w:val="24"/>
      </w:rPr>
      <w:t>1218</w:t>
    </w:r>
    <w:r w:rsidR="00E72152">
      <w:rPr>
        <w:rFonts w:hAnsi="Times New Roman" w:ascii="Times New Roman"/>
        <w:szCs w:val="24"/>
      </w:rPr>
      <w:t>/15</w:t>
    </w:r>
  </w:p>
  <w:p w:rsidRDefault="00280526" w:rsidP="006300BC" w:rsidR="00280526">
    <w:pPr>
      <w:pStyle w:val="Zaglavlje"/>
      <w:jc w:val="right"/>
      <w:rPr>
        <w:rFonts w:hAnsi="Times New Roman" w:ascii="Times New Roman"/>
        <w:szCs w:val="24"/>
      </w:rPr>
    </w:pPr>
  </w:p>
  <w:p w:rsidRDefault="00280526" w:rsidP="006300BC" w:rsidR="00280526" w:rsidRPr="00CE34B4">
    <w:pPr>
      <w:pStyle w:val="Zaglavlje"/>
      <w:jc w:val="right"/>
      <w:rPr>
        <w:rFonts w:hAnsi="Times New Roman" w:ascii="Times New Roman"/>
        <w:szCs w:val="24"/>
      </w:rPr>
    </w:pPr>
  </w:p>
  <w:p w:rsidRDefault="00D037F4" w:rsidP="006300BC" w:rsidR="00D037F4">
    <w:pPr>
      <w:pStyle w:val="Zaglavlje"/>
      <w:jc w:val="right"/>
      <w:rPr>
        <w:sz w:val="22"/>
        <w:szCs w:val="22"/>
      </w:rPr>
    </w:pPr>
  </w:p>
  <w:p w:rsidRDefault="00D037F4" w:rsidP="006300BC" w:rsidR="00D037F4"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1">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2">
    <w:nsid w:val="2F796E54"/>
    <w:multiLevelType w:val="hybridMultilevel"/>
    <w:tmpl w:val="00006616"/>
    <w:lvl w:tplc="CBC6ECCC"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3FB3CB3"/>
    <w:multiLevelType w:val="hybridMultilevel"/>
    <w:tmpl w:val="8AEC08A8"/>
    <w:lvl w:tplc="F0349514"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7A5E4755"/>
    <w:multiLevelType w:val="hybridMultilevel"/>
    <w:tmpl w:val="F8266AE0"/>
    <w:lvl w:tplc="D51E8904"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num>
  <w:num w:numId="2">
    <w:abstractNumId w:val="3"/>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065C6"/>
    <w:rsid w:val="00010372"/>
    <w:rsid w:val="00067F4B"/>
    <w:rsid w:val="000845C3"/>
    <w:rsid w:val="000E29AD"/>
    <w:rsid w:val="000F20EF"/>
    <w:rsid w:val="00110E51"/>
    <w:rsid w:val="001367DE"/>
    <w:rsid w:val="001435CC"/>
    <w:rsid w:val="001722BE"/>
    <w:rsid w:val="001954D8"/>
    <w:rsid w:val="001A5750"/>
    <w:rsid w:val="001C0EEB"/>
    <w:rsid w:val="001F6390"/>
    <w:rsid w:val="00235D86"/>
    <w:rsid w:val="00253A2E"/>
    <w:rsid w:val="0027631B"/>
    <w:rsid w:val="00280526"/>
    <w:rsid w:val="00290720"/>
    <w:rsid w:val="002A12F8"/>
    <w:rsid w:val="002A7ADF"/>
    <w:rsid w:val="002B510A"/>
    <w:rsid w:val="00312FD0"/>
    <w:rsid w:val="00314FF2"/>
    <w:rsid w:val="003B6619"/>
    <w:rsid w:val="003C11D9"/>
    <w:rsid w:val="003E7D20"/>
    <w:rsid w:val="00400252"/>
    <w:rsid w:val="004749B4"/>
    <w:rsid w:val="004A06A9"/>
    <w:rsid w:val="004E4053"/>
    <w:rsid w:val="005043CF"/>
    <w:rsid w:val="00527D12"/>
    <w:rsid w:val="00535D64"/>
    <w:rsid w:val="00542926"/>
    <w:rsid w:val="00554D04"/>
    <w:rsid w:val="00562C74"/>
    <w:rsid w:val="00567D15"/>
    <w:rsid w:val="005725EC"/>
    <w:rsid w:val="00581FE5"/>
    <w:rsid w:val="0058494D"/>
    <w:rsid w:val="005D19CC"/>
    <w:rsid w:val="00624974"/>
    <w:rsid w:val="006300BC"/>
    <w:rsid w:val="006F08F3"/>
    <w:rsid w:val="007269DC"/>
    <w:rsid w:val="0075240F"/>
    <w:rsid w:val="00774920"/>
    <w:rsid w:val="007C1CE1"/>
    <w:rsid w:val="007F1B5B"/>
    <w:rsid w:val="00820E13"/>
    <w:rsid w:val="0086140E"/>
    <w:rsid w:val="00863EAF"/>
    <w:rsid w:val="0087224D"/>
    <w:rsid w:val="0089395C"/>
    <w:rsid w:val="008D630A"/>
    <w:rsid w:val="008E1B3D"/>
    <w:rsid w:val="00904F4A"/>
    <w:rsid w:val="00932300"/>
    <w:rsid w:val="00956F78"/>
    <w:rsid w:val="009610B6"/>
    <w:rsid w:val="009804E3"/>
    <w:rsid w:val="009A55D3"/>
    <w:rsid w:val="009B1A7D"/>
    <w:rsid w:val="009C2BFC"/>
    <w:rsid w:val="009C707D"/>
    <w:rsid w:val="00A715A4"/>
    <w:rsid w:val="00AE50E7"/>
    <w:rsid w:val="00B2146E"/>
    <w:rsid w:val="00B85224"/>
    <w:rsid w:val="00B96794"/>
    <w:rsid w:val="00BA2017"/>
    <w:rsid w:val="00BF77F5"/>
    <w:rsid w:val="00BF7FC3"/>
    <w:rsid w:val="00C00F04"/>
    <w:rsid w:val="00C617A4"/>
    <w:rsid w:val="00C62249"/>
    <w:rsid w:val="00CB215E"/>
    <w:rsid w:val="00CE34B4"/>
    <w:rsid w:val="00D037F4"/>
    <w:rsid w:val="00D204AA"/>
    <w:rsid w:val="00D75016"/>
    <w:rsid w:val="00DD3B85"/>
    <w:rsid w:val="00DE0999"/>
    <w:rsid w:val="00DE148A"/>
    <w:rsid w:val="00DE3D7D"/>
    <w:rsid w:val="00E13F74"/>
    <w:rsid w:val="00E35844"/>
    <w:rsid w:val="00E62912"/>
    <w:rsid w:val="00E72152"/>
    <w:rsid w:val="00F00847"/>
    <w:rsid w:val="00F364AC"/>
    <w:rsid w:val="00F8382E"/>
    <w:rsid w:val="00FB5C5F"/>
    <w:rsid w:val="00FF64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9C707D"/>
    <w:pPr>
      <w:tabs>
        <w:tab w:pos="4536" w:val="center"/>
        <w:tab w:pos="9072" w:val="right"/>
      </w:tabs>
    </w:pPr>
  </w:style>
  <w:style w:styleId="Odlomakpopisa" w:type="paragraph">
    <w:name w:val="List Paragraph"/>
    <w:basedOn w:val="Normal"/>
    <w:uiPriority w:val="34"/>
    <w:qFormat/>
    <w:rsid w:val="0086140E"/>
    <w:pPr>
      <w:overflowPunct/>
      <w:autoSpaceDE/>
      <w:autoSpaceDN/>
      <w:adjustRightInd/>
      <w:ind w:left="720"/>
      <w:contextualSpacing/>
      <w:textAlignment w:val="auto"/>
    </w:pPr>
    <w:rPr>
      <w:rFonts w:hAnsi="Times New Roman" w:ascii="Times New Roman"/>
      <w:szCs w:val="24"/>
    </w:rPr>
  </w:style>
  <w:style w:styleId="Tekstrezerviranogmjesta" w:type="character">
    <w:name w:val="Placeholder Text"/>
    <w:basedOn w:val="Zadanifontodlomka"/>
    <w:uiPriority w:val="99"/>
    <w:semiHidden/>
    <w:rsid w:val="00E13F74"/>
    <w:rPr>
      <w:color w:val="808080"/>
      <w:bdr w:space="0" w:sz="0" w:color="auto" w:val="none"/>
      <w:shd w:fill="auto" w:color="auto" w:val="clear"/>
    </w:rPr>
  </w:style>
  <w:style w:customStyle="true" w:styleId="eSPISCCParagraphDefaultFont" w:type="character">
    <w:name w:val="eSPIS_CC_Paragraph Default Font"/>
    <w:basedOn w:val="Zadanifontodlomka"/>
    <w:rsid w:val="00E13F7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13F74"/>
    <w:rPr>
      <w:noProof/>
      <w:bdr w:space="0" w:sz="0" w:color="auto" w:val="none"/>
      <w:shd w:fill="FFFFCC" w:color="auto" w:val="clear"/>
      <w:lang w:val="hr-HR"/>
    </w:rPr>
  </w:style>
  <w:style w:customStyle="true" w:styleId="PozadinaSvijetloCrvena" w:type="character">
    <w:name w:val="Pozadina_SvijetloCrvena"/>
    <w:basedOn w:val="eSPISCCParagraphDefaultFont"/>
    <w:rsid w:val="00E13F7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13F7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9C707D"/>
    <w:pPr>
      <w:tabs>
        <w:tab w:pos="4536" w:val="center"/>
        <w:tab w:pos="9072" w:val="right"/>
      </w:tabs>
    </w:pPr>
  </w:style>
  <w:style w:styleId="Odlomakpopisa" w:type="paragraph">
    <w:name w:val="List Paragraph"/>
    <w:basedOn w:val="Normal"/>
    <w:uiPriority w:val="34"/>
    <w:qFormat/>
    <w:rsid w:val="0086140E"/>
    <w:pPr>
      <w:overflowPunct/>
      <w:autoSpaceDE/>
      <w:autoSpaceDN/>
      <w:adjustRightInd/>
      <w:ind w:left="720"/>
      <w:contextualSpacing/>
      <w:textAlignment w:val="auto"/>
    </w:pPr>
    <w:rPr>
      <w:rFonts w:ascii="Times New Roman" w:hAnsi="Times New Roman"/>
      <w:szCs w:val="24"/>
    </w:rPr>
  </w:style>
  <w:style w:styleId="Tekstrezerviranogmjesta" w:type="character">
    <w:name w:val="Placeholder Text"/>
    <w:basedOn w:val="Zadanifontodlomka"/>
    <w:uiPriority w:val="99"/>
    <w:semiHidden/>
    <w:rsid w:val="00E13F74"/>
    <w:rPr>
      <w:color w:val="808080"/>
      <w:bdr w:color="auto" w:space="0" w:sz="0" w:val="none"/>
      <w:shd w:color="auto" w:fill="auto" w:val="clear"/>
    </w:rPr>
  </w:style>
  <w:style w:customStyle="1" w:styleId="eSPISCCParagraphDefaultFont" w:type="character">
    <w:name w:val="eSPIS_CC_Paragraph Default Font"/>
    <w:basedOn w:val="Zadanifontodlomka"/>
    <w:rsid w:val="00E13F7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13F74"/>
    <w:rPr>
      <w:noProof/>
      <w:bdr w:color="auto" w:space="0" w:sz="0" w:val="none"/>
      <w:shd w:color="auto" w:fill="FFFFCC" w:val="clear"/>
      <w:lang w:val="hr-HR"/>
    </w:rPr>
  </w:style>
  <w:style w:customStyle="1" w:styleId="PozadinaSvijetloCrvena" w:type="character">
    <w:name w:val="Pozadina_SvijetloCrvena"/>
    <w:basedOn w:val="eSPISCCParagraphDefaultFont"/>
    <w:rsid w:val="00E13F7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13F7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78306">
      <w:bodyDiv w:val="true"/>
      <w:marLeft w:val="0"/>
      <w:marRight w:val="0"/>
      <w:marTop w:val="0"/>
      <w:marBottom w:val="0"/>
      <w:divBdr>
        <w:top w:space="0" w:sz="0" w:color="auto" w:val="none"/>
        <w:left w:space="0" w:sz="0" w:color="auto" w:val="none"/>
        <w:bottom w:space="0" w:sz="0" w:color="auto" w:val="none"/>
        <w:right w:space="0" w:sz="0" w:color="auto" w:val="none"/>
      </w:divBdr>
    </w:div>
    <w:div w:id="961495429">
      <w:bodyDiv w:val="true"/>
      <w:marLeft w:val="0"/>
      <w:marRight w:val="0"/>
      <w:marTop w:val="0"/>
      <w:marBottom w:val="0"/>
      <w:divBdr>
        <w:top w:space="0" w:sz="0" w:color="auto" w:val="none"/>
        <w:left w:space="0" w:sz="0" w:color="auto" w:val="none"/>
        <w:bottom w:space="0" w:sz="0" w:color="auto" w:val="none"/>
        <w:right w:space="0" w:sz="0" w:color="auto" w:val="none"/>
      </w:divBdr>
    </w:div>
    <w:div w:id="1177187379">
      <w:bodyDiv w:val="true"/>
      <w:marLeft w:val="0"/>
      <w:marRight w:val="0"/>
      <w:marTop w:val="0"/>
      <w:marBottom w:val="0"/>
      <w:divBdr>
        <w:top w:space="0" w:sz="0" w:color="auto" w:val="none"/>
        <w:left w:space="0" w:sz="0" w:color="auto" w:val="none"/>
        <w:bottom w:space="0" w:sz="0" w:color="auto" w:val="none"/>
        <w:right w:space="0" w:sz="0" w:color="auto" w:val="none"/>
      </w:divBdr>
    </w:div>
    <w:div w:id="1195458535">
      <w:bodyDiv w:val="true"/>
      <w:marLeft w:val="0"/>
      <w:marRight w:val="0"/>
      <w:marTop w:val="0"/>
      <w:marBottom w:val="0"/>
      <w:divBdr>
        <w:top w:space="0" w:sz="0" w:color="auto" w:val="none"/>
        <w:left w:space="0" w:sz="0" w:color="auto" w:val="none"/>
        <w:bottom w:space="0" w:sz="0" w:color="auto" w:val="none"/>
        <w:right w:space="0" w:sz="0" w:color="auto" w:val="none"/>
      </w:divBdr>
    </w:div>
    <w:div w:id="1281566700">
      <w:bodyDiv w:val="true"/>
      <w:marLeft w:val="0"/>
      <w:marRight w:val="0"/>
      <w:marTop w:val="0"/>
      <w:marBottom w:val="0"/>
      <w:divBdr>
        <w:top w:space="0" w:sz="0" w:color="auto" w:val="none"/>
        <w:left w:space="0" w:sz="0" w:color="auto" w:val="none"/>
        <w:bottom w:space="0" w:sz="0" w:color="auto" w:val="none"/>
        <w:right w:space="0" w:sz="0" w:color="auto" w:val="none"/>
      </w:divBdr>
    </w:div>
    <w:div w:id="1328511603">
      <w:bodyDiv w:val="true"/>
      <w:marLeft w:val="0"/>
      <w:marRight w:val="0"/>
      <w:marTop w:val="0"/>
      <w:marBottom w:val="0"/>
      <w:divBdr>
        <w:top w:space="0" w:sz="0" w:color="auto" w:val="none"/>
        <w:left w:space="0" w:sz="0" w:color="auto" w:val="none"/>
        <w:bottom w:space="0" w:sz="0" w:color="auto" w:val="none"/>
        <w:right w:space="0" w:sz="0" w:color="auto" w:val="none"/>
      </w:divBdr>
    </w:div>
    <w:div w:id="1881278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C5F68A.E045398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1218</izvorni_sadrzaj>
    <derivirana_varijabla naziv="DomainObject.Predmet.Broj_1">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St-1218/2015</izvorni_sadrzaj>
    <derivirana_varijabla naziv="DomainObject.Predmet.OznakaBroj_1">St-1218/2015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DOŽIVJETI STOTU d.o.o.</izvorni_sadrzaj>
    <derivirana_varijabla naziv="DomainObject.Predmet.ProtustrankaFormated_1">  DOŽIVJETI STOTU d.o.o.</derivirana_varijabla>
  </DomainObject.Predmet.ProtustrankaFormated>
  <DomainObject.Predmet.ProtustrankaFormatedOIB>
    <izvorni_sadrzaj>  DOŽIVJETI STOTU d.o.o., OIB 10168811252</izvorni_sadrzaj>
    <derivirana_varijabla naziv="DomainObject.Predmet.ProtustrankaFormatedOIB_1">  DOŽIVJETI STOTU d.o.o., OIB 10168811252</derivirana_varijabla>
  </DomainObject.Predmet.ProtustrankaFormatedOIB>
  <DomainObject.Predmet.ProtustrankaFormatedWithAdress>
    <izvorni_sadrzaj> DOŽIVJETI STOTU d.o.o., Pražnica 20, 10000 Zagreb</izvorni_sadrzaj>
    <derivirana_varijabla naziv="DomainObject.Predmet.ProtustrankaFormatedWithAdress_1"> DOŽIVJETI STOTU d.o.o., Pražnica 20, 10000 Zagreb</derivirana_varijabla>
  </DomainObject.Predmet.ProtustrankaFormatedWithAdress>
  <DomainObject.Predmet.ProtustrankaFormatedWithAdressOIB>
    <izvorni_sadrzaj> DOŽIVJETI STOTU d.o.o., OIB 10168811252, Pražnica 20, 10000 Zagreb</izvorni_sadrzaj>
    <derivirana_varijabla naziv="DomainObject.Predmet.ProtustrankaFormatedWithAdressOIB_1"> DOŽIVJETI STOTU d.o.o., OIB 10168811252, Pražnica 20, 10000 Zagreb</derivirana_varijabla>
  </DomainObject.Predmet.ProtustrankaFormatedWithAdressOIB>
  <DomainObject.Predmet.ProtustrankaWithAdress>
    <izvorni_sadrzaj>DOŽIVJETI STOTU d.o.o. Pražnica 20, 10000 Zagreb</izvorni_sadrzaj>
    <derivirana_varijabla naziv="DomainObject.Predmet.ProtustrankaWithAdress_1">DOŽIVJETI STOTU d.o.o. Pražnica 20, 10000 Zagreb</derivirana_varijabla>
  </DomainObject.Predmet.ProtustrankaWithAdress>
  <DomainObject.Predmet.ProtustrankaWithAdressOIB>
    <izvorni_sadrzaj>DOŽIVJETI STOTU d.o.o., OIB 10168811252, Pražnica 20, 10000 Zagreb</izvorni_sadrzaj>
    <derivirana_varijabla naziv="DomainObject.Predmet.ProtustrankaWithAdressOIB_1">DOŽIVJETI STOTU d.o.o., OIB 10168811252, Pražnica 20, 10000 Zagreb</derivirana_varijabla>
  </DomainObject.Predmet.ProtustrankaWithAdressOIB>
  <DomainObject.Predmet.ProtustrankaNazivFormated>
    <izvorni_sadrzaj>DOŽIVJETI STOTU d.o.o.</izvorni_sadrzaj>
    <derivirana_varijabla naziv="DomainObject.Predmet.ProtustrankaNazivFormated_1">DOŽIVJETI STOTU d.o.o.</derivirana_varijabla>
  </DomainObject.Predmet.ProtustrankaNazivFormated>
  <DomainObject.Predmet.ProtustrankaNazivFormatedOIB>
    <izvorni_sadrzaj>DOŽIVJETI STOTU d.o.o., OIB 10168811252</izvorni_sadrzaj>
    <derivirana_varijabla naziv="DomainObject.Predmet.ProtustrankaNazivFormatedOIB_1">DOŽIVJETI STOTU d.o.o., OIB 10168811252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 J. Rundek</izvorni_sadrzaj>
    <derivirana_varijabla naziv="DomainObject.Predmet.Referada.Naziv_1">4.St  - J. Rundek</derivirana_varijabla>
  </DomainObject.Predmet.Referada.Naziv>
  <DomainObject.Predmet.Referada.Oznaka>
    <izvorni_sadrzaj>4.St</izvorni_sadrzaj>
    <derivirana_varijabla naziv="DomainObject.Predmet.Referada.Oznaka_1">4.St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 J. Rundek</izvorni_sadrzaj>
    <derivirana_varijabla naziv="DomainObject.Predmet.TrenutnaLokacijaSpisa.Naziv_1">4.St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DOŽIVJETI STOTU d.o.o.</item>
    </izvorni_sadrzaj>
    <derivirana_varijabla naziv="DomainObject.Predmet.ProtuStrankaListFormated_1">
      <item>DOŽIVJETI STOTU d.o.o.</item>
    </derivirana_varijabla>
  </DomainObject.Predmet.ProtuStrankaListFormated>
  <DomainObject.Predmet.ProtuStrankaListFormatedOIB>
    <izvorni_sadrzaj>
      <item>DOŽIVJETI STOTU d.o.o., OIB 10168811252</item>
    </izvorni_sadrzaj>
    <derivirana_varijabla naziv="DomainObject.Predmet.ProtuStrankaListFormatedOIB_1">
      <item>DOŽIVJETI STOTU d.o.o., OIB 10168811252</item>
    </derivirana_varijabla>
  </DomainObject.Predmet.ProtuStrankaListFormatedOIB>
  <DomainObject.Predmet.ProtuStrankaListFormatedWithAdress>
    <izvorni_sadrzaj>
      <item>DOŽIVJETI STOTU d.o.o., Pražnica 20, 10000 Zagreb</item>
    </izvorni_sadrzaj>
    <derivirana_varijabla naziv="DomainObject.Predmet.ProtuStrankaListFormatedWithAdress_1">
      <item>DOŽIVJETI STOTU d.o.o., Pražnica 20, 10000 Zagreb</item>
    </derivirana_varijabla>
  </DomainObject.Predmet.ProtuStrankaListFormatedWithAdress>
  <DomainObject.Predmet.ProtuStrankaListFormatedWithAdressOIB>
    <izvorni_sadrzaj>
      <item>DOŽIVJETI STOTU d.o.o., OIB 10168811252, Pražnica 20, 10000 Zagreb</item>
    </izvorni_sadrzaj>
    <derivirana_varijabla naziv="DomainObject.Predmet.ProtuStrankaListFormatedWithAdressOIB_1">
      <item>DOŽIVJETI STOTU d.o.o., OIB 10168811252, Pražnica 20, 10000 Zagreb</item>
    </derivirana_varijabla>
  </DomainObject.Predmet.ProtuStrankaListFormatedWithAdressOIB>
  <DomainObject.Predmet.ProtuStrankaListNazivFormated>
    <izvorni_sadrzaj>
      <item>DOŽIVJETI STOTU d.o.o.</item>
    </izvorni_sadrzaj>
    <derivirana_varijabla naziv="DomainObject.Predmet.ProtuStrankaListNazivFormated_1">
      <item>DOŽIVJETI STOTU d.o.o.</item>
    </derivirana_varijabla>
  </DomainObject.Predmet.ProtuStrankaListNazivFormated>
  <DomainObject.Predmet.ProtuStrankaListNazivFormatedOIB>
    <izvorni_sadrzaj>
      <item>DOŽIVJETI STOTU d.o.o., OIB 10168811252</item>
    </izvorni_sadrzaj>
    <derivirana_varijabla naziv="DomainObject.Predmet.ProtuStrankaListNazivFormatedOIB_1">
      <item>DOŽIVJETI STOTU d.o.o., OIB 10168811252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DOŽIVJETI STOTU d.o.o.</izvorni_sadrzaj>
    <derivirana_varijabla naziv="DomainObject.Predmet.ProtustrankaIDrugi_1">DOŽIVJETI STOTU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DOŽIVJETI STOTU d.o.o., OIB 10168811252, Pražnica 20, 10000 Zagreb</izvorni_sadrzaj>
    <derivirana_varijabla naziv="DomainObject.Predmet.ProtustrankaIDrugiAdressOIB_1">DOŽIVJETI STOTU d.o.o., OIB 10168811252, Pražnica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DOŽIVJETI STOTU d.o.o.</item>
    </izvorni_sadrzaj>
    <derivirana_varijabla naziv="DomainObject.Predmet.SudioniciListNaziv_1">
      <item>FINA Regionalni centar Zagreb</item>
      <item>DOŽIVJETI STOTU d.o.o.</item>
    </derivirana_varijabla>
  </DomainObject.Predmet.SudioniciListNaziv>
  <DomainObject.Predmet.SudioniciListAdressOIB>
    <izvorni_sadrzaj>
      <item>FINA Regionalni centar Zagreb, OIB 85821130368, Trg svibanjskih žrtava 1995. 1,10000 Zagreb</item>
      <item>DOŽIVJETI STOTU d.o.o., OIB 10168811252, Pražnica 20,10000 Zagreb</item>
    </izvorni_sadrzaj>
    <derivirana_varijabla naziv="DomainObject.Predmet.SudioniciListAdressOIB_1">
      <item>FINA Regionalni centar Zagreb, OIB 85821130368, Trg svibanjskih žrtava 1995. 1,10000 Zagreb</item>
      <item>DOŽIVJETI STOTU d.o.o., OIB 10168811252, Pražnica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10168811252</item>
    </izvorni_sadrzaj>
    <derivirana_varijabla naziv="DomainObject.Predmet.SudioniciListNazivOIB_1">
      <item>, OIB 85821130368</item>
      <item>, OIB 10168811252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522</properties:Words>
  <properties:Characters>2852</properties:Characters>
  <properties:Lines>71</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2015-12-29T13:42:00Z</dcterms:created>
  <dc:creator>kbabic</dc:creator>
  <cp:lastModifiedBy>Katarina Babić</cp:lastModifiedBy>
  <cp:lastPrinted>2015-12-29T13:25:00Z</cp:lastPrinted>
  <dcterms:modified xmlns:xsi="http://www.w3.org/2001/XMLSchema-instance" xsi:type="dcterms:W3CDTF">2015-12-29T13:44:00Z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