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f849" w14:paraId="2adf849" w:rsidRDefault="00B6750D" w:rsidP="00B6750D" w:rsidR="00B6750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21.</w:t>
      </w:r>
    </w:p>
    <w:p w:rsidRDefault="00B6750D" w:rsidP="00B6750D" w:rsidR="00B6750D">
      <w:pPr>
        <w:jc w:val="center"/>
        <w:rPr>
          <w:rFonts w:hAnsi="Times New Roman" w:ascii="Times New Roman"/>
          <w:b/>
          <w:sz w:val="24"/>
        </w:rPr>
      </w:pPr>
    </w:p>
    <w:p w:rsidRDefault="00B6750D" w:rsidP="000775EB" w:rsidR="00B6750D">
      <w:pPr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STANJU STEČAJNE MASE U RAZDOBLJU OD 05.02.2019. god. DO 05.05.2019. god.</w:t>
      </w:r>
    </w:p>
    <w:p w:rsidRDefault="00B6750D" w:rsidP="000775EB" w:rsidR="00B6750D">
      <w:pPr>
        <w:jc w:val="both"/>
        <w:rPr>
          <w:rFonts w:hAnsi="Times New Roman" w:ascii="Times New Roman"/>
          <w:b/>
          <w:sz w:val="24"/>
        </w:rPr>
      </w:pPr>
    </w:p>
    <w:p w:rsidRDefault="00B6750D" w:rsidP="000775EB" w:rsidR="00B6750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Nadležni trgovački sud TRGOVAČKI SUD U ZAGREBU</w:t>
      </w:r>
    </w:p>
    <w:p w:rsidRDefault="00B6750D" w:rsidP="000775EB" w:rsidR="00B6750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</w:t>
      </w:r>
      <w:r w:rsidR="001C0386">
        <w:rPr>
          <w:rFonts w:hAnsi="Times New Roman" w:ascii="Times New Roman"/>
          <w:sz w:val="24"/>
          <w:szCs w:val="24"/>
          <w:lang w:val="pl-PL"/>
        </w:rPr>
        <w:t xml:space="preserve">:  </w:t>
      </w:r>
      <w:r>
        <w:rPr>
          <w:rFonts w:hAnsi="Times New Roman" w:ascii="Times New Roman"/>
          <w:sz w:val="24"/>
          <w:szCs w:val="24"/>
          <w:lang w:val="pl-PL"/>
        </w:rPr>
        <w:t>St-3201/18</w:t>
      </w:r>
    </w:p>
    <w:p w:rsidRDefault="00B6750D" w:rsidP="000775EB" w:rsidR="00B6750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 (ime i prezime / tvrtka ili naziv, OIB, adresa / sjedište) STEČAJNA MASA IZA NOBILEON D.O.O. U STEČAJU</w:t>
      </w:r>
    </w:p>
    <w:p w:rsidRDefault="00B6750D" w:rsidP="000775EB" w:rsidR="00B6750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6750D" w:rsidP="000775EB" w:rsidR="00B6750D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6750D" w:rsidP="000775EB" w:rsidR="00B6750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 STANJE STEČAJNE MASE NAKON ZAVRŠNOG ROČIŠTA, ODNOSNO ZAKLJUČENJA STEČAJNOGA POSTUPKA</w:t>
      </w:r>
    </w:p>
    <w:p w:rsidRDefault="00B6750D" w:rsidP="000775EB" w:rsidR="00B6750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Navesti koje su pretpostavke iz članka 289. Stečajnog zakona ispunjene, o kojoj se stečajnoj masi radi i kolika je njena vrijednost.</w:t>
      </w:r>
    </w:p>
    <w:p w:rsidRDefault="000775EB" w:rsidP="000775EB" w:rsidR="000775EB">
      <w:pPr>
        <w:jc w:val="both"/>
        <w:rPr>
          <w:rFonts w:cs="Arial" w:hAnsi="Arial" w:ascii="Arial"/>
        </w:rPr>
      </w:pPr>
    </w:p>
    <w:p w:rsidRDefault="00B6750D" w:rsidP="000775EB" w:rsidR="00B675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Rješenjem Trgovačkog suda u Zagrebu od 23. travnja 2018 pod brojem St-7789/2015 istovremeno je otvoren i zaključen stečajni postupak nad dužnikom Nobileon d.o.o. u stečaju iz Zagreba, Banjavčićeva 22, OIB:58783786415. Po prijedlogu zaintresirane osobe NigelaVan der Linde sud je obaviješten da je stečajni dužnik u trenutku otvaranja stečajnog postupka imao nekretnine na području Općinskog suda u Puli, zemljišnoknjižni odjel Pazin. Naslovni Trgovački sud je donio Rješenje o upisu Stečajne mase iza Nobileon d.o.o. u stečaju u sudski registar Trgovačkog suda u Zagrebu kao i imenovanje stečajnog upravitelja u osobi Dujmović Mirjane iz Zagreba, Božidara </w:t>
      </w:r>
      <w:r w:rsidR="001C0386">
        <w:rPr>
          <w:rFonts w:cs="Arial" w:hAnsi="Arial" w:ascii="Arial"/>
        </w:rPr>
        <w:t>M</w:t>
      </w:r>
      <w:r>
        <w:rPr>
          <w:rFonts w:cs="Arial" w:hAnsi="Arial" w:ascii="Arial"/>
        </w:rPr>
        <w:t xml:space="preserve">agovca 48. OIB: 30711927799. Na prijedlog stečajne upraviteljice za nastavak stečajnog postupka radi naknadne imovine  Trgovački sud u Zagrebu je 04. prosinca 2018. donio Rješenje broj. St- 7789/2015  kojim je otvoren stečajni postupak nad  Stečajnom masom iza Noibileon d.o.o. u stečaju iz Zagreba, Božidara Magovca 48., OIB: 24830312648.  </w:t>
      </w:r>
    </w:p>
    <w:p w:rsidRDefault="00B6750D" w:rsidP="000775EB" w:rsidR="00B6750D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Istim rješenjem su pozvani vjerovnici da u roku od 30 dana od isteka 8 dana od dana objave ovog rješenja na e-oglasnoj ploči  Trgovačkog suda u Zagrebu prijave svoje tražbine stečajnom upravitelju, dok su razlučni i izlučni vjerovnici pozvani da u istom roku obavijeste stečajnog upravitelja o postojanju razlučnih odnosno izlučnih prava. </w:t>
      </w:r>
    </w:p>
    <w:p w:rsidRDefault="00B6750D" w:rsidP="000775EB" w:rsidR="008D2AC8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 zakonom određenom roku stečajna upraviteljica je zaprimila dvije prijave potraživanja  i to </w:t>
      </w:r>
    </w:p>
    <w:p w:rsidRDefault="008D2AC8" w:rsidP="000775EB" w:rsidR="008D2AC8">
      <w:pPr>
        <w:pStyle w:val="Bezprored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Republika Hrvatska, Ministarstvo financija</w:t>
      </w:r>
      <w:r w:rsidR="001C0386">
        <w:rPr>
          <w:rFonts w:cs="Arial" w:hAnsi="Arial" w:ascii="Arial"/>
        </w:rPr>
        <w:t>, Porezna uprava Zagreb</w:t>
      </w:r>
      <w:r>
        <w:rPr>
          <w:rFonts w:cs="Arial" w:hAnsi="Arial" w:ascii="Arial"/>
        </w:rPr>
        <w:t xml:space="preserve"> ,OIB:18683136487</w:t>
      </w:r>
      <w:r w:rsidR="001C0386">
        <w:rPr>
          <w:rFonts w:cs="Arial" w:hAnsi="Arial" w:ascii="Arial"/>
        </w:rPr>
        <w:t xml:space="preserve">, iz </w:t>
      </w:r>
      <w:r>
        <w:rPr>
          <w:rFonts w:cs="Arial" w:hAnsi="Arial" w:ascii="Arial"/>
        </w:rPr>
        <w:t xml:space="preserve"> Zagreb</w:t>
      </w:r>
      <w:r w:rsidR="001C0386">
        <w:rPr>
          <w:rFonts w:cs="Arial" w:hAnsi="Arial" w:ascii="Arial"/>
        </w:rPr>
        <w:t>a</w:t>
      </w:r>
      <w:r>
        <w:rPr>
          <w:rFonts w:cs="Arial" w:hAnsi="Arial" w:ascii="Arial"/>
        </w:rPr>
        <w:t xml:space="preserve">, Avenija Dubrovnik 32 </w:t>
      </w:r>
      <w:r w:rsidR="001C0386">
        <w:rPr>
          <w:rFonts w:cs="Arial" w:hAnsi="Arial" w:ascii="Arial"/>
        </w:rPr>
        <w:t xml:space="preserve"> sa iznosom potraživanja od</w:t>
      </w:r>
      <w:r>
        <w:rPr>
          <w:rFonts w:cs="Arial" w:hAnsi="Arial" w:ascii="Arial"/>
        </w:rPr>
        <w:t xml:space="preserve"> 6.821,23 km i </w:t>
      </w:r>
    </w:p>
    <w:p w:rsidRDefault="008D2AC8" w:rsidP="000775EB" w:rsidR="008D2AC8">
      <w:pPr>
        <w:pStyle w:val="Bezprored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Nobileon Real Estate B.V, OIB:42332706178 iz Kraljevine Nizozemske, Kronenburgsingel 525  </w:t>
      </w:r>
      <w:r w:rsidR="001C0386">
        <w:rPr>
          <w:rFonts w:cs="Arial" w:hAnsi="Arial" w:ascii="Arial"/>
        </w:rPr>
        <w:t>sa iznosom potraživanja od</w:t>
      </w:r>
      <w:r>
        <w:rPr>
          <w:rFonts w:cs="Arial" w:hAnsi="Arial" w:ascii="Arial"/>
        </w:rPr>
        <w:t xml:space="preserve"> 6.592174,29 kn.</w:t>
      </w:r>
    </w:p>
    <w:p w:rsidRDefault="001C0386" w:rsidP="000775EB" w:rsidR="008D2AC8">
      <w:pPr>
        <w:pStyle w:val="Bezproreda"/>
        <w:jc w:val="both"/>
        <w:rPr>
          <w:rFonts w:cs="Arial" w:hAnsi="Arial" w:ascii="Arial"/>
        </w:rPr>
      </w:pPr>
      <w:r>
        <w:rPr>
          <w:rFonts w:cs="Arial" w:hAnsi="Arial" w:ascii="Arial"/>
        </w:rPr>
        <w:t>Stečajni dužnik Stečajna masa iza Nobileon d.o.o. u stečaju ima u  stečajnoj masi samo</w:t>
      </w:r>
    </w:p>
    <w:p w:rsidRDefault="001C0386" w:rsidP="000775EB" w:rsidR="008D2AC8" w:rsidRPr="009951F6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>n</w:t>
      </w:r>
      <w:r w:rsidR="008D2AC8">
        <w:rPr>
          <w:rFonts w:cs="Arial" w:hAnsi="Arial" w:ascii="Arial"/>
        </w:rPr>
        <w:t xml:space="preserve">ekretnine   </w:t>
      </w:r>
      <w:r w:rsidR="008D2AC8" w:rsidRPr="009951F6">
        <w:rPr>
          <w:rFonts w:cs="Arial" w:hAnsi="Arial" w:ascii="Arial"/>
          <w:b/>
        </w:rPr>
        <w:t>upisane u zemljišnim knjigama Općinskog suda u  Puli, zemljišnoknjižni odjel Pazin i označene su kao:</w:t>
      </w:r>
    </w:p>
    <w:p w:rsidRDefault="008D2AC8" w:rsidP="000775EB" w:rsidR="008D2AC8" w:rsidRPr="009951F6">
      <w:pPr>
        <w:pStyle w:val="Odlomakpopisa"/>
        <w:numPr>
          <w:ilvl w:val="0"/>
          <w:numId w:val="3"/>
        </w:numPr>
        <w:spacing w:lineRule="auto" w:line="259" w:after="160"/>
        <w:rPr>
          <w:rFonts w:cs="Arial" w:hAnsi="Arial" w:ascii="Arial"/>
          <w:b/>
        </w:rPr>
      </w:pPr>
      <w:r w:rsidRPr="009951F6">
        <w:rPr>
          <w:rFonts w:cs="Arial" w:hAnsi="Arial" w:ascii="Arial"/>
          <w:b/>
        </w:rPr>
        <w:t>kč.br.2352/2 oranica površine 1042 m2  upisana u zk.ul.br. 1413 k.o.Kringa</w:t>
      </w:r>
    </w:p>
    <w:p w:rsidRDefault="008D2AC8" w:rsidP="000775EB" w:rsidR="008D2AC8" w:rsidRPr="009951F6">
      <w:pPr>
        <w:pStyle w:val="Odlomakpopisa"/>
        <w:numPr>
          <w:ilvl w:val="0"/>
          <w:numId w:val="3"/>
        </w:numPr>
        <w:spacing w:lineRule="auto" w:line="259" w:after="160"/>
        <w:rPr>
          <w:rFonts w:cs="Arial" w:hAnsi="Arial" w:ascii="Arial"/>
          <w:b/>
        </w:rPr>
      </w:pPr>
      <w:r w:rsidRPr="009951F6">
        <w:rPr>
          <w:rFonts w:cs="Arial" w:hAnsi="Arial" w:ascii="Arial"/>
          <w:b/>
        </w:rPr>
        <w:t>kč.br.2353/1 oranica površine 970 m2 ,</w:t>
      </w:r>
    </w:p>
    <w:p w:rsidRDefault="008D2AC8" w:rsidP="000775EB" w:rsidR="008D2AC8" w:rsidRPr="009951F6">
      <w:pPr>
        <w:pStyle w:val="Odlomakpopisa"/>
        <w:numPr>
          <w:ilvl w:val="0"/>
          <w:numId w:val="3"/>
        </w:numPr>
        <w:spacing w:lineRule="auto" w:line="259" w:after="160"/>
        <w:rPr>
          <w:rFonts w:cs="Arial" w:hAnsi="Arial" w:ascii="Arial"/>
          <w:b/>
        </w:rPr>
      </w:pPr>
      <w:r w:rsidRPr="009951F6">
        <w:rPr>
          <w:rFonts w:cs="Arial" w:hAnsi="Arial" w:ascii="Arial"/>
          <w:b/>
        </w:rPr>
        <w:t xml:space="preserve">kč.br. 2608/1 oranica površine 788 m2, </w:t>
      </w:r>
    </w:p>
    <w:p w:rsidRDefault="008D2AC8" w:rsidP="000775EB" w:rsidR="008D2AC8" w:rsidRPr="009951F6">
      <w:pPr>
        <w:pStyle w:val="Odlomakpopisa"/>
        <w:numPr>
          <w:ilvl w:val="0"/>
          <w:numId w:val="3"/>
        </w:numPr>
        <w:spacing w:lineRule="auto" w:line="259" w:after="160"/>
        <w:rPr>
          <w:rFonts w:cs="Arial" w:hAnsi="Arial" w:ascii="Arial"/>
          <w:b/>
        </w:rPr>
      </w:pPr>
      <w:r w:rsidRPr="009951F6">
        <w:rPr>
          <w:rFonts w:cs="Arial" w:hAnsi="Arial" w:ascii="Arial"/>
          <w:b/>
        </w:rPr>
        <w:t>kč.br. 2608/4 oranica površine 835 m2,</w:t>
      </w:r>
    </w:p>
    <w:p w:rsidRDefault="008D2AC8" w:rsidP="000775EB" w:rsidR="008D2AC8" w:rsidRPr="009951F6">
      <w:pPr>
        <w:pStyle w:val="Odlomakpopisa"/>
        <w:numPr>
          <w:ilvl w:val="0"/>
          <w:numId w:val="3"/>
        </w:numPr>
        <w:spacing w:lineRule="auto" w:line="259" w:after="160"/>
        <w:rPr>
          <w:rFonts w:cs="Arial" w:hAnsi="Arial" w:ascii="Arial"/>
          <w:b/>
        </w:rPr>
      </w:pPr>
      <w:r w:rsidRPr="009951F6">
        <w:rPr>
          <w:rFonts w:cs="Arial" w:hAnsi="Arial" w:ascii="Arial"/>
          <w:b/>
        </w:rPr>
        <w:t>kč.br. 2645/1 oranica površine1039 m2,</w:t>
      </w:r>
    </w:p>
    <w:p w:rsidRDefault="008D2AC8" w:rsidP="000775EB" w:rsidR="008D2AC8" w:rsidRPr="009951F6">
      <w:pPr>
        <w:pStyle w:val="Odlomakpopisa"/>
        <w:numPr>
          <w:ilvl w:val="0"/>
          <w:numId w:val="3"/>
        </w:numPr>
        <w:spacing w:lineRule="auto" w:line="259" w:after="160"/>
        <w:rPr>
          <w:rFonts w:cs="Arial" w:hAnsi="Arial" w:ascii="Arial"/>
          <w:b/>
        </w:rPr>
      </w:pPr>
      <w:r w:rsidRPr="009951F6">
        <w:rPr>
          <w:rFonts w:cs="Arial" w:hAnsi="Arial" w:ascii="Arial"/>
          <w:b/>
        </w:rPr>
        <w:lastRenderedPageBreak/>
        <w:t>kč.br. 2645/2 oranica površine 1039 m2,</w:t>
      </w:r>
    </w:p>
    <w:p w:rsidRDefault="008D2AC8" w:rsidP="000775EB" w:rsidR="008D2AC8" w:rsidRPr="009951F6">
      <w:pPr>
        <w:pStyle w:val="Odlomakpopisa"/>
        <w:numPr>
          <w:ilvl w:val="0"/>
          <w:numId w:val="3"/>
        </w:numPr>
        <w:spacing w:lineRule="auto" w:line="259" w:after="160"/>
        <w:rPr>
          <w:rFonts w:cs="Arial" w:hAnsi="Arial" w:ascii="Arial"/>
          <w:b/>
        </w:rPr>
      </w:pPr>
      <w:r w:rsidRPr="009951F6">
        <w:rPr>
          <w:rFonts w:cs="Arial" w:hAnsi="Arial" w:ascii="Arial"/>
          <w:b/>
        </w:rPr>
        <w:t>kč.br. 2645/3 0ranica površine 21 m2  sveukupno 4 692 m2  upisane u zk.ul.br. 1372 k.o.Kringa.</w:t>
      </w:r>
    </w:p>
    <w:p w:rsidRDefault="008D2AC8" w:rsidP="000775EB" w:rsidR="008D2AC8" w:rsidRPr="009951F6">
      <w:pPr>
        <w:pStyle w:val="Odlomakpopisa"/>
        <w:numPr>
          <w:ilvl w:val="0"/>
          <w:numId w:val="3"/>
        </w:numPr>
        <w:spacing w:lineRule="auto" w:line="259" w:after="160"/>
        <w:rPr>
          <w:rFonts w:cs="Arial" w:hAnsi="Arial" w:ascii="Arial"/>
          <w:b/>
        </w:rPr>
      </w:pPr>
      <w:r w:rsidRPr="009951F6">
        <w:rPr>
          <w:rFonts w:cs="Arial" w:hAnsi="Arial" w:ascii="Arial"/>
          <w:b/>
        </w:rPr>
        <w:t>kč.br.2352/1 oranica površine 1038 m2 upisana u zk.ul. br. 1412 k.o. Kringa.</w:t>
      </w:r>
    </w:p>
    <w:p w:rsidRDefault="008D2AC8" w:rsidP="000775EB" w:rsidR="008D2AC8" w:rsidRPr="009951F6">
      <w:pPr>
        <w:jc w:val="both"/>
        <w:rPr>
          <w:rFonts w:cs="Arial" w:hAnsi="Arial" w:ascii="Arial"/>
          <w:b/>
        </w:rPr>
      </w:pPr>
      <w:r w:rsidRPr="009951F6">
        <w:rPr>
          <w:rFonts w:cs="Arial" w:hAnsi="Arial" w:ascii="Arial"/>
          <w:b/>
        </w:rPr>
        <w:t>Utvrđena vrijednost nekretnina koje čine stečajnu masu je  3.377,801,76. kn.</w:t>
      </w:r>
    </w:p>
    <w:p w:rsidRDefault="008D2AC8" w:rsidP="000775EB" w:rsidR="008D2AC8">
      <w:pPr>
        <w:pStyle w:val="Bezproreda"/>
        <w:jc w:val="both"/>
        <w:rPr>
          <w:rFonts w:cs="Arial" w:hAnsi="Arial" w:ascii="Arial"/>
        </w:rPr>
      </w:pPr>
    </w:p>
    <w:p w:rsidRDefault="00B6750D" w:rsidP="000775EB" w:rsidR="00B6750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POSTUPANJE SA STEČAJNOM MASOM </w:t>
      </w:r>
    </w:p>
    <w:p w:rsidRDefault="00B6750D" w:rsidP="000775EB" w:rsidR="00B6750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Navesti na koji način će se postupiti s preostalom stečajnom masom.</w:t>
      </w:r>
    </w:p>
    <w:p w:rsidRDefault="000775EB" w:rsidP="000775EB" w:rsidR="000775EB">
      <w:pPr>
        <w:pStyle w:val="Bezproreda"/>
        <w:jc w:val="both"/>
        <w:rPr>
          <w:rFonts w:cs="Arial" w:hAnsi="Arial" w:ascii="Arial"/>
          <w:sz w:val="24"/>
          <w:szCs w:val="24"/>
        </w:rPr>
      </w:pPr>
    </w:p>
    <w:p w:rsidRDefault="008D2AC8" w:rsidP="000775EB" w:rsidR="00B6750D" w:rsidRPr="000775EB">
      <w:pPr>
        <w:pStyle w:val="Bezproreda"/>
        <w:jc w:val="both"/>
        <w:rPr>
          <w:rFonts w:cs="Arial" w:hAnsi="Arial" w:ascii="Arial"/>
          <w:sz w:val="24"/>
          <w:szCs w:val="24"/>
        </w:rPr>
      </w:pPr>
      <w:r w:rsidRPr="000775EB">
        <w:rPr>
          <w:rFonts w:cs="Arial" w:hAnsi="Arial" w:ascii="Arial"/>
          <w:sz w:val="24"/>
          <w:szCs w:val="24"/>
        </w:rPr>
        <w:t>Stečajna upraviteljica će obzirom da se radi o nekretninama koje su slobodne odnosno nisu opterećene nikakvim založnim pravima predložiti prodaju istih</w:t>
      </w:r>
      <w:r w:rsidR="000775EB">
        <w:rPr>
          <w:rFonts w:cs="Arial" w:hAnsi="Arial" w:ascii="Arial"/>
          <w:sz w:val="24"/>
          <w:szCs w:val="24"/>
        </w:rPr>
        <w:t xml:space="preserve"> n</w:t>
      </w:r>
      <w:r w:rsidR="000775EB" w:rsidRPr="000775EB">
        <w:rPr>
          <w:rFonts w:cs="Arial" w:hAnsi="Arial" w:ascii="Arial"/>
          <w:sz w:val="24"/>
          <w:szCs w:val="24"/>
        </w:rPr>
        <w:t>eposrednom pogodbom po procjenjenoj vrijednosti.</w:t>
      </w:r>
    </w:p>
    <w:p w:rsidRDefault="00B6750D" w:rsidP="000775EB" w:rsidR="00B6750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Default="00B6750D" w:rsidP="000775EB" w:rsidR="00B6750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6750D" w:rsidP="000775EB" w:rsidR="00B6750D" w:rsidRPr="000775EB">
      <w:pPr>
        <w:pStyle w:val="Bezproreda"/>
        <w:jc w:val="both"/>
        <w:rPr>
          <w:rFonts w:cs="Arial" w:hAnsi="Arial" w:ascii="Arial"/>
          <w:sz w:val="24"/>
          <w:szCs w:val="24"/>
        </w:rPr>
      </w:pPr>
      <w:r w:rsidRPr="000775EB">
        <w:rPr>
          <w:rFonts w:cs="Arial" w:hAnsi="Arial" w:ascii="Arial"/>
          <w:sz w:val="24"/>
          <w:szCs w:val="24"/>
        </w:rPr>
        <w:t>Mjesto i datum</w:t>
      </w:r>
      <w:r w:rsidRPr="000775EB">
        <w:rPr>
          <w:rFonts w:cs="Arial" w:hAnsi="Arial" w:ascii="Arial"/>
          <w:sz w:val="24"/>
          <w:szCs w:val="24"/>
        </w:rPr>
        <w:tab/>
      </w:r>
      <w:r w:rsidRPr="000775EB">
        <w:rPr>
          <w:rFonts w:cs="Arial" w:hAnsi="Arial" w:ascii="Arial"/>
          <w:sz w:val="24"/>
          <w:szCs w:val="24"/>
        </w:rPr>
        <w:tab/>
      </w:r>
      <w:r w:rsidRPr="000775EB">
        <w:rPr>
          <w:rFonts w:cs="Arial" w:hAnsi="Arial" w:ascii="Arial"/>
          <w:sz w:val="24"/>
          <w:szCs w:val="24"/>
        </w:rPr>
        <w:tab/>
      </w:r>
      <w:r w:rsidRPr="000775EB">
        <w:rPr>
          <w:rFonts w:cs="Arial" w:hAnsi="Arial" w:ascii="Arial"/>
          <w:sz w:val="24"/>
          <w:szCs w:val="24"/>
        </w:rPr>
        <w:tab/>
      </w:r>
      <w:r w:rsidRPr="000775EB">
        <w:rPr>
          <w:rFonts w:cs="Arial" w:hAnsi="Arial" w:ascii="Arial"/>
          <w:sz w:val="24"/>
          <w:szCs w:val="24"/>
        </w:rPr>
        <w:tab/>
      </w:r>
      <w:r w:rsidRPr="000775EB">
        <w:rPr>
          <w:rFonts w:cs="Arial" w:hAnsi="Arial" w:ascii="Arial"/>
          <w:sz w:val="24"/>
          <w:szCs w:val="24"/>
        </w:rPr>
        <w:tab/>
        <w:t>Stečajni upravitelj</w:t>
      </w:r>
    </w:p>
    <w:p w:rsidRDefault="000775EB" w:rsidP="000775EB" w:rsidR="00B6750D" w:rsidRPr="000775EB">
      <w:pPr>
        <w:pStyle w:val="Bezproreda"/>
        <w:jc w:val="both"/>
        <w:rPr>
          <w:rFonts w:cs="Arial" w:hAnsi="Arial" w:ascii="Arial"/>
          <w:sz w:val="24"/>
          <w:szCs w:val="24"/>
        </w:rPr>
      </w:pPr>
      <w:r w:rsidRPr="000775EB">
        <w:rPr>
          <w:rFonts w:cs="Arial" w:hAnsi="Arial" w:ascii="Arial"/>
          <w:sz w:val="24"/>
          <w:szCs w:val="24"/>
        </w:rPr>
        <w:t>Zagre, 05.05.2019.</w:t>
      </w:r>
      <w:r w:rsidR="00B6750D" w:rsidRPr="000775EB">
        <w:rPr>
          <w:rFonts w:cs="Arial" w:hAnsi="Arial" w:ascii="Arial"/>
          <w:sz w:val="24"/>
          <w:szCs w:val="24"/>
        </w:rPr>
        <w:tab/>
      </w:r>
      <w:r w:rsidR="00B6750D" w:rsidRPr="000775EB">
        <w:rPr>
          <w:rFonts w:cs="Arial" w:hAnsi="Arial" w:ascii="Arial"/>
          <w:sz w:val="24"/>
          <w:szCs w:val="24"/>
        </w:rPr>
        <w:tab/>
      </w:r>
      <w:r w:rsidR="00B6750D" w:rsidRPr="000775EB">
        <w:rPr>
          <w:rFonts w:cs="Arial" w:hAnsi="Arial" w:ascii="Arial"/>
          <w:sz w:val="24"/>
          <w:szCs w:val="24"/>
        </w:rPr>
        <w:tab/>
      </w:r>
      <w:r w:rsidR="00B6750D" w:rsidRPr="000775EB">
        <w:rPr>
          <w:rFonts w:cs="Arial" w:hAnsi="Arial" w:ascii="Arial"/>
          <w:sz w:val="24"/>
          <w:szCs w:val="24"/>
        </w:rPr>
        <w:tab/>
      </w:r>
      <w:r w:rsidR="00B6750D" w:rsidRPr="000775EB">
        <w:rPr>
          <w:rFonts w:cs="Arial" w:hAnsi="Arial" w:ascii="Arial"/>
          <w:sz w:val="24"/>
          <w:szCs w:val="24"/>
        </w:rPr>
        <w:tab/>
      </w:r>
      <w:r w:rsidRPr="000775EB">
        <w:rPr>
          <w:rFonts w:cs="Arial" w:hAnsi="Arial" w:ascii="Arial"/>
          <w:sz w:val="24"/>
          <w:szCs w:val="24"/>
        </w:rPr>
        <w:t xml:space="preserve">   Mirjana  Dujmović dipl. iur</w:t>
      </w:r>
    </w:p>
    <w:p w:rsidRDefault="00B6750D" w:rsidP="000775EB" w:rsidR="00B6750D" w:rsidRPr="000775EB">
      <w:pPr>
        <w:pStyle w:val="Bezproreda"/>
        <w:jc w:val="both"/>
        <w:rPr>
          <w:rFonts w:cs="Arial" w:hAnsi="Arial" w:ascii="Arial"/>
          <w:sz w:val="24"/>
          <w:szCs w:val="24"/>
        </w:rPr>
      </w:pPr>
    </w:p>
    <w:p w:rsidRDefault="00B6750D" w:rsidP="000775EB" w:rsidR="00B6750D" w:rsidRPr="000775EB">
      <w:pPr>
        <w:jc w:val="both"/>
        <w:rPr>
          <w:rFonts w:cs="Arial" w:hAnsi="Arial" w:ascii="Arial"/>
        </w:rPr>
      </w:pPr>
    </w:p>
    <w:p w:rsidRDefault="0023785C" w:rsidP="000775EB" w:rsidR="0023785C">
      <w:pPr>
        <w:jc w:val="both"/>
      </w:pPr>
    </w:p>
    <w:p w:rsidRDefault="000775EB" w:rsidR="000775EB">
      <w:pPr>
        <w:jc w:val="both"/>
      </w:pPr>
    </w:p>
    <w:sectPr w:rsidR="000775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54E75"/>
    <w:multiLevelType w:val="hybridMultilevel"/>
    <w:tmpl w:val="A27AADB2"/>
    <w:lvl w:tplc="574466B4" w:ilvl="0">
      <w:start w:val="3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374277F"/>
    <w:multiLevelType w:val="multilevel"/>
    <w:tmpl w:val="9AD45B12"/>
    <w:lvl w:ilvl="0">
      <w:start w:val="1"/>
      <w:numFmt w:val="decimal"/>
      <w:pStyle w:val="Naslov"/>
      <w:lvlText w:val="%1."/>
      <w:lvlJc w:val="left"/>
      <w:pPr>
        <w:ind w:hanging="360" w:left="360"/>
      </w:pPr>
    </w:lvl>
    <w:lvl w:ilvl="1">
      <w:start w:val="1"/>
      <w:numFmt w:val="decimal"/>
      <w:pStyle w:val="Podnaslov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">
    <w:nsid w:val="7DD47B30"/>
    <w:multiLevelType w:val="hybridMultilevel"/>
    <w:tmpl w:val="40100F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750D"/>
    <w:rsid w:val="000775EB"/>
    <w:rsid w:val="001C0386"/>
    <w:rsid w:val="0023785C"/>
    <w:rsid w:val="00880F5B"/>
    <w:rsid w:val="008D2AC8"/>
    <w:rsid w:val="009951F6"/>
    <w:rsid w:val="00B6750D"/>
    <w:rsid w:val="00FE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750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B6750D"/>
    <w:pPr>
      <w:spacing w:lineRule="auto" w:line="240" w:after="80"/>
    </w:pPr>
    <w:rPr>
      <w:rFonts w:cs="Times New Roman" w:eastAsia="Times New Roman" w:hAnsi="Calibri" w:ascii="Calibri"/>
    </w:rPr>
  </w:style>
  <w:style w:styleId="Naslov" w:type="paragraph">
    <w:name w:val="Title"/>
    <w:basedOn w:val="Normal"/>
    <w:next w:val="Normal"/>
    <w:link w:val="NaslovChar"/>
    <w:qFormat/>
    <w:rsid w:val="00B6750D"/>
    <w:pPr>
      <w:numPr>
        <w:numId w:val="1"/>
      </w:numPr>
      <w:spacing w:after="60" w:before="240"/>
      <w:outlineLvl w:val="0"/>
    </w:pPr>
    <w:rPr>
      <w:rFonts w:eastAsia="Times New Roman" w:hAnsi="Times New Roman" w:ascii="Times New Roman"/>
      <w:b/>
      <w:bCs/>
      <w:kern w:val="28"/>
      <w:sz w:val="24"/>
      <w:szCs w:val="32"/>
      <w:lang w:eastAsia="hr-HR"/>
    </w:rPr>
  </w:style>
  <w:style w:customStyle="true" w:styleId="NaslovChar" w:type="character">
    <w:name w:val="Naslov Char"/>
    <w:basedOn w:val="Zadanifontodlomka"/>
    <w:link w:val="Naslov"/>
    <w:rsid w:val="00B6750D"/>
    <w:rPr>
      <w:rFonts w:cs="Times New Roman" w:eastAsia="Times New Roman" w:hAnsi="Times New Roman" w:asci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B6750D"/>
    <w:pPr>
      <w:numPr>
        <w:ilvl w:val="1"/>
        <w:numId w:val="1"/>
      </w:numPr>
      <w:spacing w:after="60"/>
      <w:outlineLvl w:val="1"/>
    </w:pPr>
    <w:rPr>
      <w:rFonts w:eastAsia="Times New Roman" w:hAnsi="Times New Roman" w:ascii="Times New Roman"/>
      <w:b/>
      <w:sz w:val="24"/>
      <w:szCs w:val="24"/>
      <w:lang w:eastAsia="hr-HR"/>
    </w:rPr>
  </w:style>
  <w:style w:customStyle="true" w:styleId="PodnaslovChar" w:type="character">
    <w:name w:val="Podnaslov Char"/>
    <w:basedOn w:val="Zadanifontodlomka"/>
    <w:link w:val="Podnaslov"/>
    <w:rsid w:val="00B6750D"/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Reetkatablice" w:type="table">
    <w:name w:val="Table Grid"/>
    <w:basedOn w:val="Obinatablica"/>
    <w:uiPriority w:val="39"/>
    <w:rsid w:val="008D2AC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8D2AC8"/>
    <w:pPr>
      <w:spacing w:after="0"/>
      <w:ind w:left="720"/>
      <w:contextualSpacing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8A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8A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8A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8A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750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B6750D"/>
    <w:pPr>
      <w:spacing w:after="80" w:line="240" w:lineRule="auto"/>
    </w:pPr>
    <w:rPr>
      <w:rFonts w:ascii="Calibri" w:cs="Times New Roman" w:eastAsia="Times New Roman" w:hAnsi="Calibri"/>
    </w:rPr>
  </w:style>
  <w:style w:styleId="Naslov" w:type="paragraph">
    <w:name w:val="Title"/>
    <w:basedOn w:val="Normal"/>
    <w:next w:val="Normal"/>
    <w:link w:val="NaslovChar"/>
    <w:qFormat/>
    <w:rsid w:val="00B6750D"/>
    <w:pPr>
      <w:numPr>
        <w:numId w:val="1"/>
      </w:numPr>
      <w:spacing w:after="60" w:before="240"/>
      <w:outlineLvl w:val="0"/>
    </w:pPr>
    <w:rPr>
      <w:rFonts w:ascii="Times New Roman" w:eastAsia="Times New Roman" w:hAnsi="Times New Roman"/>
      <w:b/>
      <w:bCs/>
      <w:kern w:val="28"/>
      <w:sz w:val="24"/>
      <w:szCs w:val="32"/>
      <w:lang w:eastAsia="hr-HR"/>
    </w:rPr>
  </w:style>
  <w:style w:customStyle="1" w:styleId="NaslovChar" w:type="character">
    <w:name w:val="Naslov Char"/>
    <w:basedOn w:val="Zadanifontodlomka"/>
    <w:link w:val="Naslov"/>
    <w:rsid w:val="00B6750D"/>
    <w:rPr>
      <w:rFonts w:ascii="Times New Roman" w:cs="Times New Roman" w:eastAsia="Times New Roman" w:hAns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B6750D"/>
    <w:pPr>
      <w:numPr>
        <w:ilvl w:val="1"/>
        <w:numId w:val="1"/>
      </w:numPr>
      <w:spacing w:after="60"/>
      <w:outlineLvl w:val="1"/>
    </w:pPr>
    <w:rPr>
      <w:rFonts w:ascii="Times New Roman" w:eastAsia="Times New Roman" w:hAnsi="Times New Roman"/>
      <w:b/>
      <w:sz w:val="24"/>
      <w:szCs w:val="24"/>
      <w:lang w:eastAsia="hr-HR"/>
    </w:rPr>
  </w:style>
  <w:style w:customStyle="1" w:styleId="PodnaslovChar" w:type="character">
    <w:name w:val="Podnaslov Char"/>
    <w:basedOn w:val="Zadanifontodlomka"/>
    <w:link w:val="Podnaslov"/>
    <w:rsid w:val="00B6750D"/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Reetkatablice" w:type="table">
    <w:name w:val="Table Grid"/>
    <w:basedOn w:val="Obinatablica"/>
    <w:uiPriority w:val="39"/>
    <w:rsid w:val="008D2AC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8D2AC8"/>
    <w:pPr>
      <w:spacing w:after="0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8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8A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8A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8A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92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43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2972</properties:Characters>
  <properties:Lines>66</properties:Lines>
  <properties:Paragraphs>29</properties:Paragraphs>
  <properties:TotalTime>583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2019-05-05T10:44:00Z</dcterms:created>
  <dc:creator>ante dujmovic</dc:creator>
  <dc:description/>
  <cp:keywords/>
  <cp:lastModifiedBy>Valentina Gabud</cp:lastModifiedBy>
  <dcterms:modified xmlns:xsi="http://www.w3.org/2001/XMLSchema-instance" xsi:type="dcterms:W3CDTF">2019-05-07T09:37:00Z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St-3201/2018-30 / Podnesak - Izvješće stečajnog upravitelja (Obrazac 21-I.docx)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