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34fc" w14:paraId="83434fc" w:rsidRDefault="00820A1A" w:rsidP="00820A1A" w:rsidR="00820A1A" w:rsidRPr="00847790">
      <w:pPr>
        <w:jc w:val="right"/>
        <w15:collapsed w:val="false"/>
        <w:rPr>
          <w:rStyle w:val="Naglaeno"/>
          <w:b w:val="false"/>
          <w:bCs w:val="false"/>
        </w:rPr>
      </w:pPr>
      <w:r w:rsidRPr="00847790">
        <w:t>6 St-</w:t>
      </w:r>
      <w:r w:rsidR="0033369E">
        <w:t>768/16-</w:t>
      </w:r>
      <w:r w:rsidR="004A1B5B">
        <w:t>17</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pPr>
        <w:pStyle w:val="Bezproreda1"/>
        <w:rPr>
          <w:rFonts w:cs="Arial" w:hAnsi="Arial" w:ascii="Arial"/>
        </w:rPr>
      </w:pPr>
      <w:r>
        <w:rPr>
          <w:rFonts w:cs="Arial" w:hAnsi="Arial" w:ascii="Arial"/>
        </w:rPr>
        <w:tab/>
      </w:r>
    </w:p>
    <w:p w:rsidRDefault="00CD55B2" w:rsidP="00820A1A" w:rsidR="00CD55B2">
      <w:pPr>
        <w:pStyle w:val="Bezproreda1"/>
        <w:rPr>
          <w:rFonts w:cs="Arial" w:hAnsi="Arial" w:ascii="Arial"/>
        </w:rPr>
      </w:pPr>
    </w:p>
    <w:p w:rsidRDefault="00CD55B2" w:rsidP="00820A1A" w:rsidR="00CD55B2" w:rsidRPr="00820A1A">
      <w:pPr>
        <w:pStyle w:val="Bezproreda1"/>
        <w:rPr>
          <w:rFonts w:cs="Arial" w:hAnsi="Arial" w:ascii="Arial"/>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E</w:t>
      </w:r>
      <w:r w:rsidR="00DB3273">
        <w:rPr>
          <w:rFonts w:hAnsi="Times New Roman" w:ascii="Times New Roman"/>
          <w:sz w:val="24"/>
          <w:szCs w:val="24"/>
        </w:rPr>
        <w:t xml:space="preserve"> </w:t>
      </w:r>
      <w:r w:rsidRPr="00847790">
        <w:rPr>
          <w:rFonts w:hAnsi="Times New Roman" w:ascii="Times New Roman"/>
          <w:sz w:val="24"/>
          <w:szCs w:val="24"/>
        </w:rPr>
        <w:t>P</w:t>
      </w:r>
      <w:r w:rsidR="00DB3273">
        <w:rPr>
          <w:rFonts w:hAnsi="Times New Roman" w:ascii="Times New Roman"/>
          <w:sz w:val="24"/>
          <w:szCs w:val="24"/>
        </w:rPr>
        <w:t xml:space="preserve"> </w:t>
      </w:r>
      <w:r w:rsidRPr="00847790">
        <w:rPr>
          <w:rFonts w:hAnsi="Times New Roman" w:ascii="Times New Roman"/>
          <w:sz w:val="24"/>
          <w:szCs w:val="24"/>
        </w:rPr>
        <w:t>U</w:t>
      </w:r>
      <w:r w:rsidR="00DB3273">
        <w:rPr>
          <w:rFonts w:hAnsi="Times New Roman" w:ascii="Times New Roman"/>
          <w:sz w:val="24"/>
          <w:szCs w:val="24"/>
        </w:rPr>
        <w:t xml:space="preserve"> </w:t>
      </w:r>
      <w:r w:rsidRPr="00847790">
        <w:rPr>
          <w:rFonts w:hAnsi="Times New Roman" w:ascii="Times New Roman"/>
          <w:sz w:val="24"/>
          <w:szCs w:val="24"/>
        </w:rPr>
        <w:t>B</w:t>
      </w:r>
      <w:r w:rsidR="00DB3273">
        <w:rPr>
          <w:rFonts w:hAnsi="Times New Roman" w:ascii="Times New Roman"/>
          <w:sz w:val="24"/>
          <w:szCs w:val="24"/>
        </w:rPr>
        <w:t xml:space="preserve"> </w:t>
      </w:r>
      <w:r w:rsidRPr="00847790">
        <w:rPr>
          <w:rFonts w:hAnsi="Times New Roman" w:ascii="Times New Roman"/>
          <w:sz w:val="24"/>
          <w:szCs w:val="24"/>
        </w:rPr>
        <w:t>L</w:t>
      </w:r>
      <w:r w:rsidR="00DB3273">
        <w:rPr>
          <w:rFonts w:hAnsi="Times New Roman" w:ascii="Times New Roman"/>
          <w:sz w:val="24"/>
          <w:szCs w:val="24"/>
        </w:rPr>
        <w:t xml:space="preserve">  </w:t>
      </w:r>
      <w:r w:rsidRPr="00847790">
        <w:rPr>
          <w:rFonts w:hAnsi="Times New Roman" w:ascii="Times New Roman"/>
          <w:sz w:val="24"/>
          <w:szCs w:val="24"/>
        </w:rPr>
        <w:t>I</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 xml:space="preserve">A </w:t>
      </w:r>
      <w:r w:rsidR="00DB3273">
        <w:rPr>
          <w:rFonts w:hAnsi="Times New Roman" w:ascii="Times New Roman"/>
          <w:sz w:val="24"/>
          <w:szCs w:val="24"/>
        </w:rPr>
        <w:t xml:space="preserve"> </w:t>
      </w:r>
      <w:r w:rsidRPr="00847790">
        <w:rPr>
          <w:rFonts w:hAnsi="Times New Roman" w:ascii="Times New Roman"/>
          <w:sz w:val="24"/>
          <w:szCs w:val="24"/>
        </w:rPr>
        <w:t>H</w:t>
      </w:r>
      <w:r w:rsidR="00DB3273">
        <w:rPr>
          <w:rFonts w:hAnsi="Times New Roman" w:ascii="Times New Roman"/>
          <w:sz w:val="24"/>
          <w:szCs w:val="24"/>
        </w:rPr>
        <w:t xml:space="preserve"> </w:t>
      </w:r>
      <w:r w:rsidRPr="00847790">
        <w:rPr>
          <w:rFonts w:hAnsi="Times New Roman" w:ascii="Times New Roman"/>
          <w:sz w:val="24"/>
          <w:szCs w:val="24"/>
        </w:rPr>
        <w:t>R</w:t>
      </w:r>
      <w:r w:rsidR="00DB3273">
        <w:rPr>
          <w:rFonts w:hAnsi="Times New Roman" w:ascii="Times New Roman"/>
          <w:sz w:val="24"/>
          <w:szCs w:val="24"/>
        </w:rPr>
        <w:t xml:space="preserve"> </w:t>
      </w:r>
      <w:r w:rsidRPr="00847790">
        <w:rPr>
          <w:rFonts w:hAnsi="Times New Roman" w:ascii="Times New Roman"/>
          <w:sz w:val="24"/>
          <w:szCs w:val="24"/>
        </w:rPr>
        <w:t>V</w:t>
      </w:r>
      <w:r w:rsidR="00DB3273">
        <w:rPr>
          <w:rFonts w:hAnsi="Times New Roman" w:ascii="Times New Roman"/>
          <w:sz w:val="24"/>
          <w:szCs w:val="24"/>
        </w:rPr>
        <w:t xml:space="preserve"> </w:t>
      </w:r>
      <w:r w:rsidRPr="00847790">
        <w:rPr>
          <w:rFonts w:hAnsi="Times New Roman" w:ascii="Times New Roman"/>
          <w:sz w:val="24"/>
          <w:szCs w:val="24"/>
        </w:rPr>
        <w:t>A</w:t>
      </w:r>
      <w:r w:rsidR="00DB3273">
        <w:rPr>
          <w:rFonts w:hAnsi="Times New Roman" w:ascii="Times New Roman"/>
          <w:sz w:val="24"/>
          <w:szCs w:val="24"/>
        </w:rPr>
        <w:t xml:space="preserve">  </w:t>
      </w:r>
      <w:r w:rsidRPr="00847790">
        <w:rPr>
          <w:rFonts w:hAnsi="Times New Roman" w:ascii="Times New Roman"/>
          <w:sz w:val="24"/>
          <w:szCs w:val="24"/>
        </w:rPr>
        <w:t>T</w:t>
      </w:r>
      <w:r w:rsidR="00DB3273">
        <w:rPr>
          <w:rFonts w:hAnsi="Times New Roman" w:ascii="Times New Roman"/>
          <w:sz w:val="24"/>
          <w:szCs w:val="24"/>
        </w:rPr>
        <w:t xml:space="preserve"> </w:t>
      </w:r>
      <w:r w:rsidRPr="00847790">
        <w:rPr>
          <w:rFonts w:hAnsi="Times New Roman" w:ascii="Times New Roman"/>
          <w:sz w:val="24"/>
          <w:szCs w:val="24"/>
        </w:rPr>
        <w:t>S</w:t>
      </w:r>
      <w:r w:rsidR="00DB3273">
        <w:rPr>
          <w:rFonts w:hAnsi="Times New Roman" w:ascii="Times New Roman"/>
          <w:sz w:val="24"/>
          <w:szCs w:val="24"/>
        </w:rPr>
        <w:t xml:space="preserve"> </w:t>
      </w:r>
      <w:r w:rsidRPr="00847790">
        <w:rPr>
          <w:rFonts w:hAnsi="Times New Roman" w:ascii="Times New Roman"/>
          <w:sz w:val="24"/>
          <w:szCs w:val="24"/>
        </w:rPr>
        <w:t>K</w:t>
      </w:r>
      <w:r w:rsidR="00DB3273">
        <w:rPr>
          <w:rFonts w:hAnsi="Times New Roman" w:ascii="Times New Roman"/>
          <w:sz w:val="24"/>
          <w:szCs w:val="24"/>
        </w:rPr>
        <w:t xml:space="preserve"> </w:t>
      </w:r>
      <w:r w:rsidRPr="00847790">
        <w:rPr>
          <w:rFonts w:hAnsi="Times New Roman" w:ascii="Times New Roman"/>
          <w:sz w:val="24"/>
          <w:szCs w:val="24"/>
        </w:rPr>
        <w:t>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4A1B5B">
        <w:t xml:space="preserve">Financijska agencija OIB 85821130368, Regionalni centar Osijek, Podružnica Osijek L. </w:t>
      </w:r>
      <w:proofErr w:type="spellStart"/>
      <w:r w:rsidR="004A1B5B">
        <w:t>Jagera</w:t>
      </w:r>
      <w:proofErr w:type="spellEnd"/>
      <w:r w:rsidR="004A1B5B">
        <w:t xml:space="preserve"> 3 za otvaranje stečajnog postupka nad dužnikom </w:t>
      </w:r>
      <w:r w:rsidR="0033369E">
        <w:rPr>
          <w:b/>
        </w:rPr>
        <w:t>ART GEA d.o.o., Osijek, Pavla Pejačevića 16, OIB: 92081848080, MBS: 030075482</w:t>
      </w:r>
      <w:r>
        <w:t xml:space="preserve">, dana </w:t>
      </w:r>
      <w:r w:rsidR="0033369E">
        <w:t>19. prosinca</w:t>
      </w:r>
      <w:r w:rsidR="00513AFF">
        <w:t xml:space="preserve"> </w:t>
      </w:r>
      <w:r w:rsidR="002D4FFB">
        <w:t>2017. g.</w:t>
      </w:r>
      <w:r>
        <w:t>,</w:t>
      </w:r>
    </w:p>
    <w:p w:rsidRDefault="00513AFF" w:rsidP="00BE41B9" w:rsidR="00CD55B2">
      <w:pPr>
        <w:tabs>
          <w:tab w:pos="1695"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CD55B2" w:rsidP="00820A1A" w:rsidR="00CD55B2">
      <w:pPr>
        <w:jc w:val="both"/>
      </w:pPr>
    </w:p>
    <w:p w:rsidRDefault="00820A1A" w:rsidP="00DC573E" w:rsidR="00820A1A">
      <w:pPr>
        <w:numPr>
          <w:ilvl w:val="0"/>
          <w:numId w:val="17"/>
        </w:numPr>
        <w:jc w:val="both"/>
      </w:pPr>
      <w:r>
        <w:t xml:space="preserve">Otvara se stečajni postupak nad dužnikom </w:t>
      </w:r>
      <w:r w:rsidR="0033369E">
        <w:rPr>
          <w:b/>
        </w:rPr>
        <w:t>ART GEA d.o.o., Osijek, Pavla Pejačevića 16, OIB: 92081848080, MBS: 030075482</w:t>
      </w:r>
      <w:r>
        <w:t>.</w:t>
      </w:r>
    </w:p>
    <w:p w:rsidRDefault="00867912" w:rsidP="00867912" w:rsidR="00867912">
      <w:pPr>
        <w:ind w:left="1080"/>
        <w:jc w:val="both"/>
      </w:pPr>
    </w:p>
    <w:p w:rsidRDefault="00820A1A" w:rsidP="00BE41B9" w:rsidR="00B82713" w:rsidRPr="00BE41B9">
      <w:pPr>
        <w:numPr>
          <w:ilvl w:val="0"/>
          <w:numId w:val="17"/>
        </w:numPr>
        <w:jc w:val="both"/>
        <w:rPr>
          <w:b/>
        </w:rPr>
      </w:pPr>
      <w:r>
        <w:t>Za stečajnog upravitelja određuje se</w:t>
      </w:r>
      <w:r w:rsidR="00177C4A">
        <w:t xml:space="preserve"> </w:t>
      </w:r>
      <w:r w:rsidR="00BE41B9" w:rsidRPr="00BE41B9">
        <w:rPr>
          <w:b/>
        </w:rPr>
        <w:t>Marko Tominac dipl. ing., Vinkovci, Vladimira Nazora 3 OIB 98361792494</w:t>
      </w:r>
      <w:r w:rsidR="00177C4A" w:rsidRPr="00BE41B9">
        <w:rPr>
          <w:b/>
        </w:rPr>
        <w:t>.</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33369E">
        <w:rPr>
          <w:b/>
        </w:rPr>
        <w:t>ART GEA d.o.o., Osijek, Pavla Pejačevića 16, OIB: 92081848080, MBS: 030075482</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BE41B9" w:rsidR="0033369E">
      <w:pPr>
        <w:numPr>
          <w:ilvl w:val="0"/>
          <w:numId w:val="17"/>
        </w:numPr>
        <w:jc w:val="both"/>
      </w:pPr>
      <w:r>
        <w:t xml:space="preserve">Primjerak rješenja, nakon pravomoćnosti, dostavit će se registru Trgovačkog suda u Osijeku, radi upisa brisanja dužnika. </w:t>
      </w:r>
    </w:p>
    <w:p w:rsidRDefault="0033369E" w:rsidP="0033369E" w:rsidR="0033369E">
      <w:pPr>
        <w:ind w:left="1080"/>
        <w:jc w:val="both"/>
      </w:pPr>
    </w:p>
    <w:p w:rsidRDefault="0033369E" w:rsidP="00820A1A" w:rsidR="0033369E">
      <w:pPr>
        <w:numPr>
          <w:ilvl w:val="0"/>
          <w:numId w:val="17"/>
        </w:numPr>
        <w:jc w:val="both"/>
      </w:pPr>
      <w:r>
        <w:t xml:space="preserve">Nalaže se FINI da naloži banci prijenos zaplijenjenoga iznosa predujma na račun Trgovačkog suda u Osijeku broj </w:t>
      </w:r>
      <w:r w:rsidRPr="00A52E85">
        <w:t>HR31 2390 0011 3000 0020 0 model HR05 272-</w:t>
      </w:r>
      <w:r>
        <w:rPr>
          <w:b/>
        </w:rPr>
        <w:t>768-16</w:t>
      </w:r>
      <w:r>
        <w:t xml:space="preserve"> i obustavi daljnju pljenidbu do iznosa iz st. 1 čl. 112 Stečajnog zakona (NN 105/15) ako iznos predujma nije zaplijenjen u cijelosti</w:t>
      </w:r>
    </w:p>
    <w:p w:rsidRDefault="00177C4A" w:rsidP="00177C4A" w:rsidR="00177C4A"/>
    <w:p w:rsidRDefault="00842E1B" w:rsidP="00842E1B" w:rsidR="00842E1B">
      <w:pPr>
        <w:pStyle w:val="Odlomakpopisa"/>
      </w:pPr>
    </w:p>
    <w:p w:rsidRDefault="00842E1B" w:rsidP="00842E1B" w:rsidR="00842E1B">
      <w:pPr>
        <w:ind w:left="720"/>
        <w:jc w:val="both"/>
      </w:pPr>
    </w:p>
    <w:p w:rsidRDefault="00820A1A" w:rsidP="009D7AFE" w:rsidR="00820A1A">
      <w:pPr>
        <w:jc w:val="both"/>
      </w:pPr>
    </w:p>
    <w:p w:rsidRDefault="00820A1A" w:rsidP="00820A1A" w:rsidR="00820A1A">
      <w:pPr>
        <w:jc w:val="center"/>
      </w:pPr>
      <w:r>
        <w:t>Obrazloženje</w:t>
      </w:r>
    </w:p>
    <w:p w:rsidRDefault="00820A1A" w:rsidP="00820A1A" w:rsidR="00820A1A">
      <w:pPr>
        <w:jc w:val="both"/>
      </w:pPr>
    </w:p>
    <w:p w:rsidRDefault="00905DCB" w:rsidP="00820A1A" w:rsidR="00905DCB">
      <w:pPr>
        <w:jc w:val="both"/>
      </w:pPr>
    </w:p>
    <w:p w:rsidRDefault="00845E8F" w:rsidP="00845E8F" w:rsidR="00845E8F">
      <w:pPr>
        <w:ind w:firstLine="720"/>
        <w:jc w:val="both"/>
        <w:rPr>
          <w:bCs/>
        </w:rPr>
      </w:pPr>
      <w:r>
        <w:t xml:space="preserve">FINA RC Osijek dana </w:t>
      </w:r>
      <w:r w:rsidR="0033369E">
        <w:t>30. ožujka</w:t>
      </w:r>
      <w:r w:rsidR="004A1B5B">
        <w:t xml:space="preserve"> 201</w:t>
      </w:r>
      <w:r w:rsidR="0033369E">
        <w:t>6</w:t>
      </w:r>
      <w:r w:rsidR="004A1B5B">
        <w:t>. g.</w:t>
      </w:r>
      <w:r>
        <w:t xml:space="preserve"> podnijela je prijedlog za </w:t>
      </w:r>
      <w:r w:rsidR="00513AFF">
        <w:t>otvaranje</w:t>
      </w:r>
      <w:r w:rsidR="00177C4A">
        <w:t xml:space="preserve"> </w:t>
      </w:r>
      <w:r>
        <w:t xml:space="preserve">stečajnog postupka nad dužnikom </w:t>
      </w:r>
      <w:r w:rsidR="0033369E">
        <w:rPr>
          <w:b/>
        </w:rPr>
        <w:t xml:space="preserve">ART GEA d.o.o., Osijek, Pavla Pejačevića 16, OIB: 92081848080, MBS: 030075482 </w:t>
      </w:r>
      <w:r>
        <w:t xml:space="preserve">navodeći </w:t>
      </w:r>
      <w:r>
        <w:rPr>
          <w:bCs/>
        </w:rPr>
        <w:t xml:space="preserve">da dužnik na dan </w:t>
      </w:r>
      <w:r w:rsidR="0033369E">
        <w:rPr>
          <w:bCs/>
        </w:rPr>
        <w:t>28.3.2016</w:t>
      </w:r>
      <w:r w:rsidR="004A1B5B">
        <w:rPr>
          <w:bCs/>
        </w:rPr>
        <w:t>. g.</w:t>
      </w:r>
      <w:r>
        <w:rPr>
          <w:bCs/>
        </w:rPr>
        <w:t xml:space="preserve">  u Očevidniku redoslijeda osnova za plaćanje ima evidentirane neizvršene osnove za plaćanje u neprekinutom razdoblju od </w:t>
      </w:r>
      <w:r w:rsidR="00177C4A">
        <w:rPr>
          <w:bCs/>
        </w:rPr>
        <w:t>120</w:t>
      </w:r>
      <w:r>
        <w:rPr>
          <w:bCs/>
        </w:rPr>
        <w:t xml:space="preserve"> dana, u ukupnom iznosu od </w:t>
      </w:r>
      <w:r w:rsidR="0033369E">
        <w:rPr>
          <w:bCs/>
        </w:rPr>
        <w:t>68.917,63</w:t>
      </w:r>
      <w:r>
        <w:rPr>
          <w:bCs/>
        </w:rPr>
        <w:t xml:space="preserve"> kn te da </w:t>
      </w:r>
      <w:r w:rsidR="009D7AFE">
        <w:rPr>
          <w:bCs/>
        </w:rPr>
        <w:t xml:space="preserve">ima </w:t>
      </w:r>
      <w:r w:rsidR="0033369E">
        <w:rPr>
          <w:bCs/>
        </w:rPr>
        <w:t>jednog</w:t>
      </w:r>
      <w:r>
        <w:rPr>
          <w:bCs/>
        </w:rPr>
        <w:t xml:space="preserve"> zaposlenika.</w:t>
      </w:r>
    </w:p>
    <w:p w:rsidRDefault="00BE41B9" w:rsidP="00845E8F" w:rsidR="00BE41B9">
      <w:pPr>
        <w:ind w:firstLine="720"/>
        <w:jc w:val="both"/>
        <w:rPr>
          <w:bCs/>
        </w:rPr>
      </w:pPr>
    </w:p>
    <w:p w:rsidRDefault="00BE41B9" w:rsidP="00845E8F" w:rsidR="00BE41B9">
      <w:pPr>
        <w:ind w:firstLine="720"/>
        <w:jc w:val="both"/>
        <w:rPr>
          <w:bCs/>
        </w:rPr>
      </w:pPr>
      <w:r>
        <w:rPr>
          <w:bCs/>
        </w:rPr>
        <w:t xml:space="preserve">Podneskom od 19. prosinca 2016. g. RH Osječko-baranjska županija Općina </w:t>
      </w:r>
      <w:proofErr w:type="spellStart"/>
      <w:r>
        <w:rPr>
          <w:bCs/>
        </w:rPr>
        <w:t>Podgorač</w:t>
      </w:r>
      <w:proofErr w:type="spellEnd"/>
      <w:r>
        <w:rPr>
          <w:bCs/>
        </w:rPr>
        <w:t xml:space="preserve"> općinski načelnik izvijestio je sud da je temeljem pravomoćnog Rješenja o nasljeđivanju OS Osijek SS Našice od 27. listopada 2016. g., Općina </w:t>
      </w:r>
      <w:proofErr w:type="spellStart"/>
      <w:r>
        <w:rPr>
          <w:bCs/>
        </w:rPr>
        <w:t>Podgorač</w:t>
      </w:r>
      <w:proofErr w:type="spellEnd"/>
      <w:r>
        <w:rPr>
          <w:bCs/>
        </w:rPr>
        <w:t xml:space="preserve">, u ostavinskom postupku iza pokojnog Jakoba </w:t>
      </w:r>
      <w:proofErr w:type="spellStart"/>
      <w:r>
        <w:rPr>
          <w:bCs/>
        </w:rPr>
        <w:t>Jergera</w:t>
      </w:r>
      <w:proofErr w:type="spellEnd"/>
      <w:r>
        <w:rPr>
          <w:bCs/>
        </w:rPr>
        <w:t xml:space="preserve"> iz Osijeka, a koji je bio </w:t>
      </w:r>
      <w:proofErr w:type="spellStart"/>
      <w:r>
        <w:rPr>
          <w:bCs/>
        </w:rPr>
        <w:t>z.z</w:t>
      </w:r>
      <w:proofErr w:type="spellEnd"/>
      <w:r>
        <w:rPr>
          <w:bCs/>
        </w:rPr>
        <w:t xml:space="preserve">. i osnivač dužnika, stekla vlasništvo poslovnih udjela u trgovačkom društvu </w:t>
      </w:r>
      <w:proofErr w:type="spellStart"/>
      <w:r>
        <w:rPr>
          <w:bCs/>
        </w:rPr>
        <w:t>Art</w:t>
      </w:r>
      <w:proofErr w:type="spellEnd"/>
      <w:r>
        <w:rPr>
          <w:bCs/>
        </w:rPr>
        <w:t xml:space="preserve"> Gea d.o.o. Osijek.</w:t>
      </w:r>
    </w:p>
    <w:p w:rsidRDefault="00BE41B9" w:rsidP="00845E8F" w:rsidR="00BE41B9">
      <w:pPr>
        <w:ind w:firstLine="720"/>
        <w:jc w:val="both"/>
        <w:rPr>
          <w:bCs/>
        </w:rPr>
      </w:pPr>
    </w:p>
    <w:p w:rsidRDefault="00BE41B9" w:rsidP="00845E8F" w:rsidR="00BE41B9">
      <w:pPr>
        <w:ind w:firstLine="720"/>
        <w:jc w:val="both"/>
        <w:rPr>
          <w:bCs/>
        </w:rPr>
      </w:pPr>
      <w:r>
        <w:rPr>
          <w:bCs/>
        </w:rPr>
        <w:t xml:space="preserve">Iz izvatka iz sudskog registra za dužnika sud je utvrdio da je privremeni upravitelj imenovan Rješenjem ovog suda 14 R1-29/17 od 19. travnja 2017. g. Goran Đanić iz </w:t>
      </w:r>
      <w:proofErr w:type="spellStart"/>
      <w:r>
        <w:rPr>
          <w:bCs/>
        </w:rPr>
        <w:t>Podgorača</w:t>
      </w:r>
      <w:proofErr w:type="spellEnd"/>
      <w:r>
        <w:rPr>
          <w:bCs/>
        </w:rPr>
        <w:t>.</w:t>
      </w:r>
    </w:p>
    <w:p w:rsidRDefault="00BE41B9" w:rsidP="00845E8F" w:rsidR="00BE41B9">
      <w:pPr>
        <w:ind w:firstLine="720"/>
        <w:jc w:val="both"/>
        <w:rPr>
          <w:bCs/>
        </w:rPr>
      </w:pPr>
    </w:p>
    <w:p w:rsidRDefault="00BE41B9" w:rsidP="00845E8F" w:rsidR="00BE41B9">
      <w:pPr>
        <w:ind w:firstLine="720"/>
        <w:jc w:val="both"/>
        <w:rPr>
          <w:bCs/>
        </w:rPr>
      </w:pPr>
      <w:r>
        <w:rPr>
          <w:bCs/>
        </w:rPr>
        <w:t xml:space="preserve">Iz Izvješća privremenog upravitelja Goran Đanić od 16. listopada 2017. g. proizlazi da je osnivač i zakonski zastupnik dužnika Jakob </w:t>
      </w:r>
      <w:proofErr w:type="spellStart"/>
      <w:r>
        <w:rPr>
          <w:bCs/>
        </w:rPr>
        <w:t>Jerger</w:t>
      </w:r>
      <w:proofErr w:type="spellEnd"/>
      <w:r>
        <w:rPr>
          <w:bCs/>
        </w:rPr>
        <w:t xml:space="preserve"> preminuo a njegovi nasljednici nisu htjeli prihvatiti nasljedstvo dužnika slijedom čega je po zakonu tvrtku bila dužna preuzeti Općina. Navodi da je zaposlenik Općine </w:t>
      </w:r>
      <w:proofErr w:type="spellStart"/>
      <w:r>
        <w:rPr>
          <w:bCs/>
        </w:rPr>
        <w:t>Podgorač</w:t>
      </w:r>
      <w:proofErr w:type="spellEnd"/>
      <w:r>
        <w:rPr>
          <w:bCs/>
        </w:rPr>
        <w:t xml:space="preserve"> te da je radi što hitnijeg završetka stečajnog postupka nad dužnikom imenovan privremenim upraviteljem Odlukom TS Osijek a da prema njegovim saznanjima dužnik ne posluje, a podaci koje je dostavila FINA o blokadi računa su točni. Navodi da Općina </w:t>
      </w:r>
      <w:proofErr w:type="spellStart"/>
      <w:r>
        <w:rPr>
          <w:bCs/>
        </w:rPr>
        <w:t>Podgorač</w:t>
      </w:r>
      <w:proofErr w:type="spellEnd"/>
      <w:r>
        <w:rPr>
          <w:bCs/>
        </w:rPr>
        <w:t xml:space="preserve"> ne posjeduje nikakvu materijalnu dokumentaciju ali je suglasna da se pravna osoba </w:t>
      </w:r>
      <w:proofErr w:type="spellStart"/>
      <w:r>
        <w:rPr>
          <w:bCs/>
        </w:rPr>
        <w:t>Art</w:t>
      </w:r>
      <w:proofErr w:type="spellEnd"/>
      <w:r>
        <w:rPr>
          <w:bCs/>
        </w:rPr>
        <w:t xml:space="preserve"> Gea d.o.o. Osijek briše nakon provedenog stečajnog postupka te da nije u mogućnosti dostaviti zapisnik o arhiviranju građe dužnika budući da nema saznanja gdje se ista nalazi.</w:t>
      </w:r>
    </w:p>
    <w:p w:rsidRDefault="009D7AFE" w:rsidP="00845E8F" w:rsidR="009D7AFE">
      <w:pPr>
        <w:ind w:firstLine="720"/>
        <w:jc w:val="both"/>
        <w:rPr>
          <w:bCs/>
        </w:rPr>
      </w:pPr>
    </w:p>
    <w:p w:rsidRDefault="00CD55B2" w:rsidP="00CD55B2" w:rsidR="00CD55B2">
      <w:pPr>
        <w:jc w:val="both"/>
      </w:pPr>
    </w:p>
    <w:p w:rsidRDefault="00CD55B2" w:rsidP="00CD55B2" w:rsidR="00CD55B2">
      <w:pPr>
        <w:ind w:firstLine="720"/>
        <w:jc w:val="both"/>
      </w:pPr>
      <w:r>
        <w:t>Rješenjem ovoga suda broj St-</w:t>
      </w:r>
      <w:r w:rsidR="0033369E">
        <w:t>768/16-</w:t>
      </w:r>
      <w:proofErr w:type="spellStart"/>
      <w:r w:rsidR="0033369E">
        <w:t>16</w:t>
      </w:r>
      <w:proofErr w:type="spellEnd"/>
      <w:r w:rsidR="00513AFF">
        <w:t xml:space="preserve"> od </w:t>
      </w:r>
      <w:r w:rsidR="0033369E">
        <w:t>28. studenog</w:t>
      </w:r>
      <w:r w:rsidR="00513AFF">
        <w:t xml:space="preserve"> 2017</w:t>
      </w:r>
      <w:r>
        <w:t xml:space="preserve">. g. sud je pozvao osobe koje imaju pravni interes za provedbom stečajnog postupka nad dužnikom da se u roku od 15 dana od dana objave rješenja na e-oglasnoj ploči ovoga suda solidarno uplate na sudski depozit </w:t>
      </w:r>
      <w:r w:rsidR="00BE41B9">
        <w:t>20</w:t>
      </w:r>
      <w:r>
        <w:t>.000,00 kn na ime predujma za pokriće troškova kako prethodnog tako i otvorenog stečajnog postupka u protivnom će sud donijeti odluku o otvaranju i zaključenju stečajnog postupka sukladno čl. 132 Stečajnog zakona (NN 71/15).</w:t>
      </w:r>
    </w:p>
    <w:p w:rsidRDefault="00CD55B2" w:rsidP="00CD55B2" w:rsidR="00CD55B2">
      <w:pPr>
        <w:jc w:val="both"/>
      </w:pPr>
    </w:p>
    <w:p w:rsidRDefault="00CD55B2" w:rsidP="00CD55B2" w:rsidR="00CD55B2">
      <w:pPr>
        <w:ind w:firstLine="720"/>
        <w:jc w:val="both"/>
      </w:pPr>
      <w:r>
        <w:t xml:space="preserve">Navedeno rješenje objavljeno je na mrežnim stranicama e-oglasna ploča Trgovačkog suda u Osijeku dana </w:t>
      </w:r>
      <w:r w:rsidR="00BE41B9">
        <w:t>29.11.</w:t>
      </w:r>
      <w:r>
        <w:t>2017. g.</w:t>
      </w:r>
    </w:p>
    <w:p w:rsidRDefault="00CD55B2" w:rsidP="00CD55B2" w:rsidR="00CD55B2">
      <w:pPr>
        <w:jc w:val="both"/>
      </w:pPr>
      <w:r>
        <w:t xml:space="preserve"> </w:t>
      </w:r>
    </w:p>
    <w:p w:rsidRDefault="00CD55B2" w:rsidP="00CD55B2" w:rsidR="00CD55B2">
      <w:pPr>
        <w:ind w:firstLine="720"/>
        <w:jc w:val="both"/>
      </w:pPr>
      <w:r>
        <w:t>Po pozivu suda na gore navedeno rješenje u zadanom roku nitko od zainteresiranih osoba nije uplatio predujam za pokriće troškova stečajnog postupka.</w:t>
      </w:r>
    </w:p>
    <w:p w:rsidRDefault="00CD55B2" w:rsidP="00CD55B2" w:rsidR="00CD55B2">
      <w:pPr>
        <w:jc w:val="both"/>
      </w:pPr>
    </w:p>
    <w:p w:rsidRDefault="00CD55B2" w:rsidP="00CD55B2" w:rsidR="00CD55B2">
      <w:pPr>
        <w:ind w:firstLine="720"/>
        <w:jc w:val="both"/>
      </w:pPr>
      <w:r>
        <w:lastRenderedPageBreak/>
        <w:t xml:space="preserve">Sud je proveo uvid u materijalnu dokumentaciju u spisu i to prijedlog FINE za otvaranje stečajnog postupka nad dužnikom od </w:t>
      </w:r>
      <w:r w:rsidR="00BE41B9">
        <w:t>30.3.2016.g.</w:t>
      </w:r>
      <w:r>
        <w:t>, povijesni izvadak iz sudskog registra za dužnika</w:t>
      </w:r>
      <w:r w:rsidR="00BE41B9">
        <w:t xml:space="preserve"> od 1.4.2016. g., podnesak Općine </w:t>
      </w:r>
      <w:proofErr w:type="spellStart"/>
      <w:r w:rsidR="00BE41B9">
        <w:t>Podgorač</w:t>
      </w:r>
      <w:proofErr w:type="spellEnd"/>
      <w:r w:rsidR="00BE41B9">
        <w:t xml:space="preserve"> od 19.12.2016. g., Rješenje OS Osijek SS Našice broj O-3773/15 od 27. listopada 2016. g., izvadak iz sudskog registra za dužnika od 31.5.2017. g., izvješće privremenog upravitelja od 16.10.2017. g.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F175C9" w:rsidP="00842E1B" w:rsidR="00F175C9">
      <w:pPr>
        <w:jc w:val="both"/>
      </w:pPr>
    </w:p>
    <w:p w:rsidRDefault="008A7FBA" w:rsidP="00842E1B" w:rsidR="008A7FBA">
      <w:pPr>
        <w:ind w:firstLine="720"/>
        <w:jc w:val="both"/>
      </w:pPr>
      <w:r>
        <w:t xml:space="preserve">Za stečajnog upravitelja, automatskim odabirom, imenovan je </w:t>
      </w:r>
      <w:r w:rsidR="0033369E">
        <w:t>Marko Tominac</w:t>
      </w:r>
      <w:r w:rsidR="00BE41B9">
        <w:t xml:space="preserve"> iz Vinkovaca</w:t>
      </w:r>
      <w:r>
        <w:t xml:space="preserve"> s liste A stečajnih upravitelja za područje nadležnosti ovoga suda a sukladno čl. 84 st. 1 u vezi s čl. 85 st. 2 SZ.</w:t>
      </w:r>
    </w:p>
    <w:p w:rsidRDefault="00513AFF" w:rsidP="00842E1B" w:rsidR="00513AFF">
      <w:pPr>
        <w:ind w:firstLine="720"/>
        <w:jc w:val="both"/>
      </w:pPr>
    </w:p>
    <w:p w:rsidRDefault="00513AFF" w:rsidP="00842E1B" w:rsidR="00513AFF">
      <w:pPr>
        <w:ind w:firstLine="720"/>
        <w:jc w:val="both"/>
      </w:pPr>
    </w:p>
    <w:p w:rsidRDefault="00BC4B5E" w:rsidP="00845E8F" w:rsidR="00BC4B5E">
      <w:pPr>
        <w:jc w:val="both"/>
      </w:pPr>
    </w:p>
    <w:p w:rsidRDefault="00820A1A" w:rsidP="00842E1B" w:rsidR="00BC4B5E">
      <w:pPr>
        <w:jc w:val="center"/>
      </w:pPr>
      <w:r>
        <w:t xml:space="preserve">U Osijeku </w:t>
      </w:r>
      <w:r w:rsidR="0033369E">
        <w:t>19. prosinca</w:t>
      </w:r>
      <w:r w:rsidR="00845E8F">
        <w:t xml:space="preserve"> 2017. g.</w:t>
      </w:r>
    </w:p>
    <w:p w:rsidRDefault="00E74D9D" w:rsidP="00842E1B" w:rsidR="00E74D9D">
      <w:pPr>
        <w:jc w:val="center"/>
      </w:pPr>
    </w:p>
    <w:p w:rsidRDefault="00E74D9D" w:rsidP="00842E1B" w:rsidR="00E74D9D">
      <w:pPr>
        <w:jc w:val="center"/>
      </w:pPr>
    </w:p>
    <w:p w:rsidRDefault="00845E8F" w:rsidP="00820A1A" w:rsidR="00845E8F">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BC4B5E">
      <w:pPr>
        <w:jc w:val="both"/>
      </w:pPr>
      <w:r>
        <w:t xml:space="preserve">                                                                                 </w:t>
      </w:r>
      <w:r w:rsidR="00331671">
        <w:t xml:space="preserve">                          </w:t>
      </w:r>
      <w:r>
        <w:t xml:space="preserve">  Nada Roso</w:t>
      </w:r>
    </w:p>
    <w:p w:rsidRDefault="00E74D9D" w:rsidP="00820A1A" w:rsidR="00E74D9D">
      <w:pPr>
        <w:jc w:val="both"/>
      </w:pPr>
    </w:p>
    <w:p w:rsidRDefault="00E74D9D" w:rsidP="00820A1A" w:rsidR="00E74D9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BC4B5E" w:rsidP="00820A1A" w:rsidR="00BC4B5E">
      <w:pPr>
        <w:jc w:val="both"/>
      </w:pPr>
    </w:p>
    <w:p w:rsidRDefault="00845E8F" w:rsidP="00820A1A" w:rsidR="00845E8F">
      <w:pPr>
        <w:jc w:val="both"/>
      </w:pPr>
    </w:p>
    <w:p w:rsidRDefault="00820A1A" w:rsidP="00845E8F" w:rsidR="002F049E">
      <w:pPr>
        <w:jc w:val="both"/>
      </w:pPr>
      <w:r>
        <w:t>DNA:</w:t>
      </w:r>
    </w:p>
    <w:p w:rsidRDefault="00E74D9D" w:rsidP="00DC573E" w:rsidR="00820A1A">
      <w:pPr>
        <w:tabs>
          <w:tab w:pos="4950" w:val="left"/>
          <w:tab w:pos="5565" w:val="left"/>
        </w:tabs>
        <w:jc w:val="both"/>
      </w:pPr>
      <w:r>
        <w:t>2</w:t>
      </w:r>
      <w:r w:rsidR="00820A1A">
        <w:t>. e-</w:t>
      </w:r>
      <w:proofErr w:type="spellStart"/>
      <w:r w:rsidR="00820A1A">
        <w:t>ogl</w:t>
      </w:r>
      <w:proofErr w:type="spellEnd"/>
      <w:r w:rsidR="00820A1A">
        <w:t>. pl.</w:t>
      </w:r>
      <w:r w:rsidR="00DC573E">
        <w:tab/>
      </w:r>
    </w:p>
    <w:p w:rsidRDefault="00E74D9D" w:rsidP="00820A1A" w:rsidR="00820A1A">
      <w:pPr>
        <w:jc w:val="both"/>
      </w:pPr>
      <w:r>
        <w:t>4</w:t>
      </w:r>
      <w:r w:rsidR="00820A1A">
        <w:t>. registar suda - ovdje</w:t>
      </w:r>
    </w:p>
    <w:p w:rsidRDefault="00E74D9D" w:rsidP="00BE41B9" w:rsidR="007D7E9A">
      <w:pPr>
        <w:tabs>
          <w:tab w:pos="1515" w:val="left"/>
        </w:tabs>
        <w:jc w:val="both"/>
        <w:rPr>
          <w:sz w:val="20"/>
          <w:szCs w:val="20"/>
        </w:rPr>
      </w:pPr>
      <w:r>
        <w:t>5</w:t>
      </w:r>
      <w:r w:rsidR="00820A1A">
        <w:t xml:space="preserve">. kal. </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2F049E" w:rsidR="00820A1A">
      <w:pPr>
        <w:ind w:firstLine="720"/>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7B1A86" w:rsidP="00F058D9" w:rsidR="007B1A86">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934983" w:rsidR="00A27BAA" w:rsidRPr="00EF33B5">
      <w:pPr>
        <w:jc w:val="both"/>
      </w:pPr>
      <w:r>
        <w:t xml:space="preserve">                                                                                     </w:t>
      </w:r>
      <w:r w:rsidR="00A27BAA">
        <w:t xml:space="preserve">         </w:t>
      </w:r>
      <w:r w:rsidR="00D8612A">
        <w:t xml:space="preserve"> </w:t>
      </w:r>
      <w:r w:rsidR="00A27BAA" w:rsidRPr="00EF33B5">
        <w:t xml:space="preserve"> </w:t>
      </w:r>
      <w:r w:rsidR="008103DC">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7FD7" w:rsidR="00C07FD7">
      <w:r>
        <w:separator/>
      </w:r>
    </w:p>
  </w:endnote>
  <w:endnote w:id="0" w:type="continuationSeparator">
    <w:p w:rsidRDefault="00C07FD7" w:rsidR="00C07F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7FD7" w:rsidR="00C07FD7">
      <w:r>
        <w:separator/>
      </w:r>
    </w:p>
  </w:footnote>
  <w:footnote w:id="0" w:type="continuationSeparator">
    <w:p w:rsidRDefault="00C07FD7" w:rsidR="00C07F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4983">
      <w:rPr>
        <w:rStyle w:val="Brojstranice"/>
        <w:noProof/>
      </w:rPr>
      <w:t>- 2 -</w:t>
    </w:r>
    <w:r>
      <w:rPr>
        <w:rStyle w:val="Brojstranice"/>
      </w:rPr>
      <w:fldChar w:fldCharType="end"/>
    </w:r>
  </w:p>
  <w:p w:rsidRDefault="00BE41B9" w:rsidP="00BE41B9" w:rsidR="00BE41B9" w:rsidRPr="00847790">
    <w:pPr>
      <w:jc w:val="right"/>
      <w:rPr>
        <w:rStyle w:val="Naglaeno"/>
        <w:b w:val="false"/>
        <w:bCs w:val="false"/>
      </w:rPr>
    </w:pPr>
    <w:r w:rsidRPr="00847790">
      <w:t>6 St-</w:t>
    </w:r>
    <w:r>
      <w:t>768/16-17</w:t>
    </w:r>
  </w:p>
  <w:p w:rsidRDefault="0092156A" w:rsidP="00513AFF"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A3AAB"/>
    <w:rsid w:val="000B639D"/>
    <w:rsid w:val="000C2EBA"/>
    <w:rsid w:val="000E4DA4"/>
    <w:rsid w:val="000E532B"/>
    <w:rsid w:val="000E6B63"/>
    <w:rsid w:val="000F332B"/>
    <w:rsid w:val="000F46C8"/>
    <w:rsid w:val="0010057F"/>
    <w:rsid w:val="0010241A"/>
    <w:rsid w:val="001146A9"/>
    <w:rsid w:val="001154A0"/>
    <w:rsid w:val="0013537E"/>
    <w:rsid w:val="001473BF"/>
    <w:rsid w:val="00154D2B"/>
    <w:rsid w:val="00163993"/>
    <w:rsid w:val="00164709"/>
    <w:rsid w:val="00171423"/>
    <w:rsid w:val="00177C4A"/>
    <w:rsid w:val="00185ABA"/>
    <w:rsid w:val="001956E6"/>
    <w:rsid w:val="001C39D1"/>
    <w:rsid w:val="001C68B7"/>
    <w:rsid w:val="001D04A7"/>
    <w:rsid w:val="001D771B"/>
    <w:rsid w:val="001F1BA6"/>
    <w:rsid w:val="001F7662"/>
    <w:rsid w:val="00240451"/>
    <w:rsid w:val="00240917"/>
    <w:rsid w:val="00271876"/>
    <w:rsid w:val="00271F61"/>
    <w:rsid w:val="002859AC"/>
    <w:rsid w:val="002954B4"/>
    <w:rsid w:val="002B215E"/>
    <w:rsid w:val="002B7A2F"/>
    <w:rsid w:val="002C25B5"/>
    <w:rsid w:val="002C5B24"/>
    <w:rsid w:val="002D4FFB"/>
    <w:rsid w:val="002D7A99"/>
    <w:rsid w:val="002E06A8"/>
    <w:rsid w:val="002E2CA7"/>
    <w:rsid w:val="002E2F27"/>
    <w:rsid w:val="002F049E"/>
    <w:rsid w:val="003136DB"/>
    <w:rsid w:val="00324E7F"/>
    <w:rsid w:val="00331671"/>
    <w:rsid w:val="0033369E"/>
    <w:rsid w:val="003360FB"/>
    <w:rsid w:val="00340DDA"/>
    <w:rsid w:val="00341F20"/>
    <w:rsid w:val="003443ED"/>
    <w:rsid w:val="00353E62"/>
    <w:rsid w:val="00357407"/>
    <w:rsid w:val="0036228E"/>
    <w:rsid w:val="003628EB"/>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3F4176"/>
    <w:rsid w:val="00401E49"/>
    <w:rsid w:val="00402E82"/>
    <w:rsid w:val="004038C3"/>
    <w:rsid w:val="00404085"/>
    <w:rsid w:val="00405A3D"/>
    <w:rsid w:val="0042088B"/>
    <w:rsid w:val="00426D87"/>
    <w:rsid w:val="004319DA"/>
    <w:rsid w:val="004508DE"/>
    <w:rsid w:val="00455586"/>
    <w:rsid w:val="00460DFD"/>
    <w:rsid w:val="004752F0"/>
    <w:rsid w:val="004832DB"/>
    <w:rsid w:val="004843FB"/>
    <w:rsid w:val="0048660A"/>
    <w:rsid w:val="004929A7"/>
    <w:rsid w:val="004A1B5B"/>
    <w:rsid w:val="004A3B17"/>
    <w:rsid w:val="004B2427"/>
    <w:rsid w:val="004B64D1"/>
    <w:rsid w:val="004C6676"/>
    <w:rsid w:val="004D6DB6"/>
    <w:rsid w:val="004E067E"/>
    <w:rsid w:val="004E58C3"/>
    <w:rsid w:val="004F16D5"/>
    <w:rsid w:val="00506A8F"/>
    <w:rsid w:val="00511E05"/>
    <w:rsid w:val="00513AFF"/>
    <w:rsid w:val="0052238B"/>
    <w:rsid w:val="00523EB3"/>
    <w:rsid w:val="00536767"/>
    <w:rsid w:val="00542326"/>
    <w:rsid w:val="0055174B"/>
    <w:rsid w:val="0055745E"/>
    <w:rsid w:val="005611C7"/>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467F7"/>
    <w:rsid w:val="007520FE"/>
    <w:rsid w:val="00754A78"/>
    <w:rsid w:val="007560B9"/>
    <w:rsid w:val="00756159"/>
    <w:rsid w:val="00772DCB"/>
    <w:rsid w:val="00776768"/>
    <w:rsid w:val="0078508C"/>
    <w:rsid w:val="0079210F"/>
    <w:rsid w:val="00792EAD"/>
    <w:rsid w:val="00797E99"/>
    <w:rsid w:val="007A00A5"/>
    <w:rsid w:val="007A70EE"/>
    <w:rsid w:val="007B1A86"/>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2E1B"/>
    <w:rsid w:val="008444F3"/>
    <w:rsid w:val="00845E8F"/>
    <w:rsid w:val="00867912"/>
    <w:rsid w:val="00897182"/>
    <w:rsid w:val="008A7FBA"/>
    <w:rsid w:val="008F2EDC"/>
    <w:rsid w:val="00905DCB"/>
    <w:rsid w:val="00910E67"/>
    <w:rsid w:val="009149BB"/>
    <w:rsid w:val="00916F61"/>
    <w:rsid w:val="0092156A"/>
    <w:rsid w:val="00930DC2"/>
    <w:rsid w:val="00934983"/>
    <w:rsid w:val="00934AD2"/>
    <w:rsid w:val="00936CFF"/>
    <w:rsid w:val="0096085B"/>
    <w:rsid w:val="009703E4"/>
    <w:rsid w:val="00970C9E"/>
    <w:rsid w:val="009A4342"/>
    <w:rsid w:val="009C32E6"/>
    <w:rsid w:val="009C4BDF"/>
    <w:rsid w:val="009D7AFE"/>
    <w:rsid w:val="00A2140D"/>
    <w:rsid w:val="00A27BAA"/>
    <w:rsid w:val="00A371A9"/>
    <w:rsid w:val="00A439AF"/>
    <w:rsid w:val="00A52B20"/>
    <w:rsid w:val="00A61F6B"/>
    <w:rsid w:val="00A76741"/>
    <w:rsid w:val="00A832BA"/>
    <w:rsid w:val="00A8473B"/>
    <w:rsid w:val="00A87261"/>
    <w:rsid w:val="00A94CD6"/>
    <w:rsid w:val="00AA278D"/>
    <w:rsid w:val="00AA4050"/>
    <w:rsid w:val="00AA6F28"/>
    <w:rsid w:val="00AC5DDA"/>
    <w:rsid w:val="00AE36D5"/>
    <w:rsid w:val="00AF7CD3"/>
    <w:rsid w:val="00B0663D"/>
    <w:rsid w:val="00B26081"/>
    <w:rsid w:val="00B27C9F"/>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E41B9"/>
    <w:rsid w:val="00BE7BC3"/>
    <w:rsid w:val="00BF27D4"/>
    <w:rsid w:val="00BF30CF"/>
    <w:rsid w:val="00BF63E8"/>
    <w:rsid w:val="00C032AD"/>
    <w:rsid w:val="00C07FD7"/>
    <w:rsid w:val="00C1549A"/>
    <w:rsid w:val="00C30F2B"/>
    <w:rsid w:val="00C30F2F"/>
    <w:rsid w:val="00C35C1B"/>
    <w:rsid w:val="00C41AEF"/>
    <w:rsid w:val="00C510C6"/>
    <w:rsid w:val="00C66EC6"/>
    <w:rsid w:val="00C85EA2"/>
    <w:rsid w:val="00C913B6"/>
    <w:rsid w:val="00C933D7"/>
    <w:rsid w:val="00C94FC2"/>
    <w:rsid w:val="00CA1D43"/>
    <w:rsid w:val="00CB4985"/>
    <w:rsid w:val="00CB5EBE"/>
    <w:rsid w:val="00CC10AB"/>
    <w:rsid w:val="00CD2BF9"/>
    <w:rsid w:val="00CD55B2"/>
    <w:rsid w:val="00CE60C7"/>
    <w:rsid w:val="00D032F3"/>
    <w:rsid w:val="00D04D17"/>
    <w:rsid w:val="00D204FC"/>
    <w:rsid w:val="00D24089"/>
    <w:rsid w:val="00D2596C"/>
    <w:rsid w:val="00D31877"/>
    <w:rsid w:val="00D458C8"/>
    <w:rsid w:val="00D5134B"/>
    <w:rsid w:val="00D54CA6"/>
    <w:rsid w:val="00D73E4D"/>
    <w:rsid w:val="00D8612A"/>
    <w:rsid w:val="00D95A76"/>
    <w:rsid w:val="00D95EBD"/>
    <w:rsid w:val="00DA062B"/>
    <w:rsid w:val="00DB3273"/>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731AF"/>
    <w:rsid w:val="00E74D9D"/>
    <w:rsid w:val="00E91D99"/>
    <w:rsid w:val="00E93865"/>
    <w:rsid w:val="00EB066B"/>
    <w:rsid w:val="00ED72C6"/>
    <w:rsid w:val="00EE009C"/>
    <w:rsid w:val="00EE1979"/>
    <w:rsid w:val="00EE283C"/>
    <w:rsid w:val="00EE60C5"/>
    <w:rsid w:val="00EF29B1"/>
    <w:rsid w:val="00EF330B"/>
    <w:rsid w:val="00F00605"/>
    <w:rsid w:val="00F058D9"/>
    <w:rsid w:val="00F11DAD"/>
    <w:rsid w:val="00F175C9"/>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link w:val="BezproredaChar"/>
    <w:uiPriority w:val="1"/>
    <w:qFormat/>
    <w:rsid w:val="00820A1A"/>
    <w:rPr>
      <w:rFonts w:eastAsia="Calibri" w:hAnsi="Calibri" w:ascii="Calibri"/>
      <w:sz w:val="22"/>
      <w:szCs w:val="22"/>
      <w:lang w:eastAsia="en-US"/>
    </w:rPr>
  </w:style>
  <w:style w:customStyle="true" w:styleId="Sadrajitablice" w:type="paragraph">
    <w:name w:val="Sadržaji tablice"/>
    <w:basedOn w:val="Normal"/>
    <w:rsid w:val="00F175C9"/>
    <w:pPr>
      <w:widowControl w:val="false"/>
      <w:suppressLineNumbers/>
      <w:suppressAutoHyphens/>
    </w:pPr>
    <w:rPr>
      <w:rFonts w:eastAsia="Lucida Sans Unicode"/>
      <w:kern w:val="2"/>
      <w:sz w:val="22"/>
    </w:rPr>
  </w:style>
  <w:style w:customStyle="true" w:styleId="BezproredaChar" w:type="character">
    <w:name w:val="Bez proreda Char"/>
    <w:basedOn w:val="Zadanifontodlomka"/>
    <w:link w:val="Bezproreda"/>
    <w:uiPriority w:val="1"/>
    <w:rsid w:val="00F175C9"/>
    <w:rPr>
      <w:rFonts w:eastAsia="Calibri" w:hAnsi="Calibri" w:ascii="Calibri"/>
      <w:sz w:val="22"/>
      <w:szCs w:val="22"/>
      <w:lang w:eastAsia="en-US"/>
    </w:rPr>
  </w:style>
  <w:style w:styleId="Tekstrezerviranogmjesta" w:type="character">
    <w:name w:val="Placeholder Text"/>
    <w:basedOn w:val="Zadanifontodlomka"/>
    <w:uiPriority w:val="99"/>
    <w:semiHidden/>
    <w:rsid w:val="00934983"/>
    <w:rPr>
      <w:color w:val="808080"/>
      <w:bdr w:space="0" w:sz="0" w:color="auto" w:val="none"/>
      <w:shd w:fill="CCFFFF" w:color="auto" w:val="clear"/>
    </w:rPr>
  </w:style>
  <w:style w:customStyle="true" w:styleId="eSPISCCParagraphDefaultFont" w:type="character">
    <w:name w:val="eSPIS_CC_Paragraph Default Font"/>
    <w:basedOn w:val="Zadanifontodlomka"/>
    <w:rsid w:val="009349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4983"/>
    <w:rPr>
      <w:bdr w:space="0" w:sz="0" w:color="auto" w:val="none"/>
      <w:shd w:fill="FFFFCC" w:color="auto" w:val="clear"/>
      <w:lang w:val="hr-HR"/>
    </w:rPr>
  </w:style>
  <w:style w:customStyle="true" w:styleId="PozadinaSvijetloCrvena" w:type="character">
    <w:name w:val="Pozadina_SvijetloCrvena"/>
    <w:basedOn w:val="eSPISCCParagraphDefaultFont"/>
    <w:rsid w:val="009349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49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link w:val="BezproredaChar"/>
    <w:uiPriority w:val="1"/>
    <w:qFormat/>
    <w:rsid w:val="00820A1A"/>
    <w:rPr>
      <w:rFonts w:ascii="Calibri" w:eastAsia="Calibri" w:hAnsi="Calibri"/>
      <w:sz w:val="22"/>
      <w:szCs w:val="22"/>
      <w:lang w:eastAsia="en-US"/>
    </w:rPr>
  </w:style>
  <w:style w:customStyle="1" w:styleId="Sadrajitablice" w:type="paragraph">
    <w:name w:val="Sadržaji tablice"/>
    <w:basedOn w:val="Normal"/>
    <w:rsid w:val="00F175C9"/>
    <w:pPr>
      <w:widowControl w:val="0"/>
      <w:suppressLineNumbers/>
      <w:suppressAutoHyphens/>
    </w:pPr>
    <w:rPr>
      <w:rFonts w:eastAsia="Lucida Sans Unicode"/>
      <w:kern w:val="2"/>
      <w:sz w:val="22"/>
    </w:rPr>
  </w:style>
  <w:style w:customStyle="1" w:styleId="BezproredaChar" w:type="character">
    <w:name w:val="Bez proreda Char"/>
    <w:basedOn w:val="Zadanifontodlomka"/>
    <w:link w:val="Bezproreda"/>
    <w:uiPriority w:val="1"/>
    <w:rsid w:val="00F175C9"/>
    <w:rPr>
      <w:rFonts w:ascii="Calibri" w:eastAsia="Calibri" w:hAnsi="Calibri"/>
      <w:sz w:val="22"/>
      <w:szCs w:val="22"/>
      <w:lang w:eastAsia="en-US"/>
    </w:rPr>
  </w:style>
  <w:style w:styleId="Tekstrezerviranogmjesta" w:type="character">
    <w:name w:val="Placeholder Text"/>
    <w:basedOn w:val="Zadanifontodlomka"/>
    <w:uiPriority w:val="99"/>
    <w:semiHidden/>
    <w:rsid w:val="00934983"/>
    <w:rPr>
      <w:color w:val="808080"/>
      <w:bdr w:color="auto" w:space="0" w:sz="0" w:val="none"/>
      <w:shd w:color="auto" w:fill="CCFFFF" w:val="clear"/>
    </w:rPr>
  </w:style>
  <w:style w:customStyle="1" w:styleId="eSPISCCParagraphDefaultFont" w:type="character">
    <w:name w:val="eSPIS_CC_Paragraph Default Font"/>
    <w:basedOn w:val="Zadanifontodlomka"/>
    <w:rsid w:val="009349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4983"/>
    <w:rPr>
      <w:bdr w:color="auto" w:space="0" w:sz="0" w:val="none"/>
      <w:shd w:color="auto" w:fill="FFFFCC" w:val="clear"/>
      <w:lang w:val="hr-HR"/>
    </w:rPr>
  </w:style>
  <w:style w:customStyle="1" w:styleId="PozadinaSvijetloCrvena" w:type="character">
    <w:name w:val="Pozadina_SvijetloCrvena"/>
    <w:basedOn w:val="eSPISCCParagraphDefaultFont"/>
    <w:rsid w:val="009349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49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2385057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St-768/2016</izvorni_sadrzaj>
    <derivirana_varijabla naziv="DomainObject.Predmet.OznakaBroj_1">St-768/2016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 GEA d.o.o. za izmjeru i katastar nekretnina</izvorni_sadrzaj>
    <derivirana_varijabla naziv="DomainObject.Predmet.ProtustrankaFormated_1">  ART GEA d.o.o. za izmjeru i katastar nekretnina</derivirana_varijabla>
  </DomainObject.Predmet.ProtustrankaFormated>
  <DomainObject.Predmet.ProtustrankaFormatedOIB>
    <izvorni_sadrzaj>  ART GEA d.o.o. za izmjeru i katastar nekretnina, OIB 92081848080</izvorni_sadrzaj>
    <derivirana_varijabla naziv="DomainObject.Predmet.ProtustrankaFormatedOIB_1">  ART GEA d.o.o. za izmjeru i katastar nekretnina, OIB 92081848080</derivirana_varijabla>
  </DomainObject.Predmet.ProtustrankaFormatedOIB>
  <DomainObject.Predmet.ProtustrankaFormatedWithAdress>
    <izvorni_sadrzaj> ART GEA d.o.o. za izmjeru i katastar nekretnina, Pavla Pejačevića 16, 31000 Osijek</izvorni_sadrzaj>
    <derivirana_varijabla naziv="DomainObject.Predmet.ProtustrankaFormatedWithAdress_1"> ART GEA d.o.o. za izmjeru i katastar nekretnina, Pavla Pejačevića 16, 31000 Osijek</derivirana_varijabla>
  </DomainObject.Predmet.ProtustrankaFormatedWithAdress>
  <DomainObject.Predmet.ProtustrankaFormatedWithAdressOIB>
    <izvorni_sadrzaj> ART GEA d.o.o. za izmjeru i katastar nekretnina, OIB 92081848080, Pavla Pejačevića 16, 31000 Osijek</izvorni_sadrzaj>
    <derivirana_varijabla naziv="DomainObject.Predmet.ProtustrankaFormatedWithAdressOIB_1"> ART GEA d.o.o. za izmjeru i katastar nekretnina, OIB 92081848080, Pavla Pejačevića 16, 31000 Osijek</derivirana_varijabla>
  </DomainObject.Predmet.ProtustrankaFormatedWithAdressOIB>
  <DomainObject.Predmet.ProtustrankaWithAdress>
    <izvorni_sadrzaj>ART GEA d.o.o. za izmjeru i katastar nekretnina Pavla Pejačevića 16, 31000 Osijek</izvorni_sadrzaj>
    <derivirana_varijabla naziv="DomainObject.Predmet.ProtustrankaWithAdress_1">ART GEA d.o.o. za izmjeru i katastar nekretnina Pavla Pejačevića 16, 31000 Osijek</derivirana_varijabla>
  </DomainObject.Predmet.ProtustrankaWithAdress>
  <DomainObject.Predmet.ProtustrankaWithAdressOIB>
    <izvorni_sadrzaj>ART GEA d.o.o. za izmjeru i katastar nekretnina, OIB 92081848080, Pavla Pejačevića 16, 31000 Osijek</izvorni_sadrzaj>
    <derivirana_varijabla naziv="DomainObject.Predmet.ProtustrankaWithAdressOIB_1">ART GEA d.o.o. za izmjeru i katastar nekretnina, OIB 92081848080, Pavla Pejačevića 16, 31000 Osijek</derivirana_varijabla>
  </DomainObject.Predmet.ProtustrankaWithAdressOIB>
  <DomainObject.Predmet.ProtustrankaNazivFormated>
    <izvorni_sadrzaj>ART GEA d.o.o. za izmjeru i katastar nekretnina</izvorni_sadrzaj>
    <derivirana_varijabla naziv="DomainObject.Predmet.ProtustrankaNazivFormated_1">ART GEA d.o.o. za izmjeru i katastar nekretnina</derivirana_varijabla>
  </DomainObject.Predmet.ProtustrankaNazivFormated>
  <DomainObject.Predmet.ProtustrankaNazivFormatedOIB>
    <izvorni_sadrzaj>ART GEA d.o.o. za izmjeru i katastar nekretnina, OIB 92081848080</izvorni_sadrzaj>
    <derivirana_varijabla naziv="DomainObject.Predmet.ProtustrankaNazivFormatedOIB_1">ART GEA d.o.o. za izmjeru i katastar nekretnina, OIB 92081848080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ART GEA d.o.o. za izmjeru i katastar nekretnina</item>
    </izvorni_sadrzaj>
    <derivirana_varijabla naziv="DomainObject.Predmet.ProtuStrankaListFormated_1">
      <item>ART GEA d.o.o. za izmjeru i katastar nekretnina</item>
    </derivirana_varijabla>
  </DomainObject.Predmet.ProtuStrankaListFormated>
  <DomainObject.Predmet.ProtuStrankaListFormatedOIB>
    <izvorni_sadrzaj>
      <item>ART GEA d.o.o. za izmjeru i katastar nekretnina, OIB 92081848080</item>
    </izvorni_sadrzaj>
    <derivirana_varijabla naziv="DomainObject.Predmet.ProtuStrankaListFormatedOIB_1">
      <item>ART GEA d.o.o. za izmjeru i katastar nekretnina, OIB 92081848080</item>
    </derivirana_varijabla>
  </DomainObject.Predmet.ProtuStrankaListFormatedOIB>
  <DomainObject.Predmet.ProtuStrankaListFormatedWithAdress>
    <izvorni_sadrzaj>
      <item>ART GEA d.o.o. za izmjeru i katastar nekretnina, Pavla Pejačevića 16, 31000 Osijek</item>
    </izvorni_sadrzaj>
    <derivirana_varijabla naziv="DomainObject.Predmet.ProtuStrankaListFormatedWithAdress_1">
      <item>ART GEA d.o.o. za izmjeru i katastar nekretnina, Pavla Pejačevića 16, 31000 Osijek</item>
    </derivirana_varijabla>
  </DomainObject.Predmet.ProtuStrankaListFormatedWithAdress>
  <DomainObject.Predmet.ProtuStrankaListFormatedWithAdressOIB>
    <izvorni_sadrzaj>
      <item>ART GEA d.o.o. za izmjeru i katastar nekretnina, OIB 92081848080, Pavla Pejačevića 16, 31000 Osijek</item>
    </izvorni_sadrzaj>
    <derivirana_varijabla naziv="DomainObject.Predmet.ProtuStrankaListFormatedWithAdressOIB_1">
      <item>ART GEA d.o.o. za izmjeru i katastar nekretnina, OIB 92081848080, Pavla Pejačevića 16, 31000 Osijek</item>
    </derivirana_varijabla>
  </DomainObject.Predmet.ProtuStrankaListFormatedWithAdressOIB>
  <DomainObject.Predmet.ProtuStrankaListNazivFormated>
    <izvorni_sadrzaj>
      <item>ART GEA d.o.o. za izmjeru i katastar nekretnina</item>
    </izvorni_sadrzaj>
    <derivirana_varijabla naziv="DomainObject.Predmet.ProtuStrankaListNazivFormated_1">
      <item>ART GEA d.o.o. za izmjeru i katastar nekretnina</item>
    </derivirana_varijabla>
  </DomainObject.Predmet.ProtuStrankaListNazivFormated>
  <DomainObject.Predmet.ProtuStrankaListNazivFormatedOIB>
    <izvorni_sadrzaj>
      <item>ART GEA d.o.o. za izmjeru i katastar nekretnina, OIB 92081848080</item>
    </izvorni_sadrzaj>
    <derivirana_varijabla naziv="DomainObject.Predmet.ProtuStrankaListNazivFormatedOIB_1">
      <item>ART GEA d.o.o. za izmjeru i katastar nekretnina, OIB 92081848080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ART GEA d.o.o. za izmjeru i katastar nekretnina</izvorni_sadrzaj>
    <derivirana_varijabla naziv="DomainObject.Predmet.ProtustrankaIDrugi_1">ART GEA d.o.o. za izmjeru i katastar nekretnina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ART GEA d.o.o. za izmjeru i katastar nekretnina, OIB 92081848080, Pavla Pejačevića 16, 31000 Osijek</izvorni_sadrzaj>
    <derivirana_varijabla naziv="DomainObject.Predmet.ProtustrankaIDrugiAdressOIB_1">ART GEA d.o.o. za izmjeru i katastar nekretnina, OIB 92081848080, Pavla Pejačevića 16,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ART GEA d.o.o. za izmjeru i katastar nekretnina</item>
    </izvorni_sadrzaj>
    <derivirana_varijabla naziv="DomainObject.Predmet.SudioniciListNaziv_1">
      <item>FINA RC OSIJEK</item>
      <item>ART GEA d.o.o. za izmjeru i katastar nekretnina</item>
    </derivirana_varijabla>
  </DomainObject.Predmet.SudioniciListNaziv>
  <DomainObject.Predmet.SudioniciListAdressOIB>
    <izvorni_sadrzaj>
      <item>FINA RC OSIJEK, OIB 85821130368</item>
      <item>ART GEA d.o.o. za izmjeru i katastar nekretnina, OIB 92081848080, Pavla Pejačevića 16,31000 Osijek</item>
    </izvorni_sadrzaj>
    <derivirana_varijabla naziv="DomainObject.Predmet.SudioniciListAdressOIB_1">
      <item>FINA RC OSIJEK, OIB 85821130368</item>
      <item>ART GEA d.o.o. za izmjeru i katastar nekretnina, OIB 92081848080, Pavla Pejačevića 16,31000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92081848080</item>
    </izvorni_sadrzaj>
    <derivirana_varijabla naziv="DomainObject.Predmet.SudioniciListNazivOIB_1">
      <item>, OIB 85821130368</item>
      <item>, OIB 92081848080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FF6C0F-B97A-44C8-862B-B3722D2EA7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857</properties:Words>
  <properties:Characters>4571</properties:Characters>
  <properties:Lines>173</properties:Lines>
  <properties:Paragraphs>32</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2017-12-19T10:06:00Z</dcterms:created>
  <dc:creator>dsekulic</dc:creator>
  <cp:lastModifiedBy>Danijela Sekulić</cp:lastModifiedBy>
  <cp:lastPrinted>2017-12-19T10:39:00Z</cp:lastPrinted>
  <dcterms:modified xmlns:xsi="http://www.w3.org/2001/XMLSchema-instance" xsi:type="dcterms:W3CDTF">2017-12-19T10:40:00Z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