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b4a1" w14:paraId="981b4a1" w:rsidRDefault="002018A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769620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018A5" w:rsidP="002018A5" w:rsidR="002018A5">
      <w:pPr>
        <w:spacing w:after="0"/>
        <w:jc w:val="both"/>
      </w:pPr>
      <w:r>
        <w:t xml:space="preserve">         </w:t>
      </w:r>
      <w:r>
        <w:t>Republika Hrvatska</w:t>
      </w:r>
    </w:p>
    <w:p w:rsidRDefault="002018A5" w:rsidP="002018A5" w:rsidR="002018A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018A5" w:rsidP="002018A5" w:rsidR="002018A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2018A5">
        <w:rPr>
          <w:rFonts w:cs="Times New Roman" w:eastAsia="Times New Roman"/>
          <w:noProof/>
          <w:lang w:eastAsia="hr-HR"/>
        </w:rPr>
        <w:t>Poslovni broj: 5 St-375/2018-6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018A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018A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18A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2018A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imovinom dužnika pojedinca Lidije Pavelić iz Zagreba, Bednjanska 12, OIB: 50921378199, </w:t>
      </w:r>
      <w:proofErr w:type="spellStart"/>
      <w:r w:rsidRPr="002018A5">
        <w:rPr>
          <w:rFonts w:cs="Times New Roman" w:eastAsia="Times New Roman"/>
          <w:szCs w:val="20"/>
          <w:lang w:eastAsia="hr-HR"/>
        </w:rPr>
        <w:t>vl</w:t>
      </w:r>
      <w:proofErr w:type="spellEnd"/>
      <w:r w:rsidRPr="002018A5">
        <w:rPr>
          <w:rFonts w:cs="Times New Roman" w:eastAsia="Times New Roman"/>
          <w:szCs w:val="20"/>
          <w:lang w:eastAsia="hr-HR"/>
        </w:rPr>
        <w:t>. obrta Frizerski salon AZZARIS, 23. studenog 2018.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018A5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18A5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imovinom dužnika pojedinca Lidije Pavelić iz Zagreba, Bednjanska 12, OIB: 50921378199, </w:t>
      </w:r>
      <w:proofErr w:type="spellStart"/>
      <w:r w:rsidRPr="002018A5">
        <w:rPr>
          <w:rFonts w:cs="Times New Roman" w:eastAsia="Times New Roman"/>
          <w:szCs w:val="20"/>
          <w:lang w:eastAsia="hr-HR"/>
        </w:rPr>
        <w:t>vl</w:t>
      </w:r>
      <w:proofErr w:type="spellEnd"/>
      <w:r w:rsidRPr="002018A5">
        <w:rPr>
          <w:rFonts w:cs="Times New Roman" w:eastAsia="Times New Roman"/>
          <w:szCs w:val="20"/>
          <w:lang w:eastAsia="hr-HR"/>
        </w:rPr>
        <w:t>. obrta Frizerski salon AZZARIS,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2018A5">
        <w:rPr>
          <w:rFonts w:cs="Times New Roman" w:eastAsia="Times New Roman"/>
          <w:noProof/>
          <w:szCs w:val="20"/>
          <w:lang w:eastAsia="hr-HR"/>
        </w:rPr>
        <w:t xml:space="preserve"> model HR05 540-375-18.         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18A5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postupka.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018A5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018A5">
        <w:rPr>
          <w:rFonts w:cs="Times New Roman" w:eastAsia="Times New Roman"/>
          <w:noProof/>
          <w:szCs w:val="20"/>
          <w:lang w:eastAsia="hr-HR"/>
        </w:rPr>
        <w:t xml:space="preserve">Financijska agencija je, na temelju čl.49. st.2. Zakona o financijskom poslovanju i predstečajnoj nagodbi (Narodne novine br. 108/12, 114/12, 81/13 i 112/13), nakon obustave postupka predstečajne nagodbe, Trgovačkom sudu u Zagrebu podnijela prijedlog za otvaranje stečajnog postupka nad dužnicom, navodeći da kod dužnice postoje razlozi za otvaranje stečajnog postupka. Prijedlog je zaprimljen pod brojem St-379/2018 </w:t>
      </w:r>
      <w:r w:rsidRPr="002018A5">
        <w:rPr>
          <w:rFonts w:cs="Times New Roman" w:eastAsia="Times New Roman"/>
          <w:szCs w:val="20"/>
          <w:lang w:eastAsia="hr-HR"/>
        </w:rPr>
        <w:t xml:space="preserve">i sukladno rješenju predsjednika Visokog trgovačkog suda Republike Hrvatske poslovni broj Su-236/18-2 od 9. ožujka 2018. ustupljen ovom sudu na daljnji postupak. 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18A5">
        <w:rPr>
          <w:rFonts w:cs="Times New Roman" w:eastAsia="Times New Roman"/>
          <w:szCs w:val="20"/>
          <w:lang w:eastAsia="hr-HR"/>
        </w:rPr>
        <w:t xml:space="preserve">Rješenjem od 12. listopada </w:t>
      </w:r>
      <w:r w:rsidRPr="002018A5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2018A5">
        <w:rPr>
          <w:rFonts w:cs="Times New Roman" w:eastAsia="Times New Roman"/>
          <w:szCs w:val="20"/>
          <w:lang w:eastAsia="hr-HR"/>
        </w:rPr>
        <w:t xml:space="preserve">sud je, temeljem čl.115. st.1. </w:t>
      </w:r>
      <w:r w:rsidRPr="002018A5">
        <w:rPr>
          <w:rFonts w:cs="Times New Roman" w:eastAsia="Times New Roman"/>
          <w:noProof/>
          <w:szCs w:val="20"/>
          <w:lang w:eastAsia="hr-HR" w:val="en-GB"/>
        </w:rPr>
        <w:t>Stečajnog zakona ("Narodne novine" broj 71/15 i 104/17, dalje: SZ)</w:t>
      </w:r>
      <w:r w:rsidRPr="002018A5">
        <w:rPr>
          <w:rFonts w:cs="Times New Roman" w:eastAsia="Times New Roman"/>
          <w:szCs w:val="20"/>
          <w:lang w:eastAsia="hr-HR"/>
        </w:rPr>
        <w:t xml:space="preserve">, otvorio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dužnik Lidija Pavelić, kojoj je, sukladno čl.117. st.2. SZ, naloženo da sastavi i podnese sudu pisano izvješće o financijsko-gospodarskom stanju dužnika. 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18A5">
        <w:rPr>
          <w:rFonts w:cs="Times New Roman" w:eastAsia="Calibri"/>
          <w:szCs w:val="20"/>
          <w:lang w:eastAsia="hr-HR"/>
        </w:rPr>
        <w:lastRenderedPageBreak/>
        <w:t>N</w:t>
      </w:r>
      <w:r w:rsidRPr="002018A5">
        <w:rPr>
          <w:rFonts w:cs="Times New Roman" w:eastAsia="Times New Roman"/>
          <w:szCs w:val="20"/>
          <w:lang w:eastAsia="hr-HR"/>
        </w:rPr>
        <w:t xml:space="preserve">a ročište 8. studenog 2018. dužnik nije pristupio i nije podnio izvješće o gospodarsko-financijskom stanju dužnika. 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18A5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018A5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018A5">
        <w:rPr>
          <w:rFonts w:cs="Times New Roman" w:eastAsia="Times New Roman"/>
          <w:szCs w:val="20"/>
          <w:lang w:eastAsia="hr-HR"/>
        </w:rPr>
        <w:t xml:space="preserve">               Slijedom navedenog riješeno je kao u izreci.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018A5">
        <w:rPr>
          <w:rFonts w:cs="Times New Roman" w:eastAsia="Times New Roman"/>
          <w:lang w:eastAsia="hr-HR"/>
        </w:rPr>
        <w:t>U Bjelovaru 23. studenog 2018.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  <w:r w:rsidRPr="002018A5">
        <w:rPr>
          <w:rFonts w:cs="Times New Roman" w:eastAsia="Times New Roman"/>
          <w:lang w:eastAsia="hr-HR"/>
        </w:rPr>
        <w:t xml:space="preserve">           Sutkinja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  <w:r w:rsidRPr="002018A5">
        <w:rPr>
          <w:rFonts w:cs="Times New Roman" w:eastAsia="Times New Roman"/>
          <w:lang w:eastAsia="hr-HR"/>
        </w:rPr>
        <w:t>Marija Petrina Kubica v.r.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</w:p>
    <w:p w:rsidRDefault="002018A5" w:rsidP="002018A5" w:rsidR="002018A5" w:rsidRPr="002018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018A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018A5" w:rsidP="002018A5" w:rsidR="002018A5" w:rsidRPr="002018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018A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018A5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018A5" w:rsidP="002018A5" w:rsidR="002018A5" w:rsidRPr="002018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018A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6401376"/>
      <w:docPartObj>
        <w:docPartGallery w:val="Page Numbers (Top of Page)"/>
        <w:docPartUnique/>
      </w:docPartObj>
    </w:sdtPr>
    <w:sdtContent>
      <w:p w:rsidRDefault="002018A5" w:rsidP="002018A5" w:rsidR="002018A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018A5" w:rsidP="002018A5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rPr>
        <w:rFonts w:cs="Times New Roman" w:eastAsia="Times New Roman"/>
        <w:noProof/>
        <w:lang w:eastAsia="hr-HR"/>
      </w:rPr>
    </w:pPr>
    <w:r w:rsidRPr="002018A5">
      <w:rPr>
        <w:rFonts w:cs="Times New Roman" w:eastAsia="Times New Roman"/>
        <w:noProof/>
        <w:lang w:eastAsia="hr-HR"/>
      </w:rPr>
      <w:t>Poslovni broj: 5 St-375/2018-6</w:t>
    </w:r>
  </w:p>
  <w:p w:rsidRDefault="002018A5" w:rsidP="002018A5" w:rsidR="002018A5" w:rsidRPr="002018A5">
    <w:pPr>
      <w:overflowPunct w:val="false"/>
      <w:autoSpaceDE w:val="false"/>
      <w:autoSpaceDN w:val="false"/>
      <w:adjustRightInd w:val="false"/>
      <w:spacing w:after="0"/>
      <w:ind w:firstLine="5387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8A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00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St-375/2018-6</izvorni_sadrzaj>
    <derivirana_varijabla naziv="DomainObject.Oznaka_1">St-375/2018-6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Lidija Pavelić</izvorni_sadrzaj>
    <derivirana_varijabla naziv="DomainObject.Predmet.ProtustrankaFormated_1">  Lidija Pavelić</derivirana_varijabla>
  </DomainObject.Predmet.ProtustrankaFormated>
  <DomainObject.Predmet.ProtustrankaFormatedOIB>
    <izvorni_sadrzaj>  Lidija Pavelić, OIB 50921378199</izvorni_sadrzaj>
    <derivirana_varijabla naziv="DomainObject.Predmet.ProtustrankaFormatedOIB_1">  Lidija Pavelić, OIB 50921378199</derivirana_varijabla>
  </DomainObject.Predmet.ProtustrankaFormatedOIB>
  <DomainObject.Predmet.ProtustrankaFormatedWithAdress>
    <izvorni_sadrzaj> Lidija Pavelić, Bednjanska 12, 10000 Zagreb</izvorni_sadrzaj>
    <derivirana_varijabla naziv="DomainObject.Predmet.ProtustrankaFormatedWithAdress_1"> Lidija Pavelić, Bednjanska 12, 10000 Zagreb</derivirana_varijabla>
  </DomainObject.Predmet.ProtustrankaFormatedWithAdress>
  <DomainObject.Predmet.ProtustrankaFormatedWithAdressOIB>
    <izvorni_sadrzaj> Lidija Pavelić, OIB 50921378199, Bednjanska 12, 10000 Zagreb</izvorni_sadrzaj>
    <derivirana_varijabla naziv="DomainObject.Predmet.ProtustrankaFormatedWithAdressOIB_1"> Lidija Pavelić, OIB 50921378199, Bednjanska 12, 10000 Zagreb</derivirana_varijabla>
  </DomainObject.Predmet.ProtustrankaFormatedWithAdressOIB>
  <DomainObject.Predmet.ProtustrankaWithAdress>
    <izvorni_sadrzaj>Lidija Pavelić Bednjanska 12, 10000 Zagreb</izvorni_sadrzaj>
    <derivirana_varijabla naziv="DomainObject.Predmet.ProtustrankaWithAdress_1">Lidija Pavelić Bednjanska 12, 10000 Zagreb</derivirana_varijabla>
  </DomainObject.Predmet.ProtustrankaWithAdress>
  <DomainObject.Predmet.ProtustrankaWithAdressOIB>
    <izvorni_sadrzaj>Lidija Pavelić, OIB 50921378199, Bednjanska 12, 10000 Zagreb</izvorni_sadrzaj>
    <derivirana_varijabla naziv="DomainObject.Predmet.ProtustrankaWithAdressOIB_1">Lidija Pavelić, OIB 50921378199, Bednjanska 12, 10000 Zagreb</derivirana_varijabla>
  </DomainObject.Predmet.ProtustrankaWithAdressOIB>
  <DomainObject.Predmet.ProtustrankaNazivFormated>
    <izvorni_sadrzaj>Lidija Pavelić</izvorni_sadrzaj>
    <derivirana_varijabla naziv="DomainObject.Predmet.ProtustrankaNazivFormated_1">Lidija Pavelić</derivirana_varijabla>
  </DomainObject.Predmet.ProtustrankaNazivFormated>
  <DomainObject.Predmet.ProtustrankaNazivFormatedOIB>
    <izvorni_sadrzaj>Lidija Pavelić, OIB 50921378199</izvorni_sadrzaj>
    <derivirana_varijabla naziv="DomainObject.Predmet.ProtustrankaNazivFormatedOIB_1">Lidija Pavelić, OIB 50921378199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Lidija Pavelić</item>
    </izvorni_sadrzaj>
    <derivirana_varijabla naziv="DomainObject.Predmet.ProtuStrankaListFormated_1">
      <item>Lidija Pavelić</item>
    </derivirana_varijabla>
  </DomainObject.Predmet.ProtuStrankaListFormated>
  <DomainObject.Predmet.ProtuStrankaListFormatedOIB>
    <izvorni_sadrzaj>
      <item>Lidija Pavelić, OIB 50921378199</item>
    </izvorni_sadrzaj>
    <derivirana_varijabla naziv="DomainObject.Predmet.ProtuStrankaListFormatedOIB_1">
      <item>Lidija Pavelić, OIB 50921378199</item>
    </derivirana_varijabla>
  </DomainObject.Predmet.ProtuStrankaListFormatedOIB>
  <DomainObject.Predmet.ProtuStrankaListFormatedWithAdress>
    <izvorni_sadrzaj>
      <item>Lidija Pavelić, Bednjanska 12, 10000 Zagreb</item>
    </izvorni_sadrzaj>
    <derivirana_varijabla naziv="DomainObject.Predmet.ProtuStrankaListFormatedWithAdress_1">
      <item>Lidija Pavelić, Bednjanska 12, 10000 Zagreb</item>
    </derivirana_varijabla>
  </DomainObject.Predmet.ProtuStrankaListFormatedWithAdress>
  <DomainObject.Predmet.ProtuStrankaListFormatedWithAdressOIB>
    <izvorni_sadrzaj>
      <item>Lidija Pavelić, OIB 50921378199, Bednjanska 12, 10000 Zagreb</item>
    </izvorni_sadrzaj>
    <derivirana_varijabla naziv="DomainObject.Predmet.ProtuStrankaListFormatedWithAdressOIB_1">
      <item>Lidija Pavelić, OIB 50921378199, Bednjanska 12, 10000 Zagreb</item>
    </derivirana_varijabla>
  </DomainObject.Predmet.ProtuStrankaListFormatedWithAdressOIB>
  <DomainObject.Predmet.ProtuStrankaListNazivFormated>
    <izvorni_sadrzaj>
      <item>Lidija Pavelić</item>
    </izvorni_sadrzaj>
    <derivirana_varijabla naziv="DomainObject.Predmet.ProtuStrankaListNazivFormated_1">
      <item>Lidija Pavelić</item>
    </derivirana_varijabla>
  </DomainObject.Predmet.ProtuStrankaListNazivFormated>
  <DomainObject.Predmet.ProtuStrankaListNazivFormatedOIB>
    <izvorni_sadrzaj>
      <item>Lidija Pavelić, OIB 50921378199</item>
    </izvorni_sadrzaj>
    <derivirana_varijabla naziv="DomainObject.Predmet.ProtuStrankaListNazivFormatedOIB_1">
      <item>Lidija Pavelić, OIB 50921378199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St-375/2018-6</izvorni_sadrzaj>
    <derivirana_varijabla naziv="DomainObject.PoslovniBrojDokumenta_1">St-375/2018-6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Lidija Pavelić</izvorni_sadrzaj>
    <derivirana_varijabla naziv="DomainObject.Predmet.ProtustrankaIDrugi_1">Lidija Pavelić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Lidija Pavelić, OIB 50921378199, Bednjanska 12, 10000 Zagreb</izvorni_sadrzaj>
    <derivirana_varijabla naziv="DomainObject.Predmet.ProtustrankaIDrugiAdressOIB_1">Lidija Pavelić, OIB 50921378199, Bednjanska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Pavelić</item>
      <item>FINA Regionalni centar Zagreb</item>
    </izvorni_sadrzaj>
    <derivirana_varijabla naziv="DomainObject.Predmet.SudioniciListNaziv_1">
      <item>Lidija Pavelić</item>
      <item>FINA Regionalni centar Zagreb</item>
    </derivirana_varijabla>
  </DomainObject.Predmet.SudioniciListNaziv>
  <DomainObject.Predmet.SudioniciListAdressOIB>
    <izvorni_sadrzaj>
      <item>Lidija Pavelić, OIB 50921378199, Bednjanska 12,10000 Zagreb</item>
      <item>FINA Regionalni centar Zagreb, OIB 85821130368, Trg svibanjskih žrtava 1995. 1,10000 Zagreb</item>
    </izvorni_sadrzaj>
    <derivirana_varijabla naziv="DomainObject.Predmet.SudioniciListAdressOIB_1">
      <item>Lidija Pavelić, OIB 50921378199, Bednjanska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FC29E-A7D5-4905-BE7D-CB11220A7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3203</properties:Characters>
  <properties:Lines>84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2018-11-23T12:03:00Z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St-375/2018-6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