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97338" w14:paraId="5297338" w:rsidRDefault="00D474D0" w:rsidP="00767A8E" w:rsidR="009A49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53535" w:rsidP="00C53535" w:rsidR="00C53535" w:rsidRPr="00512399">
      <w:pPr>
        <w:jc w:val="both"/>
      </w:pPr>
      <w:r w:rsidRPr="00512399">
        <w:t>REPUBLIKA HRVATSKA</w:t>
      </w:r>
    </w:p>
    <w:p w:rsidRDefault="00C53535" w:rsidP="00C53535" w:rsidR="00C53535" w:rsidRPr="00512399">
      <w:r w:rsidRPr="00512399">
        <w:t xml:space="preserve">TRGOVAČKI SUD U SPLITU                                        </w:t>
      </w:r>
      <w:r w:rsidR="006D2C30">
        <w:t xml:space="preserve">                               </w:t>
      </w:r>
    </w:p>
    <w:p w:rsidRDefault="00C53535" w:rsidP="00BE1AAB" w:rsidR="008347BC">
      <w:r w:rsidRPr="00512399">
        <w:t>Split, Sukoišanska 6</w:t>
      </w:r>
    </w:p>
    <w:p w:rsidRDefault="00BE1AAB" w:rsidP="00BE1AAB" w:rsidR="00BE1AAB"/>
    <w:p w:rsidRDefault="00C53535" w:rsidP="00C53535" w:rsidR="00C53535">
      <w:pPr>
        <w:jc w:val="center"/>
      </w:pPr>
      <w:r>
        <w:t xml:space="preserve">U   I M E  R E P U B L I K E   H R V A T S K E </w:t>
      </w:r>
    </w:p>
    <w:p w:rsidRDefault="00C53535" w:rsidP="00C53535" w:rsidR="00C53535" w:rsidRPr="00512399">
      <w:pPr>
        <w:jc w:val="center"/>
      </w:pPr>
    </w:p>
    <w:p w:rsidRDefault="00C53535" w:rsidP="00C53535" w:rsidR="00C53535">
      <w:pPr>
        <w:jc w:val="center"/>
      </w:pPr>
      <w:r w:rsidRPr="00512399">
        <w:t>R J E Š E N J E</w:t>
      </w:r>
    </w:p>
    <w:p w:rsidRDefault="00C53535" w:rsidP="00C53535" w:rsidR="00C53535" w:rsidRPr="00512399">
      <w:pPr>
        <w:jc w:val="center"/>
      </w:pPr>
    </w:p>
    <w:p w:rsidRDefault="00C53535" w:rsidP="00C53535" w:rsidR="00B75913">
      <w:pPr>
        <w:jc w:val="both"/>
      </w:pPr>
      <w:r w:rsidRPr="00512399">
        <w:t xml:space="preserve">               Trgovački sud u Splitu, po sucu </w:t>
      </w:r>
      <w:r w:rsidR="006D2C30">
        <w:t>Katarini Mikulić</w:t>
      </w:r>
      <w:r w:rsidRPr="00512399">
        <w:t xml:space="preserve">, kao stečajnom sucu, </w:t>
      </w:r>
      <w:r w:rsidR="004B49AC">
        <w:t xml:space="preserve">u stečajnom postupku nad dužnikom </w:t>
      </w:r>
      <w:r w:rsidR="00EA5656">
        <w:t>u stečajnom postupku nad imovinom dužnika</w:t>
      </w:r>
      <w:r w:rsidR="00D16795">
        <w:t xml:space="preserve"> pojedinca</w:t>
      </w:r>
      <w:r w:rsidR="00EA5656">
        <w:t xml:space="preserve">  </w:t>
      </w:r>
      <w:r w:rsidR="00F84BD7">
        <w:t>MILENA GOJAK, OIB;14584788205, Gradac, Jadranska 16, vl. TO LOVORICA – u stečaju, Gradac, Jadranska 16</w:t>
      </w:r>
      <w:r>
        <w:t xml:space="preserve">, </w:t>
      </w:r>
      <w:r w:rsidR="00B75913">
        <w:t xml:space="preserve"> </w:t>
      </w:r>
      <w:r w:rsidR="00D16795">
        <w:t>15</w:t>
      </w:r>
      <w:r w:rsidR="004B49AC">
        <w:t xml:space="preserve">. </w:t>
      </w:r>
      <w:r w:rsidR="00F84BD7">
        <w:t>ožujka 2016</w:t>
      </w:r>
      <w:r w:rsidR="006D2C30">
        <w:t xml:space="preserve">. godine </w:t>
      </w:r>
      <w:r w:rsidR="00B75913">
        <w:t xml:space="preserve"> </w:t>
      </w:r>
    </w:p>
    <w:p w:rsidRDefault="008347BC" w:rsidP="00FD3ABB" w:rsidR="008347BC">
      <w:pPr>
        <w:jc w:val="center"/>
        <w:rPr>
          <w:bCs/>
        </w:rPr>
      </w:pPr>
    </w:p>
    <w:p w:rsidRDefault="0058272A" w:rsidP="00FD3ABB" w:rsidR="0058272A">
      <w:pPr>
        <w:jc w:val="center"/>
        <w:rPr>
          <w:b/>
          <w:bCs/>
        </w:rPr>
      </w:pPr>
      <w:r w:rsidRPr="00A575DC">
        <w:rPr>
          <w:bCs/>
        </w:rPr>
        <w:t>r i j e š i o</w:t>
      </w:r>
      <w:r w:rsidR="00A575DC" w:rsidRPr="00A575DC">
        <w:rPr>
          <w:bCs/>
        </w:rPr>
        <w:t xml:space="preserve">  </w:t>
      </w:r>
      <w:r w:rsidRPr="00A575DC">
        <w:rPr>
          <w:bCs/>
        </w:rPr>
        <w:t xml:space="preserve">  j e</w:t>
      </w:r>
    </w:p>
    <w:p w:rsidRDefault="00E817B4" w:rsidP="00E817B4" w:rsidR="00E817B4">
      <w:pPr>
        <w:jc w:val="both"/>
        <w:rPr>
          <w:b/>
          <w:bCs/>
        </w:rPr>
      </w:pPr>
    </w:p>
    <w:p w:rsidRDefault="00A575DC" w:rsidP="00A575DC" w:rsidR="009F2A93">
      <w:pPr>
        <w:numPr>
          <w:ilvl w:val="0"/>
          <w:numId w:val="6"/>
        </w:numPr>
        <w:jc w:val="both"/>
      </w:pPr>
      <w:r w:rsidRPr="00A575DC">
        <w:rPr>
          <w:bCs/>
        </w:rPr>
        <w:t>O</w:t>
      </w:r>
      <w:r>
        <w:rPr>
          <w:bCs/>
        </w:rPr>
        <w:t xml:space="preserve">bustavlja se </w:t>
      </w:r>
      <w:r w:rsidR="00D16795">
        <w:rPr>
          <w:bCs/>
        </w:rPr>
        <w:t xml:space="preserve">i zaključuje </w:t>
      </w:r>
      <w:r>
        <w:rPr>
          <w:bCs/>
        </w:rPr>
        <w:t>ste</w:t>
      </w:r>
      <w:r w:rsidR="006D2C30">
        <w:rPr>
          <w:bCs/>
        </w:rPr>
        <w:t xml:space="preserve">čajni postupak </w:t>
      </w:r>
      <w:r>
        <w:rPr>
          <w:bCs/>
        </w:rPr>
        <w:t xml:space="preserve">nad </w:t>
      </w:r>
      <w:r w:rsidR="008C6A87">
        <w:t xml:space="preserve">imovinom </w:t>
      </w:r>
      <w:r w:rsidR="00D16795">
        <w:t xml:space="preserve">dužnika pojedinca </w:t>
      </w:r>
      <w:r w:rsidR="00F84BD7">
        <w:t>MILENA GOJAK, OIB;14584788205, Gradac, Jadranska 16, vl. TO LOVORICA – u stečaju, Gradac, Jadranska 16</w:t>
      </w:r>
      <w:r w:rsidR="006D2C30">
        <w:t xml:space="preserve"> </w:t>
      </w:r>
      <w:r w:rsidR="00105978">
        <w:t>z</w:t>
      </w:r>
      <w:r w:rsidR="007A010C">
        <w:t xml:space="preserve">bog nedostatnosti stečajne mase za pokriće troškova stečajnog postupka. </w:t>
      </w:r>
    </w:p>
    <w:p w:rsidRDefault="00A575DC" w:rsidP="00A575DC" w:rsidR="00A575DC">
      <w:pPr>
        <w:jc w:val="both"/>
        <w:rPr>
          <w:bCs/>
        </w:rPr>
      </w:pPr>
    </w:p>
    <w:p w:rsidRDefault="008C6A87" w:rsidP="00A575DC" w:rsidR="00A575DC">
      <w:pPr>
        <w:numPr>
          <w:ilvl w:val="0"/>
          <w:numId w:val="6"/>
        </w:numPr>
        <w:jc w:val="both"/>
        <w:rPr>
          <w:bCs/>
        </w:rPr>
      </w:pPr>
      <w:r>
        <w:rPr>
          <w:bCs/>
        </w:rPr>
        <w:t xml:space="preserve">Obrtni registar nadležan prema sjedištu obrta će nakon </w:t>
      </w:r>
      <w:r w:rsidR="00A575DC">
        <w:rPr>
          <w:bCs/>
        </w:rPr>
        <w:t>pravomoćnosti rješenj</w:t>
      </w:r>
      <w:r>
        <w:rPr>
          <w:bCs/>
        </w:rPr>
        <w:t>a</w:t>
      </w:r>
      <w:r w:rsidR="004007FD">
        <w:rPr>
          <w:bCs/>
        </w:rPr>
        <w:t>,</w:t>
      </w:r>
      <w:r w:rsidR="00A575DC">
        <w:rPr>
          <w:bCs/>
        </w:rPr>
        <w:t xml:space="preserve"> izvršit</w:t>
      </w:r>
      <w:r w:rsidR="00CA1C7A">
        <w:rPr>
          <w:bCs/>
        </w:rPr>
        <w:t>i</w:t>
      </w:r>
      <w:r w:rsidR="00A575DC">
        <w:rPr>
          <w:bCs/>
        </w:rPr>
        <w:t xml:space="preserve"> brisanje stečajnog dužnika iz </w:t>
      </w:r>
      <w:r>
        <w:rPr>
          <w:bCs/>
        </w:rPr>
        <w:t>obrtnog</w:t>
      </w:r>
      <w:r w:rsidR="00A575DC">
        <w:rPr>
          <w:bCs/>
        </w:rPr>
        <w:t xml:space="preserve"> registra.</w:t>
      </w:r>
    </w:p>
    <w:p w:rsidRDefault="00105978" w:rsidP="00105978" w:rsidR="00105978">
      <w:pPr>
        <w:jc w:val="both"/>
        <w:rPr>
          <w:bCs/>
        </w:rPr>
      </w:pPr>
    </w:p>
    <w:p w:rsidRDefault="00105978" w:rsidP="001477E9" w:rsidR="001477E9" w:rsidRPr="00D16795">
      <w:pPr>
        <w:numPr>
          <w:ilvl w:val="0"/>
          <w:numId w:val="6"/>
        </w:numPr>
        <w:jc w:val="both"/>
        <w:rPr>
          <w:bCs/>
        </w:rPr>
      </w:pPr>
      <w:r w:rsidRPr="00D16795">
        <w:rPr>
          <w:bCs/>
        </w:rPr>
        <w:t>Stečajn</w:t>
      </w:r>
      <w:r w:rsidR="004B49AC" w:rsidRPr="00D16795">
        <w:rPr>
          <w:bCs/>
        </w:rPr>
        <w:t>a</w:t>
      </w:r>
      <w:r w:rsidR="006D2C30" w:rsidRPr="00D16795">
        <w:rPr>
          <w:bCs/>
        </w:rPr>
        <w:t xml:space="preserve"> upravitelj</w:t>
      </w:r>
      <w:r w:rsidR="004B49AC" w:rsidRPr="00D16795">
        <w:rPr>
          <w:bCs/>
        </w:rPr>
        <w:t>ica</w:t>
      </w:r>
      <w:r w:rsidR="001477E9" w:rsidRPr="00D16795">
        <w:rPr>
          <w:bCs/>
        </w:rPr>
        <w:t xml:space="preserve"> </w:t>
      </w:r>
      <w:r w:rsidR="004B49AC">
        <w:t>Mira Hajdić, Split, Smiljanićeva 2</w:t>
      </w:r>
      <w:r w:rsidR="00F84BD7" w:rsidRPr="00D16795">
        <w:rPr>
          <w:bCs/>
        </w:rPr>
        <w:t xml:space="preserve"> može </w:t>
      </w:r>
      <w:r w:rsidRPr="00D16795">
        <w:rPr>
          <w:bCs/>
        </w:rPr>
        <w:t xml:space="preserve">i nakon obustave i  </w:t>
      </w:r>
      <w:r w:rsidR="006D2C30" w:rsidRPr="00D16795">
        <w:rPr>
          <w:bCs/>
        </w:rPr>
        <w:t>zaključenja stečajnog postupka</w:t>
      </w:r>
      <w:r w:rsidRPr="00D16795">
        <w:rPr>
          <w:bCs/>
        </w:rPr>
        <w:t xml:space="preserve"> u ime </w:t>
      </w:r>
      <w:r w:rsidR="00D16795" w:rsidRPr="00D16795">
        <w:rPr>
          <w:bCs/>
        </w:rPr>
        <w:t xml:space="preserve">stečajnog dužnika, a </w:t>
      </w:r>
      <w:r w:rsidRPr="00D16795">
        <w:rPr>
          <w:bCs/>
        </w:rPr>
        <w:t xml:space="preserve">za račun </w:t>
      </w:r>
      <w:r w:rsidR="004007FD" w:rsidRPr="00D16795">
        <w:rPr>
          <w:bCs/>
        </w:rPr>
        <w:t>s</w:t>
      </w:r>
      <w:r w:rsidR="00D16795" w:rsidRPr="00D16795">
        <w:rPr>
          <w:bCs/>
        </w:rPr>
        <w:t xml:space="preserve">tečajne mase </w:t>
      </w:r>
      <w:r w:rsidR="004F0A1E" w:rsidRPr="00D16795">
        <w:rPr>
          <w:bCs/>
        </w:rPr>
        <w:t xml:space="preserve">dužnika </w:t>
      </w:r>
      <w:r w:rsidR="00D16795" w:rsidRPr="00D16795">
        <w:rPr>
          <w:bCs/>
        </w:rPr>
        <w:t>pojedinca</w:t>
      </w:r>
      <w:r w:rsidR="001477E9" w:rsidRPr="00D16795">
        <w:rPr>
          <w:bCs/>
        </w:rPr>
        <w:t xml:space="preserve"> </w:t>
      </w:r>
      <w:r w:rsidR="00F84BD7">
        <w:t>MILENA GOJAK, OIB;14584788205, Gradac, Jadranska 16, vl. TO LOVORICA – u stečaju, Gradac, Jadranska 16</w:t>
      </w:r>
      <w:r w:rsidR="004B49AC">
        <w:t xml:space="preserve">, </w:t>
      </w:r>
      <w:r w:rsidR="001477E9">
        <w:t xml:space="preserve">nastaviti  s </w:t>
      </w:r>
      <w:r w:rsidR="004007FD">
        <w:t>unovčenjem imovine dužnika i s ostvarenim sredstvima postupiti prema odredbi iz članka 63. st. 5. Stečajnog zakona</w:t>
      </w:r>
      <w:r w:rsidR="00D16795">
        <w:t xml:space="preserve">. </w:t>
      </w:r>
    </w:p>
    <w:p w:rsidRDefault="00D16795" w:rsidP="00D16795" w:rsidR="00D16795" w:rsidRPr="00D16795">
      <w:pPr>
        <w:jc w:val="both"/>
        <w:rPr>
          <w:bCs/>
        </w:rPr>
      </w:pPr>
    </w:p>
    <w:p w:rsidRDefault="001477E9" w:rsidP="00A575DC" w:rsidR="00A575DC" w:rsidRPr="00A575DC">
      <w:pPr>
        <w:numPr>
          <w:ilvl w:val="0"/>
          <w:numId w:val="6"/>
        </w:numPr>
        <w:jc w:val="both"/>
        <w:rPr>
          <w:bCs/>
        </w:rPr>
      </w:pPr>
      <w:r>
        <w:rPr>
          <w:bCs/>
        </w:rPr>
        <w:t xml:space="preserve"> </w:t>
      </w:r>
      <w:r w:rsidR="00D16795">
        <w:rPr>
          <w:bCs/>
        </w:rPr>
        <w:t>Rješenje o obustavi i zaključenju ovog stečajnog postupka</w:t>
      </w:r>
      <w:r w:rsidR="005B3AC9">
        <w:rPr>
          <w:bCs/>
        </w:rPr>
        <w:t xml:space="preserve"> će</w:t>
      </w:r>
      <w:r w:rsidR="00D16795">
        <w:rPr>
          <w:bCs/>
        </w:rPr>
        <w:t xml:space="preserve"> biti</w:t>
      </w:r>
      <w:r w:rsidR="005B3AC9">
        <w:rPr>
          <w:bCs/>
        </w:rPr>
        <w:t xml:space="preserve"> objavljen</w:t>
      </w:r>
      <w:r w:rsidR="00D16795">
        <w:rPr>
          <w:bCs/>
        </w:rPr>
        <w:t>o na mrežnoj stranici e-oglasna ploča ovog suda</w:t>
      </w:r>
      <w:r w:rsidR="001F1B0A">
        <w:rPr>
          <w:bCs/>
        </w:rPr>
        <w:t>.</w:t>
      </w:r>
    </w:p>
    <w:p w:rsidRDefault="0058272A" w:rsidP="00BE1AAB" w:rsidR="008347BC" w:rsidRPr="00BE1AAB">
      <w:pPr>
        <w:tabs>
          <w:tab w:pos="9072" w:val="right"/>
        </w:tabs>
      </w:pPr>
      <w:r>
        <w:tab/>
      </w:r>
    </w:p>
    <w:p w:rsidRDefault="00E03C00" w:rsidP="005B3AC9" w:rsidR="0058272A">
      <w:pPr>
        <w:pStyle w:val="Naslov1"/>
        <w:rPr>
          <w:b w:val="false"/>
        </w:rPr>
      </w:pPr>
      <w:r>
        <w:rPr>
          <w:b w:val="false"/>
        </w:rPr>
        <w:t>Obrazloženje</w:t>
      </w:r>
    </w:p>
    <w:p w:rsidRDefault="007467EB" w:rsidP="007467EB" w:rsidR="007467EB" w:rsidRPr="007467EB"/>
    <w:p w:rsidRDefault="00F84BD7" w:rsidP="00F84BD7" w:rsidR="00F84BD7">
      <w:pPr>
        <w:tabs>
          <w:tab w:pos="0" w:val="left"/>
        </w:tabs>
        <w:jc w:val="both"/>
      </w:pPr>
      <w:r>
        <w:tab/>
        <w:t xml:space="preserve">Rješenjem ovog suda br. 4. </w:t>
      </w:r>
      <w:r w:rsidRPr="003A4FAE">
        <w:t>S</w:t>
      </w:r>
      <w:r>
        <w:t>t</w:t>
      </w:r>
      <w:r w:rsidRPr="003A4FAE">
        <w:t>-</w:t>
      </w:r>
      <w:r>
        <w:t>386/2013 od 12. svibnja 2014</w:t>
      </w:r>
      <w:r w:rsidRPr="003A4FAE">
        <w:t xml:space="preserve">. godine otvoren stečajni postupak </w:t>
      </w:r>
      <w:r w:rsidRPr="002F7028">
        <w:t xml:space="preserve">nad </w:t>
      </w:r>
      <w:r>
        <w:t xml:space="preserve">imovinom </w:t>
      </w:r>
      <w:r w:rsidRPr="002F7028">
        <w:t>dužnik</w:t>
      </w:r>
      <w:r>
        <w:t>a</w:t>
      </w:r>
      <w:r w:rsidRPr="002F7028">
        <w:t xml:space="preserve"> </w:t>
      </w:r>
      <w:r>
        <w:t>MILENA GOJAK, OIB;14584788205, Gradac, Jadranska 16, vl. TO LOVORICA – u stečaju, Gradac, Jadranska 16.</w:t>
      </w:r>
      <w:r w:rsidRPr="005C119E">
        <w:t xml:space="preserve"> </w:t>
      </w:r>
    </w:p>
    <w:p w:rsidRDefault="00F84BD7" w:rsidP="00F84BD7" w:rsidR="00F84BD7">
      <w:pPr>
        <w:tabs>
          <w:tab w:pos="0" w:val="left"/>
        </w:tabs>
        <w:jc w:val="both"/>
      </w:pPr>
    </w:p>
    <w:p w:rsidRDefault="00F84BD7" w:rsidP="00F84BD7" w:rsidR="00F84BD7">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rsidRPr="005252E3">
        <w:t>Mira Hajdić, Smiljanićeva 2, Split, OIB: 33624188331</w:t>
      </w:r>
      <w:r>
        <w:t>.</w:t>
      </w:r>
    </w:p>
    <w:p w:rsidRDefault="006D2C30" w:rsidP="006D2C30" w:rsidR="006D2C30">
      <w:pPr>
        <w:tabs>
          <w:tab w:pos="720" w:val="left"/>
          <w:tab w:pos="6810" w:val="left"/>
        </w:tabs>
        <w:jc w:val="both"/>
      </w:pPr>
    </w:p>
    <w:p w:rsidRDefault="006D2C30" w:rsidP="004B49AC" w:rsidR="004B49AC">
      <w:pPr>
        <w:pStyle w:val="Bezproreda"/>
        <w:jc w:val="both"/>
        <w:rPr>
          <w:rFonts w:hAnsi="Times New Roman" w:ascii="Times New Roman"/>
          <w:sz w:val="24"/>
          <w:szCs w:val="24"/>
        </w:rPr>
      </w:pPr>
      <w:r>
        <w:t xml:space="preserve"> </w:t>
      </w:r>
      <w:r w:rsidR="004B49AC">
        <w:tab/>
      </w:r>
      <w:r w:rsidR="004B49AC" w:rsidRPr="004B49AC">
        <w:rPr>
          <w:rFonts w:hAnsi="Times New Roman" w:ascii="Times New Roman"/>
          <w:sz w:val="24"/>
          <w:szCs w:val="24"/>
        </w:rPr>
        <w:t>R</w:t>
      </w:r>
      <w:r w:rsidR="004B49AC" w:rsidRPr="003A4FAE">
        <w:rPr>
          <w:rFonts w:hAnsi="Times New Roman" w:ascii="Times New Roman"/>
          <w:sz w:val="24"/>
          <w:szCs w:val="24"/>
        </w:rPr>
        <w:t xml:space="preserve">ješenje  i oglas o otvaranju stečajnog postupka istaknuto na oglasnoj ploči ovog suda dana  </w:t>
      </w:r>
      <w:r w:rsidR="00F84BD7">
        <w:rPr>
          <w:rFonts w:hAnsi="Times New Roman" w:ascii="Times New Roman"/>
          <w:sz w:val="24"/>
          <w:szCs w:val="24"/>
        </w:rPr>
        <w:t>12. svibnja</w:t>
      </w:r>
      <w:r w:rsidR="00F84BD7" w:rsidRPr="003A4FAE">
        <w:rPr>
          <w:rFonts w:hAnsi="Times New Roman" w:ascii="Times New Roman"/>
          <w:sz w:val="24"/>
          <w:szCs w:val="24"/>
        </w:rPr>
        <w:t xml:space="preserve"> 201</w:t>
      </w:r>
      <w:r w:rsidR="00F84BD7">
        <w:rPr>
          <w:rFonts w:hAnsi="Times New Roman" w:ascii="Times New Roman"/>
          <w:sz w:val="24"/>
          <w:szCs w:val="24"/>
        </w:rPr>
        <w:t>4</w:t>
      </w:r>
      <w:r w:rsidR="00F84BD7" w:rsidRPr="003A4FAE">
        <w:rPr>
          <w:rFonts w:hAnsi="Times New Roman" w:ascii="Times New Roman"/>
          <w:sz w:val="24"/>
          <w:szCs w:val="24"/>
        </w:rPr>
        <w:t>. godine u 1</w:t>
      </w:r>
      <w:r w:rsidR="00F84BD7">
        <w:rPr>
          <w:rFonts w:hAnsi="Times New Roman" w:ascii="Times New Roman"/>
          <w:sz w:val="24"/>
          <w:szCs w:val="24"/>
        </w:rPr>
        <w:t>5</w:t>
      </w:r>
      <w:r w:rsidR="00F84BD7" w:rsidRPr="003A4FAE">
        <w:rPr>
          <w:rFonts w:hAnsi="Times New Roman" w:ascii="Times New Roman"/>
          <w:sz w:val="24"/>
          <w:szCs w:val="24"/>
        </w:rPr>
        <w:t>,</w:t>
      </w:r>
      <w:r w:rsidR="00F84BD7">
        <w:rPr>
          <w:rFonts w:hAnsi="Times New Roman" w:ascii="Times New Roman"/>
          <w:sz w:val="24"/>
          <w:szCs w:val="24"/>
        </w:rPr>
        <w:t>0</w:t>
      </w:r>
      <w:r w:rsidR="00F84BD7" w:rsidRPr="003A4FAE">
        <w:rPr>
          <w:rFonts w:hAnsi="Times New Roman" w:ascii="Times New Roman"/>
          <w:sz w:val="24"/>
          <w:szCs w:val="24"/>
        </w:rPr>
        <w:t>0 sati, dok je u Narodnim novinama br.</w:t>
      </w:r>
      <w:r w:rsidR="00F84BD7">
        <w:rPr>
          <w:rFonts w:hAnsi="Times New Roman" w:ascii="Times New Roman"/>
          <w:sz w:val="24"/>
          <w:szCs w:val="24"/>
        </w:rPr>
        <w:t xml:space="preserve"> 87 od 21. srpnja</w:t>
      </w:r>
      <w:r w:rsidR="00F84BD7" w:rsidRPr="003A4FAE">
        <w:rPr>
          <w:rFonts w:hAnsi="Times New Roman" w:ascii="Times New Roman"/>
          <w:sz w:val="24"/>
          <w:szCs w:val="24"/>
        </w:rPr>
        <w:t xml:space="preserve"> 201</w:t>
      </w:r>
      <w:r w:rsidR="00F84BD7">
        <w:rPr>
          <w:rFonts w:hAnsi="Times New Roman" w:ascii="Times New Roman"/>
          <w:sz w:val="24"/>
          <w:szCs w:val="24"/>
        </w:rPr>
        <w:t>4</w:t>
      </w:r>
      <w:r w:rsidR="00F84BD7" w:rsidRPr="003A4FAE">
        <w:rPr>
          <w:rFonts w:hAnsi="Times New Roman" w:ascii="Times New Roman"/>
          <w:sz w:val="24"/>
          <w:szCs w:val="24"/>
        </w:rPr>
        <w:t>. godine objavljen oglas o donošenju rješenja</w:t>
      </w:r>
      <w:r w:rsidR="004B49AC" w:rsidRPr="003A4FAE">
        <w:rPr>
          <w:rFonts w:hAnsi="Times New Roman" w:ascii="Times New Roman"/>
          <w:sz w:val="24"/>
          <w:szCs w:val="24"/>
        </w:rPr>
        <w:t xml:space="preserve">. </w:t>
      </w:r>
    </w:p>
    <w:p w:rsidRDefault="00767A8E" w:rsidP="00CA1C7A" w:rsidR="00767A8E">
      <w:pPr>
        <w:jc w:val="both"/>
      </w:pPr>
    </w:p>
    <w:p w:rsidRDefault="00602B7E" w:rsidP="00602B7E" w:rsidR="00060CBE">
      <w:pPr>
        <w:ind w:firstLine="708"/>
        <w:jc w:val="both"/>
      </w:pPr>
      <w:r>
        <w:t>Dana 19. rujna 2014. godine na ispitnom ročištu</w:t>
      </w:r>
      <w:r w:rsidR="007E6547">
        <w:t xml:space="preserve"> ispitane su prijav</w:t>
      </w:r>
      <w:r>
        <w:t xml:space="preserve">e tražbina stečajnih vjerovnika, a na </w:t>
      </w:r>
      <w:r w:rsidR="004F58DA">
        <w:t>izvještajnom ročištu i</w:t>
      </w:r>
      <w:r w:rsidR="007E6547">
        <w:t>m</w:t>
      </w:r>
      <w:r w:rsidR="00DC338B">
        <w:t>enovan</w:t>
      </w:r>
      <w:r w:rsidR="004B49AC">
        <w:t xml:space="preserve">a </w:t>
      </w:r>
      <w:r w:rsidR="007467EB">
        <w:t>stečajn</w:t>
      </w:r>
      <w:r w:rsidR="004B49AC">
        <w:t>a</w:t>
      </w:r>
      <w:r w:rsidR="006D2C30">
        <w:t xml:space="preserve"> </w:t>
      </w:r>
      <w:r w:rsidR="004007FD">
        <w:t>upravitelj</w:t>
      </w:r>
      <w:r w:rsidR="004B49AC">
        <w:t>ica</w:t>
      </w:r>
      <w:r w:rsidR="006D2C30">
        <w:t xml:space="preserve"> </w:t>
      </w:r>
      <w:r w:rsidR="004F58DA">
        <w:t>je navela da je dana</w:t>
      </w:r>
      <w:r w:rsidR="00060CBE">
        <w:t xml:space="preserve"> 14. lipnja 2013. godine FINA je podnijela prijedlog za otvaranje stečajnog postupka nad imovinom naprijed navedenog dužnika. S obzirom da su ostvareni razlozi sukladno članku 4. SZ, ovaj sud je dana 12. svibnja 2014 godine donio rješenje o otvaranju stečajnog postupka nad imovinom naprijed navedenog dužnika. Obrt LOVORICA registriran je 2002. godine upisom u Obrtni registar RH pod brojem uloška 1063 i s brojem obrtnice 17010401063. Sjedište obrta se nalazi u Gradacu, Jadranska 16. Nositelj obrta je Milena Gojak. U trenutku otvaranja stečaja u obrtu je radila samo nositeljica obrta. Sređen je očevidnik knjigovodstvenih podataka do dana otvaranja stečaja, te je izrađena početna bilanca društva. Zatvoren je stari poslovni račun kod SG Splitske banke</w:t>
      </w:r>
      <w:r w:rsidR="00294FEE">
        <w:t>,</w:t>
      </w:r>
      <w:r w:rsidR="00060CBE">
        <w:t xml:space="preserve"> te kod iste otvoren novi</w:t>
      </w:r>
      <w:r w:rsidR="00294FEE">
        <w:t>,</w:t>
      </w:r>
      <w:r w:rsidR="00060CBE">
        <w:t xml:space="preserve"> te je napravljen popis imovine. Radi vremenskog ograničenja (sezonskog karaktera) obrta nastavljena je aktivnost </w:t>
      </w:r>
      <w:r w:rsidR="00294FEE">
        <w:t>obrta</w:t>
      </w:r>
      <w:r w:rsidR="00060CBE">
        <w:t xml:space="preserve"> u nužnom minimalnom obimu sve sa ciljem izbjegavanja propadanja robe na zalihi i održavanja tržišne pozicije obrta. Obrt je osnovala Milena Gojak 2002 godine, a radi obavljanja djelatnosti trgovine prehrambenim i neprehrambenim proizvodima za široku potrošnju te suvenirima i darovnim predmetima. U tu svrhu otvorila je trgovinu u Gr</w:t>
      </w:r>
      <w:r w:rsidR="00D16795">
        <w:t>adacu. Obrt je dugi niz godina</w:t>
      </w:r>
      <w:r w:rsidR="00060CBE">
        <w:t xml:space="preserve"> uredno poslovao i uz vlasnic</w:t>
      </w:r>
      <w:r w:rsidR="00D16795">
        <w:t xml:space="preserve">u obrta, </w:t>
      </w:r>
      <w:r w:rsidR="00060CBE">
        <w:t>zapošljavao još 1-2 osobe. Problemi u poslovanju počinju 2008 godine kad radi krize u evropskim zemljama u Gradac dolazi znatno manje gostiju, što se nastavlja i narednih godina. Pravi problemi nastaju 2010</w:t>
      </w:r>
      <w:r w:rsidR="00D16795">
        <w:t>.</w:t>
      </w:r>
      <w:r w:rsidR="00060CBE">
        <w:t xml:space="preserve">godine kada se u susjednom </w:t>
      </w:r>
      <w:r w:rsidR="00D16795">
        <w:t>objektu</w:t>
      </w:r>
      <w:r w:rsidR="00060CBE">
        <w:t xml:space="preserve"> otvorila samoposluga velikog trgovačkog lanca te preotela većinu kupaca prehrambene robe pogotovo u mjesecima izvan turističke sezone. Vlasnica obrta, pogođena padom prodaje, nije se uspjela pravodobno reorganizirati </w:t>
      </w:r>
      <w:r w:rsidR="00925BF8">
        <w:t>i</w:t>
      </w:r>
      <w:r w:rsidR="00060CBE">
        <w:t xml:space="preserve"> smanjiti troškove </w:t>
      </w:r>
      <w:r w:rsidR="00925BF8">
        <w:t>i</w:t>
      </w:r>
      <w:r w:rsidR="00060CBE">
        <w:t xml:space="preserve"> prilagoditi asortiman novim uvjetima, što je dovelo do gubitka u poslovanju </w:t>
      </w:r>
      <w:r w:rsidR="00F132A8">
        <w:t>i</w:t>
      </w:r>
      <w:r w:rsidR="00060CBE">
        <w:t xml:space="preserve"> gomilanja dugova. Obrt krajem 2010</w:t>
      </w:r>
      <w:r w:rsidR="00D16795">
        <w:t>.</w:t>
      </w:r>
      <w:r w:rsidR="00060CBE">
        <w:t>godine upada u dugotrajnu blokadu poslovnog računa. S početkom 2014</w:t>
      </w:r>
      <w:r w:rsidR="00D16795">
        <w:t>.</w:t>
      </w:r>
      <w:r w:rsidR="00060CBE">
        <w:t>godine obrt se preregistrira u sezonski s početkom rada 01</w:t>
      </w:r>
      <w:r w:rsidR="00F132A8">
        <w:t>.</w:t>
      </w:r>
      <w:r w:rsidR="00060CBE">
        <w:t xml:space="preserve"> svibnja </w:t>
      </w:r>
      <w:r w:rsidR="00F132A8">
        <w:t>i</w:t>
      </w:r>
      <w:r w:rsidR="00060CBE">
        <w:t xml:space="preserve"> </w:t>
      </w:r>
      <w:r w:rsidR="00F132A8">
        <w:t>završetkom</w:t>
      </w:r>
      <w:r w:rsidR="00060CBE">
        <w:t xml:space="preserve"> 28 listopada. Na taj način vlasnica je nastojala privremeno smanjiti fiksne troškove dok ne pokuša postići dogovor s vjerovnicima kroz predstečajnu nagodbu, koja nije </w:t>
      </w:r>
      <w:r w:rsidR="00F132A8">
        <w:t>uspjela</w:t>
      </w:r>
      <w:r w:rsidR="00060CBE">
        <w:t xml:space="preserve"> ali je taj pokušaj završio otvaranjem stečajnog postupka. Za napomenuti je da se u knjigu primitaka i izdataka koja je temelj razrezu poreza upisuju samo naplaćeni prilivi </w:t>
      </w:r>
      <w:r w:rsidR="00F132A8">
        <w:t>i</w:t>
      </w:r>
      <w:r w:rsidR="00060CBE">
        <w:t xml:space="preserve"> plaćene obveze. Stvarne obveze uvećale bi obveze obrta za godišnji neuplaćeni iznos po obvezama iz radnog odnosa i po osnovi PDV-a što je i razlog blokade poslovnog računa. Gotovo sve ostale obveze prije stečaja </w:t>
      </w:r>
      <w:r>
        <w:t>pokrivene</w:t>
      </w:r>
      <w:r w:rsidR="00060CBE">
        <w:t xml:space="preserve"> su iz gotovinskog prometa (provedeno kroz knjigu izdataka) dok se uplatama priliva po kreditnim karticama smanjivao iznos blokade poslovnog računa. U 2014</w:t>
      </w:r>
      <w:r w:rsidR="004963B7">
        <w:t>.</w:t>
      </w:r>
      <w:r w:rsidR="00060CBE">
        <w:t xml:space="preserve"> godini pak podmirivani su sve obveze i registrirane kao izdaci, pa se nastala razlika može smatrati stvarno ostvarenim dohotkom. Važno je istaknuti da se s</w:t>
      </w:r>
      <w:r w:rsidR="00D16795">
        <w:t xml:space="preserve">a </w:t>
      </w:r>
      <w:r>
        <w:t>evidentiranjem</w:t>
      </w:r>
      <w:r w:rsidR="00060CBE">
        <w:t xml:space="preserve"> poslovanjem započelo tek po otvaranju novog poslovnog računa pa se ostvareni rezultati odnose uglavnom na srpanj i kolovoz, dakle dva mjeseca. Iz popisa imovine koji je bio dostupan i za koju su postojali podaci u knjigovodstvenim evidencijama</w:t>
      </w:r>
      <w:r w:rsidR="004963B7">
        <w:t>,</w:t>
      </w:r>
      <w:r w:rsidR="00060CBE">
        <w:t xml:space="preserve"> te obavljenog popisa imovin</w:t>
      </w:r>
      <w:r w:rsidR="00760140">
        <w:t>e</w:t>
      </w:r>
      <w:r w:rsidR="00060CBE">
        <w:t xml:space="preserve"> nakon otvaranja stečajnog postupka, a koji su bili temelji početnoj bilanci društva u stečaju, vidljivo je da stečajni dužnik raspolaže slijedećom imovinom: fiskalna blagajna – datum nabave travanj 2013. godine</w:t>
      </w:r>
      <w:r w:rsidR="00D16795">
        <w:t>,</w:t>
      </w:r>
      <w:r w:rsidR="00060CBE">
        <w:t xml:space="preserve"> nabavna vrijednost 2.900,00 kn – knjigovodstvena v</w:t>
      </w:r>
      <w:r w:rsidR="00D16795">
        <w:t>rijednost 0,00 kn; klima uređaj</w:t>
      </w:r>
      <w:r w:rsidR="00060CBE">
        <w:t xml:space="preserve"> datum nabave 2010. godine</w:t>
      </w:r>
      <w:r w:rsidR="00D16795">
        <w:t>,</w:t>
      </w:r>
      <w:r w:rsidR="00060CBE">
        <w:t xml:space="preserve"> nabavna vrijednost 5.500,00 kn – knjigovodstvena vrijednost 0,00 kn; rashladna vitirina datum nabave 2008. godina</w:t>
      </w:r>
      <w:r w:rsidR="00D16795">
        <w:t>,</w:t>
      </w:r>
      <w:r w:rsidR="00060CBE">
        <w:t xml:space="preserve"> nabavna vrijednost 2.000,00 kn – knjigovodstvena vrijednost 0,00 kn; prodajni pult datum nabave 2007. godina</w:t>
      </w:r>
      <w:r w:rsidR="00D16795">
        <w:t>,</w:t>
      </w:r>
      <w:r w:rsidR="00060CBE">
        <w:t xml:space="preserve"> nabavna vrijednost 1.300,00 kn – knjigovodstvena vrijednost 0,00 kn; zidne police 5 m datum nabave 2007. godina</w:t>
      </w:r>
      <w:r w:rsidR="00D16795">
        <w:t>,</w:t>
      </w:r>
      <w:r w:rsidR="00060CBE">
        <w:t xml:space="preserve"> nabavna vrijednost</w:t>
      </w:r>
      <w:r w:rsidR="00952C57">
        <w:t xml:space="preserve"> 1.500,00 kn – knjigovodstvena </w:t>
      </w:r>
      <w:r w:rsidR="00060CBE">
        <w:t>vrijednost 0,00 kn; salamoreznica datum nabave 2011. godina</w:t>
      </w:r>
      <w:r w:rsidR="00D16795">
        <w:t>,</w:t>
      </w:r>
      <w:r w:rsidR="00060CBE">
        <w:t xml:space="preserve"> nabavna vrijednost 900,00 kn – knjigovodstvena vrijednost 0,00 kn; iglični printer datum nabave 2009. godina</w:t>
      </w:r>
      <w:r w:rsidR="00D16795">
        <w:t>,</w:t>
      </w:r>
      <w:r w:rsidR="00060CBE">
        <w:t xml:space="preserve"> nabavna vrijednost 1.500,00 kn </w:t>
      </w:r>
      <w:r w:rsidR="00060CBE">
        <w:lastRenderedPageBreak/>
        <w:t>– knjigovodstvena vrijednost 0,00 kn. Nave</w:t>
      </w:r>
      <w:r w:rsidR="004963B7">
        <w:t>de</w:t>
      </w:r>
      <w:r w:rsidR="00060CBE">
        <w:t xml:space="preserve">na oprema je u cijelosti otpisana ali je još u funkciji i u trenutku popisa bilo je nemoguće utvrditi njenu tržišnu vrijednost. Stečajna upraviteljica je mišljenja da bi trošak oglašavanja prodaje ove imovine premašilo prihod od njene prodaje. Kratkotrajna imovina na dan otvaranja stečaja sastoji se od zaliha trgovačke robe (nekoliko boca vina, alkoholnih pića, </w:t>
      </w:r>
      <w:r w:rsidR="004963B7">
        <w:t>marmelade</w:t>
      </w:r>
      <w:r w:rsidR="00060CBE">
        <w:t>, plažni artikli, suveniri, sveukupno 42 različita artikla male pojedin</w:t>
      </w:r>
      <w:r w:rsidR="004963B7">
        <w:t>ač</w:t>
      </w:r>
      <w:r w:rsidR="00060CBE">
        <w:t xml:space="preserve">ne vrijednosti) ukupne knjigovodstvene vrijednosti 6.939,65 kn po maloprodajnim cijenama. Unovčenjem sveukupne imovine upitno je </w:t>
      </w:r>
      <w:r w:rsidR="00760140">
        <w:t xml:space="preserve">da li </w:t>
      </w:r>
      <w:r w:rsidR="00060CBE">
        <w:t>bi se mogao prikupiti iznos koji bi bio dovoljno dobar za pokriće troškova stečajnog postupka. Nositeljica obrta istovremeno ne raspolaže nikakvom privatnom imovinom. S druge strane, nositeljica obr</w:t>
      </w:r>
      <w:r w:rsidR="0083022C">
        <w:t>t</w:t>
      </w:r>
      <w:r w:rsidR="00060CBE">
        <w:t xml:space="preserve">a </w:t>
      </w:r>
      <w:r w:rsidR="004963B7">
        <w:t>izrazila</w:t>
      </w:r>
      <w:r w:rsidR="00060CBE">
        <w:t xml:space="preserve"> je želju da nastavi s poslovanjem obrta jer druge mogućnosti da otplati svoja dugovanja nema, a nema ni drugih mogućnosti zaposlenja. Troškovi poslovanja obrta na mjesečnom nivou iznose oko 8.200,00 kn. Iz knjigovodstvene evidencije stečajnog dužnika razvidno je da isti može poslovati pozitivno, te uz nešto pažljivije gospodarenje ostaviti dovoljan prihod i razliku u cijeni da uz pokriće tekućih troškova, u određenom vremenskom razdoblju vrati dio svojih zaostalih dugovanja. Mogućnost pozitivnog poslovanja stečajni dužnik je dokazao i u periodu od </w:t>
      </w:r>
      <w:r w:rsidR="004963B7">
        <w:t>otvaranja</w:t>
      </w:r>
      <w:r w:rsidR="00060CBE">
        <w:t xml:space="preserve"> stečaja, podmirujući sve obveze i financirajući</w:t>
      </w:r>
      <w:r w:rsidR="00D16795">
        <w:t xml:space="preserve"> nabavku robe iz tekuće prodaje, pa predlaže izradu stečajnog plana</w:t>
      </w:r>
      <w:r w:rsidR="005C75E2">
        <w:t>.</w:t>
      </w:r>
      <w:r w:rsidR="00060CBE">
        <w:t xml:space="preserve"> Nema sudskih sporova u tijeku koje stečajni dužnik vodi kao tužitelj. </w:t>
      </w:r>
    </w:p>
    <w:p w:rsidRDefault="002E0ACD" w:rsidP="004963B7" w:rsidR="002E0ACD">
      <w:pPr>
        <w:tabs>
          <w:tab w:pos="720" w:val="left"/>
        </w:tabs>
        <w:jc w:val="both"/>
      </w:pPr>
    </w:p>
    <w:p w:rsidRDefault="005C75E2" w:rsidP="004963B7" w:rsidR="005C75E2">
      <w:pPr>
        <w:tabs>
          <w:tab w:pos="720" w:val="left"/>
        </w:tabs>
        <w:jc w:val="both"/>
      </w:pPr>
      <w:r>
        <w:tab/>
        <w:t>S obzirom na navedeni prijedlog za izradu stečajnog plana, sud je stečajn</w:t>
      </w:r>
      <w:r w:rsidR="0083022C">
        <w:t>oj</w:t>
      </w:r>
      <w:r>
        <w:t xml:space="preserve"> upraviteljici dao primjereni rok za izradu stečajnog plana.</w:t>
      </w:r>
    </w:p>
    <w:p w:rsidRDefault="005C75E2" w:rsidP="004963B7" w:rsidR="005C75E2">
      <w:pPr>
        <w:tabs>
          <w:tab w:pos="720" w:val="left"/>
        </w:tabs>
        <w:jc w:val="both"/>
      </w:pPr>
    </w:p>
    <w:p w:rsidRDefault="00DC338B" w:rsidP="00DC338B" w:rsidR="004963B7">
      <w:pPr>
        <w:jc w:val="both"/>
      </w:pPr>
      <w:r>
        <w:tab/>
      </w:r>
      <w:r w:rsidR="004963B7">
        <w:t>Zaključkom</w:t>
      </w:r>
      <w:r>
        <w:t xml:space="preserve"> ovog suda </w:t>
      </w:r>
      <w:r w:rsidR="00952C57">
        <w:t xml:space="preserve"> posl. broj</w:t>
      </w:r>
      <w:r w:rsidR="007467EB">
        <w:t xml:space="preserve"> </w:t>
      </w:r>
      <w:r w:rsidR="004B49AC">
        <w:t>4. St-</w:t>
      </w:r>
      <w:r w:rsidR="004963B7">
        <w:t>386</w:t>
      </w:r>
      <w:r w:rsidR="004B49AC">
        <w:t xml:space="preserve">/2013 od </w:t>
      </w:r>
      <w:r w:rsidR="004963B7">
        <w:t>29</w:t>
      </w:r>
      <w:r w:rsidR="004B49AC">
        <w:t xml:space="preserve">. siječnja 2015. godine  </w:t>
      </w:r>
      <w:r w:rsidR="007467EB">
        <w:t xml:space="preserve">sazvana </w:t>
      </w:r>
      <w:r>
        <w:t xml:space="preserve"> je skupština vjerovnika za dan </w:t>
      </w:r>
      <w:r w:rsidR="004963B7">
        <w:t>10. ožujka</w:t>
      </w:r>
      <w:r w:rsidR="004B49AC">
        <w:t xml:space="preserve"> 2015</w:t>
      </w:r>
      <w:r w:rsidR="004963B7">
        <w:t>. godine. Na navedenoj skupštini vjerovnika stečajna upraviteljica je predložila da se zastane sa izradom stečajnog plana do 10</w:t>
      </w:r>
      <w:r w:rsidR="00391FDA">
        <w:t>. mjeseca 2015.</w:t>
      </w:r>
      <w:r w:rsidR="004963B7">
        <w:t>godine, a koji bi bio izrađen u suradnji sa glavnim vjerovnikom RH Minista</w:t>
      </w:r>
      <w:r w:rsidR="00391FDA">
        <w:t>rstvo financija-Porezna uprava iz razloga što se dužnik bavi djelatnošću koja ima izrazite sezonske oscilacije, te za izradu stečajnog plana treba uzeti u obzir više faktora i napraviti detaljnu analizu mogućnosti poslovanja u narednim godinama.</w:t>
      </w:r>
    </w:p>
    <w:p w:rsidRDefault="00391FDA" w:rsidP="00DC338B" w:rsidR="00391FDA">
      <w:pPr>
        <w:jc w:val="both"/>
      </w:pPr>
    </w:p>
    <w:p w:rsidRDefault="00391FDA" w:rsidP="00DC338B" w:rsidR="00391FDA">
      <w:pPr>
        <w:jc w:val="both"/>
      </w:pPr>
      <w:r>
        <w:tab/>
        <w:t>Zakonski zastupnik vjerovnika RH MF Porezna uprava se suglasio s navodima i prijedlogom stečajne upraviteljice.</w:t>
      </w:r>
    </w:p>
    <w:p w:rsidRDefault="00D343AC" w:rsidP="00DC338B" w:rsidR="00D343AC">
      <w:pPr>
        <w:jc w:val="both"/>
      </w:pPr>
    </w:p>
    <w:p w:rsidRDefault="00D343AC" w:rsidP="00DC338B" w:rsidR="00D343AC">
      <w:pPr>
        <w:jc w:val="both"/>
      </w:pPr>
      <w:r>
        <w:tab/>
        <w:t>Podneskom od 12. kolovoza 2015. godine (list 129 spisa), vlasnica obrta u stečaju Milena Gojak je podnijela prijedlog za razrješenje stečajne upraviteljice. Sud ističe da je odredbom čl. 27. Stečajnog zakona</w:t>
      </w:r>
      <w:r w:rsidR="008347BC">
        <w:t xml:space="preserve"> ("Narodne novine" </w:t>
      </w:r>
      <w:r w:rsidR="008347BC" w:rsidRPr="00762189">
        <w:t xml:space="preserve">broj </w:t>
      </w:r>
      <w:hyperlink r:id="rId11" w:history="true">
        <w:r w:rsidR="008347BC" w:rsidRPr="00762189">
          <w:rPr>
            <w:bCs/>
          </w:rPr>
          <w:t>44/96</w:t>
        </w:r>
      </w:hyperlink>
      <w:r w:rsidR="008347BC" w:rsidRPr="00762189">
        <w:t xml:space="preserve">, </w:t>
      </w:r>
      <w:hyperlink r:id="rId12" w:history="true">
        <w:r w:rsidR="008347BC" w:rsidRPr="00762189">
          <w:rPr>
            <w:bCs/>
          </w:rPr>
          <w:t>29/99</w:t>
        </w:r>
      </w:hyperlink>
      <w:r w:rsidR="008347BC" w:rsidRPr="00762189">
        <w:t xml:space="preserve">, </w:t>
      </w:r>
      <w:hyperlink r:id="rId13" w:history="true">
        <w:r w:rsidR="008347BC" w:rsidRPr="00762189">
          <w:rPr>
            <w:bCs/>
          </w:rPr>
          <w:t>129/00</w:t>
        </w:r>
      </w:hyperlink>
      <w:r w:rsidR="008347BC" w:rsidRPr="00762189">
        <w:t xml:space="preserve">, </w:t>
      </w:r>
      <w:hyperlink r:id="rId14" w:history="true">
        <w:r w:rsidR="008347BC" w:rsidRPr="00762189">
          <w:rPr>
            <w:bCs/>
          </w:rPr>
          <w:t>123/03</w:t>
        </w:r>
      </w:hyperlink>
      <w:r w:rsidR="008347BC" w:rsidRPr="00762189">
        <w:t xml:space="preserve">, </w:t>
      </w:r>
      <w:hyperlink r:id="rId15" w:history="true">
        <w:r w:rsidR="008347BC" w:rsidRPr="00762189">
          <w:rPr>
            <w:bCs/>
          </w:rPr>
          <w:t>82/06</w:t>
        </w:r>
      </w:hyperlink>
      <w:r w:rsidR="008347BC" w:rsidRPr="00762189">
        <w:t xml:space="preserve">, </w:t>
      </w:r>
      <w:hyperlink r:id="rId16" w:history="true">
        <w:r w:rsidR="008347BC" w:rsidRPr="00762189">
          <w:rPr>
            <w:bCs/>
          </w:rPr>
          <w:t>116/10</w:t>
        </w:r>
      </w:hyperlink>
      <w:r w:rsidR="008347BC" w:rsidRPr="00762189">
        <w:t xml:space="preserve">, </w:t>
      </w:r>
      <w:hyperlink r:id="rId17" w:history="true">
        <w:r w:rsidR="008347BC" w:rsidRPr="00762189">
          <w:rPr>
            <w:bCs/>
          </w:rPr>
          <w:t>25/12</w:t>
        </w:r>
      </w:hyperlink>
      <w:r w:rsidR="008347BC" w:rsidRPr="00762189">
        <w:t xml:space="preserve">, </w:t>
      </w:r>
      <w:hyperlink r:id="rId18" w:history="true">
        <w:r w:rsidR="008347BC" w:rsidRPr="00762189">
          <w:rPr>
            <w:bCs/>
          </w:rPr>
          <w:t>133/12</w:t>
        </w:r>
      </w:hyperlink>
      <w:r w:rsidR="008347BC" w:rsidRPr="00762189">
        <w:t xml:space="preserve">, </w:t>
      </w:r>
      <w:hyperlink r:id="rId19" w:history="true">
        <w:r w:rsidR="008347BC" w:rsidRPr="00762189">
          <w:rPr>
            <w:bCs/>
          </w:rPr>
          <w:t>45/13</w:t>
        </w:r>
      </w:hyperlink>
      <w:r w:rsidR="008347BC">
        <w:rPr>
          <w:bCs/>
        </w:rPr>
        <w:t>, dalje: Stečajnog zakona</w:t>
      </w:r>
      <w:r w:rsidR="008347BC" w:rsidRPr="00762189">
        <w:t>)</w:t>
      </w:r>
      <w:r>
        <w:t xml:space="preserve"> određeno iz kojih razloga stečajni upravitelj može biti razriješen, i to na zahtjev odbora vjerovnika, skupštine vjerovnika ili po službenoj dužnosti, ali ne i po zahtjevu dužnika pojedinca. Nakon očitovanja stečajnog upravitelja na ovaj zahtjev podneskom od 08. rujna 2015. godine, ovaj sud nije našao opravdane razloge za razrješenje stečajnog upravitelja po službenoj dužnosti. </w:t>
      </w:r>
    </w:p>
    <w:p w:rsidRDefault="004963B7" w:rsidP="00DC338B" w:rsidR="004963B7">
      <w:pPr>
        <w:jc w:val="both"/>
      </w:pPr>
    </w:p>
    <w:p w:rsidRDefault="004963B7" w:rsidP="00DC338B" w:rsidR="004963B7">
      <w:pPr>
        <w:jc w:val="both"/>
      </w:pPr>
      <w:r>
        <w:tab/>
        <w:t xml:space="preserve">Podneskom od 22. rujna 2015. godine stečajna upraviteljica je u sudski spis dostavila prijedlog stečajnog plana. </w:t>
      </w:r>
    </w:p>
    <w:p w:rsidRDefault="004963B7" w:rsidP="00DC338B" w:rsidR="004963B7">
      <w:pPr>
        <w:jc w:val="both"/>
      </w:pPr>
    </w:p>
    <w:p w:rsidRDefault="00D343AC" w:rsidP="00DC338B" w:rsidR="00D343AC">
      <w:pPr>
        <w:jc w:val="both"/>
      </w:pPr>
      <w:r>
        <w:tab/>
        <w:t>Podneskom od 11. ruj</w:t>
      </w:r>
      <w:r w:rsidR="00952C57">
        <w:t>na 2015. godine (list 135 spisa</w:t>
      </w:r>
      <w:r>
        <w:t xml:space="preserve">) i 22. rujna 2015. godine (list 141 spisa), stečajna upraviteljica je dostavila izvješće o tijeku stečajnog postupka, te navela da je stečajni dužnik u vrijeme izvan sezone uspijevao svojim reorganiziranim poslovanjem podmirivati sve obveze od dana otvaranja stečaja do dana podnošenja ovog izvještaja. Dalje navodi da se situacija drastično pogoršala s početkom turističke predsezone, a kasnije i </w:t>
      </w:r>
      <w:r>
        <w:lastRenderedPageBreak/>
        <w:t xml:space="preserve">sezone, odnosno da je tada već bilo vidljivo da očekivano povećanje prometa nije </w:t>
      </w:r>
      <w:r w:rsidR="00F458BA">
        <w:t>nastupilo</w:t>
      </w:r>
      <w:r>
        <w:t xml:space="preserve"> i to iz razloga što dužnik nije osigurao obrtna sredstva za situaciju povećanj</w:t>
      </w:r>
      <w:r w:rsidR="00F458BA">
        <w:t>a</w:t>
      </w:r>
      <w:r>
        <w:t xml:space="preserve"> potražnje robe, da su dobavljači odbijali davati robu na odgodu ili su ogranič</w:t>
      </w:r>
      <w:r w:rsidR="00BA105C">
        <w:t>a</w:t>
      </w:r>
      <w:r>
        <w:t xml:space="preserve">vali količine, te da o upitu stečajnog upravitelja o potrebi zapošljavanja još jednog djelatnika prije sezone, vlasnica obrta odbijala bilo kakav formalni razgovor na tu temu, a da je istovremeno preuzimala rad na sebe u posluživanju kupaca od više od 10 sati dnevno što joj je onemogućilo da se posveti planiranju poslovanja, dogovoru o politici cijena, traženju novih proizvoda koji bi je diferencirali od susjednih dućana sa istim asortimanom. Dalje navodi da na dan 20. rujna 2015. godine ukupna dugovanja iz poslovanja obrta u stečaju iznose 34.268,25 kuna što će do kraja mjeseca iznositi 38.000,00 kuna (što uključuje mjesečne fiksne troškove: zakup, struja, odvoz smeća, knjigovođa i ostali troškovi). Istovremeno, da na zalihi ima robe u nabavnoj vrijednosti od oko 15.000,00 kuna, te zaključuje da je obrt s uključena dva mjeseca sezone radio s gubitkom od oko 25.000,00 kuna. U slučaju provedbe stečajnog plana prema smjernicama Ministarstva financija, Porezne uprave bilo bi potrebno u dva ljetna mjeseca zaraditi oko 54.000,00 kuna što uz </w:t>
      </w:r>
      <w:r w:rsidR="009827EC">
        <w:t>18.000,00 kuna fiksnih troškova i naknadu za život vlasnici obrta od 8.000,00 kuna znači da je trebalo imati razliku prihoda i rashoda u tom razdoblju od oko 80.000,00 kuna. Temeljem svega iznesenog, predlaže odustanak od izrade stečajnog plana.</w:t>
      </w:r>
    </w:p>
    <w:p w:rsidRDefault="009827EC" w:rsidP="00DC338B" w:rsidR="009827EC">
      <w:pPr>
        <w:jc w:val="both"/>
      </w:pPr>
    </w:p>
    <w:p w:rsidRDefault="009827EC" w:rsidP="00DC338B" w:rsidR="009827EC">
      <w:pPr>
        <w:jc w:val="both"/>
      </w:pPr>
      <w:r>
        <w:tab/>
        <w:t xml:space="preserve">Na skupštini vjerovnika od 28. rujna 2015. godine (list 156 spisa) je punomoćnik vjerovnika RH MF, Porezna uprava predložio da se vlasnica obrta izjasni o mogućnostima nastavka poslovanja kroz svoju izradu nacrta mogućeg stečajnog plana imajući u obzir smjernice koje je stečajna upraviteljica navela u gore iznijetom izvješću, a koje je dobila od ovlaštene osobe Ministarstva financija-Porezne uprave. </w:t>
      </w:r>
    </w:p>
    <w:p w:rsidRDefault="00D343AC" w:rsidP="00DC338B" w:rsidR="00D343AC">
      <w:pPr>
        <w:jc w:val="both"/>
      </w:pPr>
    </w:p>
    <w:p w:rsidRDefault="009827EC" w:rsidP="00DC338B" w:rsidR="009827EC">
      <w:pPr>
        <w:jc w:val="both"/>
      </w:pPr>
      <w:r>
        <w:tab/>
        <w:t xml:space="preserve">Podneskom od 15. listopada 2015. godine (list 169 spisa) vlasnica obrta u stečaju Milena Gojaka je dostavila prijedlog za izradu stečajnog plana, te navela da se u budućnosti planiraju ostvariti poslovni rezultati putem franšize te tako poboljšati i bolje organizirati poslovanje (list od 170 do </w:t>
      </w:r>
      <w:r w:rsidR="00952C57">
        <w:t>173</w:t>
      </w:r>
      <w:r>
        <w:t xml:space="preserve"> spisa).</w:t>
      </w:r>
    </w:p>
    <w:p w:rsidRDefault="009827EC" w:rsidP="00DC338B" w:rsidR="009827EC">
      <w:pPr>
        <w:jc w:val="both"/>
      </w:pPr>
    </w:p>
    <w:p w:rsidRDefault="009827EC" w:rsidP="00DC338B" w:rsidR="009827EC">
      <w:pPr>
        <w:jc w:val="both"/>
      </w:pPr>
      <w:r>
        <w:tab/>
        <w:t xml:space="preserve">Zaključkom od 23. prosinca 2015. godine sud je pozvao stečajnu upravitelju da dostavi obračun troškova stečajne mase koji terete stečajnu masu dužnika pojedinca s pozivom na odredbu čl. 254. st. 2. Stečajnog zakona kojim je određeno da je prije zaključenja stečajnog postupka stečajni upravitelj dužan namiriti nesporne obveze stečajne mase, a za sporne pružiti odgovarajuće osiguranje. </w:t>
      </w:r>
    </w:p>
    <w:p w:rsidRDefault="009827EC" w:rsidP="00DC338B" w:rsidR="009827EC">
      <w:pPr>
        <w:jc w:val="both"/>
      </w:pPr>
    </w:p>
    <w:p w:rsidRDefault="009827EC" w:rsidP="00DC338B" w:rsidR="009827EC">
      <w:pPr>
        <w:jc w:val="both"/>
      </w:pPr>
      <w:r>
        <w:tab/>
        <w:t xml:space="preserve">Podneskom od 28. prosinca 2015. godine (list 184 spisa) stečajna upraviteljica je dostavila obračun obveza stečajne mase dužnika pojedinca, te istakla da imovina dužnika u ovom stečajnom postupku nije dostatna za pokriće troškova i ostalih obveza stečajne mase. Iz dostavljenog obračuna nepodmirenih obveza stečajne mase i predvidivih troškova do okončanja stečajnog postupka proizlazi da oni sveukupno iznose 60.676,73 kune, da je na dan 28. prosinca 2015. godine stanje na računu dužnika iznosilo 502,24 kune, stanje zaliha potrošne robe prema knjigovodstvenom stanju iznosi oko 8.000,00 kuna, upitnog je roka trajanja, desortirano i tržišne vrijednosti maksimalno 4.000,00 kuna. </w:t>
      </w:r>
    </w:p>
    <w:p w:rsidRDefault="009827EC" w:rsidP="00DC338B" w:rsidR="009827EC">
      <w:pPr>
        <w:jc w:val="both"/>
      </w:pPr>
    </w:p>
    <w:p w:rsidRDefault="009827EC" w:rsidP="00DC338B" w:rsidR="005E2E74">
      <w:pPr>
        <w:jc w:val="both"/>
      </w:pPr>
      <w:r>
        <w:tab/>
        <w:t xml:space="preserve">Zaključkom od 28. prosinca 2015. godine pozvana je vlasnica obrta u stečaju Milena Gojak </w:t>
      </w:r>
      <w:r w:rsidR="005E2E74">
        <w:t xml:space="preserve">da uplati troškove koji predstavljaju obvezu stečajne mase koji su do sada nepodmireni, kao i predvidive troškova do okončanja stečajnog postupka u iznosu od 60.676,73 kune, </w:t>
      </w:r>
      <w:r w:rsidR="00B25DF0">
        <w:t xml:space="preserve">sve prema specifikaciji troškova iz podneska stečajne upraviteljice podnesenog sudu 28. prosinca </w:t>
      </w:r>
      <w:r w:rsidR="00B25DF0">
        <w:lastRenderedPageBreak/>
        <w:t>2015. god</w:t>
      </w:r>
      <w:r w:rsidR="00360198">
        <w:t>ine koje dostavljamo u prilogu</w:t>
      </w:r>
      <w:r w:rsidR="00B25DF0">
        <w:t xml:space="preserve"> ili dostaviti odgovarajuću garanciju da će isti biti podmireni </w:t>
      </w:r>
      <w:r w:rsidR="00360198">
        <w:t>po izglasavanju stečajnog plana</w:t>
      </w:r>
      <w:r w:rsidR="00B25DF0">
        <w:t>.</w:t>
      </w:r>
      <w:r w:rsidR="00360198">
        <w:t xml:space="preserve"> </w:t>
      </w:r>
    </w:p>
    <w:p w:rsidRDefault="005E2E74" w:rsidP="00DC338B" w:rsidR="005E2E74">
      <w:pPr>
        <w:jc w:val="both"/>
      </w:pPr>
    </w:p>
    <w:p w:rsidRDefault="00B25DF0" w:rsidP="00B25DF0" w:rsidR="00B25DF0">
      <w:pPr>
        <w:jc w:val="both"/>
      </w:pPr>
      <w:r>
        <w:tab/>
        <w:t>Na skupštini vjerovnika održanoj dana 26. siječnja 2016. godine stečajna upraviteljica je istaknula da je u vezi izrade stečajnog plana za zaključiti da je isti neostvariv odnosno neodrživ i to zbog toga što obrt nema dovoljno obrtnih sredstava, naime, izrađena su dva prijedloga odnosno sažetka stečajnog plana, jedan od strane stečajnog upravitelj</w:t>
      </w:r>
      <w:r w:rsidR="002334E1">
        <w:t>a s predviđenom maržom od 30</w:t>
      </w:r>
      <w:r>
        <w:t>% da bi se plaćale obveze stečajnog plana od 54.000,00 kuna mjesečno uz 18.000,00 kuna fiksnih troškova i naknadu za život vlasnici obrta, previđeno je da obrt ostvaruje godišnji promet od najmanje 300.000,00 kuna. Iz dostavljenih podataka o poslovanju obrta vidljivo je da s postojeći</w:t>
      </w:r>
      <w:r w:rsidR="002334E1">
        <w:t>m</w:t>
      </w:r>
      <w:r>
        <w:t xml:space="preserve"> obrtnim sredstvima obrt nije bio u stanju kako u poslovanju u stečaju tako ni prethodnih godina ostvarivati tako visoku realizaciju. Drugi sažetak, odnosno prijedlog stečajnog plana, uz pronalaženje izvora obrtnih sredstava, odnosno robe, a koji je također izrađen u suradnji sa stečajnom upraviteljicom i potencijalnim franšizerom i od strane vlasnice obrta pokazivao je da je uz maržu od 10%, koju je bio voljan odobriti franšizer, potreban godišnji promet od 2.000.000,00 kuna. Da bi se ostvario plan osmišljen od strane stečajne upraviteljice bilo je nužno imati sredstva za nabavku robe za poslovanje trgovine. Ta sredstva vlasnica obrta po vlastitom iskazu nije bila u stanju osigurati. Izlaz je našla kroz pronalazak potencijalnog franšizera i to Euro Grgić j.d.o.o. iz Metko</w:t>
      </w:r>
      <w:r w:rsidR="002334E1">
        <w:t>vića koji je bio voljan po fran</w:t>
      </w:r>
      <w:r>
        <w:t xml:space="preserve">šiznom ugovoru odobriti maržu od tek 10% što bi iziskivalo puno veći promet robe koji je fizički neostvariv, prema </w:t>
      </w:r>
      <w:r w:rsidR="002334E1">
        <w:t>njenom</w:t>
      </w:r>
      <w:r>
        <w:t xml:space="preserve"> mišljenju, u obimu od 2.000.000,00 kuna u mjestu poput Gradca sa zadanim as</w:t>
      </w:r>
      <w:r w:rsidR="002334E1">
        <w:t>ortimanom robe u samo</w:t>
      </w:r>
      <w:r>
        <w:t xml:space="preserve"> 2-3 ljetna mjeseca. Stečajna upraviteljica smatra da nije moguće nastaviti poslovanje ovog dužnika kroz stečajni plan. Nadalje istaknula je da oprema s kojom raspolaže obrt nije pogodna za </w:t>
      </w:r>
      <w:r w:rsidR="002334E1">
        <w:t>prodaju</w:t>
      </w:r>
      <w:r>
        <w:t xml:space="preserve"> jer se radi o jednom do dva frižidera van funkcije i jednoj polici za odlaganje robe. Računalo odnosno PC kasa je u poslovanju obrta </w:t>
      </w:r>
      <w:r w:rsidR="002334E1">
        <w:t>pregorjela</w:t>
      </w:r>
      <w:r>
        <w:t xml:space="preserve"> pa je stečajna upraviteljica o svom trošku nabavila drugo računalo kako bi obrt mogao funkcionirati. Obrt posjeduje još jedan neispravni pisač i to bi bila sva njegova dugotrajna imovina. Zalihe robe u trgovini su u ovom trenutku prema stanju u računalu 20.000,00 kuna maloprodajne vrijednosti ali se radi o prehrambenoj robi pa je upitan rok njenog trajanja, a uz to bi bilo potrebno popisom utvrditi stvarno stanje robe. Stečajna upraviteljica je predložila obustavu i zaključuje ovog stečajnog postupka zbog nedostatnosti stečajne mase po čl. 203. Stečajnog zakona.</w:t>
      </w:r>
    </w:p>
    <w:p w:rsidRDefault="00B25DF0" w:rsidP="00B25DF0" w:rsidR="00B25DF0">
      <w:pPr>
        <w:pStyle w:val="Tijeloteksta"/>
      </w:pPr>
    </w:p>
    <w:p w:rsidRDefault="002334E1" w:rsidP="00B25DF0" w:rsidR="00B25DF0">
      <w:pPr>
        <w:pStyle w:val="Tijeloteksta"/>
        <w:ind w:firstLine="708"/>
      </w:pPr>
      <w:r>
        <w:t>Zakonski zastupnik</w:t>
      </w:r>
      <w:r w:rsidR="00B25DF0">
        <w:t xml:space="preserve"> vjerovnika RH </w:t>
      </w:r>
      <w:r>
        <w:t xml:space="preserve">Ministarstvo financija-Porezna uprava </w:t>
      </w:r>
      <w:r w:rsidR="00B25DF0">
        <w:t xml:space="preserve">je na </w:t>
      </w:r>
      <w:r>
        <w:t xml:space="preserve">toj </w:t>
      </w:r>
      <w:r w:rsidR="00B25DF0">
        <w:t>skupštini vjerovnika održanoj istaknuo da je vrlo jasno da nema nikakvih mogućnosti nastavka djelatnosti predmetnog obrta kroz stečajni plan. Radi svega toga predlaže se da se ovaj postupak nastavi sukladno odredbama Stečajnog zakona te da se utvrde mogućnosti da</w:t>
      </w:r>
      <w:r>
        <w:t xml:space="preserve"> </w:t>
      </w:r>
      <w:r w:rsidR="00B25DF0">
        <w:t xml:space="preserve">li </w:t>
      </w:r>
      <w:r w:rsidR="008347BC">
        <w:t xml:space="preserve">se </w:t>
      </w:r>
      <w:r w:rsidR="00B25DF0">
        <w:t>od imovine sa kojom raspolaže obrt može namiriti bilo kakav do sada učinjen trošak. Ako se utvrdi da nema imovine te da su troškovi stečajnog postupka veći od mogućnosti naplate neka se donese odluka o zaključenju stečaja i brisanja obrta.</w:t>
      </w:r>
    </w:p>
    <w:p w:rsidRDefault="00B25DF0" w:rsidP="00DC338B" w:rsidR="00B25DF0">
      <w:pPr>
        <w:jc w:val="both"/>
      </w:pPr>
    </w:p>
    <w:p w:rsidRDefault="00B25DF0" w:rsidP="00B25DF0" w:rsidR="00B25DF0">
      <w:pPr>
        <w:jc w:val="both"/>
      </w:pPr>
      <w:r>
        <w:tab/>
        <w:t xml:space="preserve">Podneskom od 12. veljače 2016. godine stečajna upraviteljica je u spis dostavila popis opreme i zaliha trgovine. </w:t>
      </w:r>
    </w:p>
    <w:p w:rsidRDefault="00B25DF0" w:rsidP="00DC338B" w:rsidR="00B25DF0">
      <w:pPr>
        <w:jc w:val="both"/>
      </w:pPr>
    </w:p>
    <w:p w:rsidRDefault="00B25DF0" w:rsidP="00DC338B" w:rsidR="003E08FB">
      <w:pPr>
        <w:jc w:val="both"/>
      </w:pPr>
      <w:r>
        <w:tab/>
        <w:t xml:space="preserve">Rješenjem ovog suda od 22. veljače 2016. godine određena je skupština vjerovnika </w:t>
      </w:r>
      <w:r w:rsidR="00DC338B">
        <w:t xml:space="preserve"> radi </w:t>
      </w:r>
      <w:r>
        <w:t>dopune izvješć</w:t>
      </w:r>
      <w:r w:rsidR="008347BC">
        <w:t>a</w:t>
      </w:r>
      <w:r>
        <w:t xml:space="preserve"> stečajne upraviteljice o opremi i robi sa zalihe, te </w:t>
      </w:r>
      <w:r w:rsidR="00DC338B">
        <w:t>izjašnjenja vjerovnika stečajnog dužnika u odnosu na prijedlog stečajn</w:t>
      </w:r>
      <w:r w:rsidR="004B49AC">
        <w:t>e</w:t>
      </w:r>
      <w:r w:rsidR="007467EB">
        <w:t xml:space="preserve"> upravitelj</w:t>
      </w:r>
      <w:r w:rsidR="004B49AC">
        <w:t>ice Mire Hajdić iz Splita,</w:t>
      </w:r>
      <w:r w:rsidR="007467EB">
        <w:t xml:space="preserve"> </w:t>
      </w:r>
      <w:r w:rsidR="00DC338B">
        <w:t xml:space="preserve"> za obustavu stečajnog postupka zbog nedostatnosti mase za pokriće troškova stečajnog postupka. </w:t>
      </w:r>
    </w:p>
    <w:p w:rsidRDefault="003E08FB" w:rsidP="003E08FB" w:rsidR="003E08FB">
      <w:pPr>
        <w:ind w:firstLine="708"/>
        <w:jc w:val="both"/>
      </w:pPr>
    </w:p>
    <w:p w:rsidRDefault="00DC338B" w:rsidP="003E08FB" w:rsidR="00DC338B">
      <w:pPr>
        <w:ind w:firstLine="708"/>
        <w:jc w:val="both"/>
      </w:pPr>
      <w:r>
        <w:lastRenderedPageBreak/>
        <w:t>Na skupštinu vjerovnika su bili pozvani svi vjerov</w:t>
      </w:r>
      <w:r w:rsidR="004007FD">
        <w:t>nici stečajnog dužnika i stečajn</w:t>
      </w:r>
      <w:r w:rsidR="004B49AC">
        <w:t xml:space="preserve">a </w:t>
      </w:r>
      <w:r w:rsidR="004007FD">
        <w:t>upravitelj</w:t>
      </w:r>
      <w:r w:rsidR="004B49AC">
        <w:t>ica</w:t>
      </w:r>
      <w:r>
        <w:t xml:space="preserve">. </w:t>
      </w:r>
    </w:p>
    <w:p w:rsidRDefault="00DC338B" w:rsidP="00DC338B" w:rsidR="00DC338B">
      <w:pPr>
        <w:jc w:val="both"/>
      </w:pPr>
    </w:p>
    <w:p w:rsidRDefault="00DC338B" w:rsidP="00DC338B" w:rsidR="00DC338B">
      <w:pPr>
        <w:jc w:val="both"/>
      </w:pPr>
      <w:r>
        <w:tab/>
        <w:t xml:space="preserve">Rješenje o sazivanju skupštine vjerovnika istaknuto je na </w:t>
      </w:r>
      <w:r w:rsidR="00B25DF0">
        <w:t>e-</w:t>
      </w:r>
      <w:r>
        <w:t xml:space="preserve">oglasnoj ploči ovog suda </w:t>
      </w:r>
      <w:r w:rsidR="00024022">
        <w:t xml:space="preserve"> </w:t>
      </w:r>
      <w:r w:rsidR="00B25DF0">
        <w:t>dana 22. veljače 2016. godine</w:t>
      </w:r>
      <w:r>
        <w:t xml:space="preserve">. </w:t>
      </w:r>
    </w:p>
    <w:p w:rsidRDefault="00F50B92" w:rsidP="00DC338B" w:rsidR="00F50B92">
      <w:pPr>
        <w:jc w:val="both"/>
      </w:pPr>
    </w:p>
    <w:p w:rsidRDefault="007467EB" w:rsidP="00D474D0" w:rsidR="00D474D0">
      <w:pPr>
        <w:jc w:val="both"/>
      </w:pPr>
      <w:r>
        <w:tab/>
      </w:r>
      <w:r w:rsidR="00F50B92">
        <w:t>Iz izvješća imenovan</w:t>
      </w:r>
      <w:r w:rsidR="008347BC">
        <w:t>e</w:t>
      </w:r>
      <w:r w:rsidR="00F50B92">
        <w:t xml:space="preserve"> </w:t>
      </w:r>
      <w:r w:rsidR="00F50B92" w:rsidRPr="00863AFA">
        <w:t>stečajn</w:t>
      </w:r>
      <w:r w:rsidR="008347BC">
        <w:t>e</w:t>
      </w:r>
      <w:r w:rsidR="00F50B92" w:rsidRPr="00863AFA">
        <w:t xml:space="preserve"> </w:t>
      </w:r>
      <w:r w:rsidR="00863AFA">
        <w:t>upravitel</w:t>
      </w:r>
      <w:r w:rsidR="008347BC">
        <w:t>jice</w:t>
      </w:r>
      <w:r w:rsidR="004007FD">
        <w:t xml:space="preserve"> i </w:t>
      </w:r>
      <w:r w:rsidR="00CA1C7A">
        <w:t>njene</w:t>
      </w:r>
      <w:r w:rsidR="004007FD">
        <w:t xml:space="preserve"> izjave na skupštini vjerovnika </w:t>
      </w:r>
      <w:r w:rsidR="008347BC">
        <w:t xml:space="preserve">koja je održana dana 09. ožujka 2016. godine </w:t>
      </w:r>
      <w:r w:rsidR="004007FD">
        <w:t xml:space="preserve">proizlazi da </w:t>
      </w:r>
      <w:r w:rsidR="00D474D0">
        <w:t>stečajni plan u ovom</w:t>
      </w:r>
      <w:r w:rsidR="00BA105C">
        <w:t xml:space="preserve"> stečajnom</w:t>
      </w:r>
      <w:r w:rsidR="00D474D0">
        <w:t xml:space="preserve"> postupku nije </w:t>
      </w:r>
      <w:r w:rsidR="00BA105C">
        <w:t xml:space="preserve">moguća </w:t>
      </w:r>
      <w:r w:rsidR="00D474D0">
        <w:t>opcija, a iz razloga što se poslovanjem dužnika ne mogu pokriti ni sami troškovi tog poslovanja, odnosno možda bi se mogli jedva pokriti, a kamoli vraćati rate po stečajnom planu kojeg je RH MF bilo spremno prihvatiti. Što se tiče troškova nastalih u dosadašnjem tijeku stečajnog postupka, odnosno koji su nastali poslovanjem u stečajnom postupku, a nakon što se na ročištu razmatrala mogućnost da se pokuša s usvajanjem i provođenjem stečajnog plana vlasnica obrta u stečaju i nakon takvog rješenja nije mogla te i takve troškove zatvoriti prije izrade i usvajanja stečajnog plana, odnosno nije uplatila potreban iznos za pokriće tih troškova kako bi se o planu uopće moglo raspravljati, pa i iz tog razloga posebno nije došlo do raspravljanja i usvajanja stečajnog plana. Naime, iste troškove prema odredbama Stečajnog zakona nužno je podmiriti da bi se uopće pristupilo izradi i usvajanju stečajnog plana. Čak i da su navedeni troškovi podmireni upitno bi bilo provođenje eventualno usvojenog stečajnog plana, a iz razloga što jedini osiguravatelj obrtnih sredstava za provođenje plana je j.d.o.o. čiji poslovni račun je u međuvremenu blokiran. Isti troškovi obrta na današnji dan iznose više od 60.000,00 kuna, a odnose se na trošak koji je nastao isključivo poslovanjem obrta u protek</w:t>
      </w:r>
      <w:r w:rsidR="008347BC">
        <w:t>l</w:t>
      </w:r>
      <w:r w:rsidR="00D474D0">
        <w:t>om razdoblju, a radi čega je stečajna upraviteljica i tražila da se poslovanje prekine i stečajni postupak okonča. Vidljivo je da je oprema i roba odnosno zalihe robe koje su ostale u obrtu u stanju u kojem bi aktivnosti na njihovoj prodaji i unovčenju premašivale iznos sredstva koji bi se s time mogao dobiti. Popis zaliha robe naveden u izvješću u navedenom obimu u naravi ne postoji. S obzirom na to da se radi o lako kvarljivoj i desortiranoj robi predlaže se da se ista otpiše u cijelosti i</w:t>
      </w:r>
      <w:r w:rsidR="008347BC">
        <w:t xml:space="preserve"> odloži na odgovarajući deponij</w:t>
      </w:r>
      <w:r w:rsidR="00D474D0">
        <w:t>. Isto se odnosi i na preostale predmete opreme dužnika koji u naravi nemaju nikakvu vrijednost (vlasnica obrta poslovala je uglavnom sa opremom vlasnika poslovnog prostora kod kojeg je bila u zakupu). Fiskalna kasa (neispravna, popravak nemoguć), klima uređaj (rabljen, dotrajao), rashladna vitrina, prodajni pult</w:t>
      </w:r>
      <w:r w:rsidR="008347BC">
        <w:t>,</w:t>
      </w:r>
      <w:r w:rsidR="00D474D0">
        <w:t xml:space="preserve"> zidne police i salamoreznica (rabljeni i dotrajali u izrazito lošem stanju), iglični printer (odavno nije u funkciji). Stoga predlaže da se ista oprema koja je ionako knjigovodstveno odavno otpisana isknjiži iz </w:t>
      </w:r>
      <w:r w:rsidR="008347BC">
        <w:t xml:space="preserve">poslovnih knjiga </w:t>
      </w:r>
      <w:r w:rsidR="00D474D0">
        <w:t>obrta. Smatra da bi trošak prijevoza navedene opreme premašio iznos koji bi se dobio njeni</w:t>
      </w:r>
      <w:r w:rsidR="008347BC">
        <w:t>m</w:t>
      </w:r>
      <w:r w:rsidR="00D474D0">
        <w:t xml:space="preserve"> unovčenjem kao sekundarne sirovine. </w:t>
      </w:r>
    </w:p>
    <w:p w:rsidRDefault="00D474D0" w:rsidP="00E62E2A" w:rsidR="00D474D0">
      <w:pPr>
        <w:jc w:val="both"/>
      </w:pPr>
    </w:p>
    <w:p w:rsidRDefault="00487611" w:rsidP="00D474D0" w:rsidR="006F52B0" w:rsidRPr="004B49AC">
      <w:pPr>
        <w:ind w:firstLine="708"/>
        <w:jc w:val="both"/>
        <w:rPr>
          <w:color w:val="FF0000"/>
        </w:rPr>
      </w:pPr>
      <w:r>
        <w:t xml:space="preserve">Na </w:t>
      </w:r>
      <w:r w:rsidR="008347BC">
        <w:t xml:space="preserve">istoj </w:t>
      </w:r>
      <w:r>
        <w:t xml:space="preserve">skupštini vjerovnika </w:t>
      </w:r>
      <w:r w:rsidR="006F52B0">
        <w:t xml:space="preserve">prisutni </w:t>
      </w:r>
      <w:r w:rsidR="004B49AC">
        <w:t xml:space="preserve">vjerovnik </w:t>
      </w:r>
      <w:r w:rsidR="008347BC">
        <w:t xml:space="preserve">suglasio se s prijedlogom stečajne upraviteljice da se postupak obustavi </w:t>
      </w:r>
      <w:r w:rsidR="00861AF2">
        <w:t>zbog nedostatnosti stečajne mase za pokri</w:t>
      </w:r>
      <w:r w:rsidR="004007FD">
        <w:t xml:space="preserve">će troškova stečajnog postupka, pa </w:t>
      </w:r>
      <w:r w:rsidR="008C6A87">
        <w:t>kako nije bilo protivljenja obustavi postupka</w:t>
      </w:r>
      <w:r w:rsidR="00CA1C7A">
        <w:t xml:space="preserve"> na skupštini vjerovnika, a niti pismenih prigovora</w:t>
      </w:r>
      <w:r w:rsidR="008C6A87">
        <w:t>, sud je odlučio obustaviti i zaključiti postupak.</w:t>
      </w:r>
    </w:p>
    <w:p w:rsidRDefault="006F52B0" w:rsidP="00294585" w:rsidR="006F52B0">
      <w:pPr>
        <w:ind w:firstLine="708"/>
        <w:jc w:val="both"/>
      </w:pPr>
    </w:p>
    <w:p w:rsidRDefault="00861AF2" w:rsidP="00861AF2" w:rsidR="003D7971">
      <w:pPr>
        <w:ind w:firstLine="708"/>
        <w:jc w:val="both"/>
      </w:pPr>
      <w:r>
        <w:t>Slijedom izloženog</w:t>
      </w:r>
      <w:r w:rsidR="002E16A4">
        <w:t xml:space="preserve">, temeljem odredbi čl. </w:t>
      </w:r>
      <w:r w:rsidR="003D7971">
        <w:t>203</w:t>
      </w:r>
      <w:r w:rsidR="004007FD">
        <w:t>. st. 1.</w:t>
      </w:r>
      <w:r w:rsidR="008347BC">
        <w:t>, 2., 3., i 4.</w:t>
      </w:r>
      <w:r w:rsidR="003D7971">
        <w:t xml:space="preserve"> Stečajnog zakona, </w:t>
      </w:r>
      <w:r w:rsidR="002E16A4">
        <w:t>trebalo je odlučiti kao u izreci rješenja.</w:t>
      </w:r>
      <w:r w:rsidR="003D7971">
        <w:t xml:space="preserve"> </w:t>
      </w:r>
    </w:p>
    <w:p w:rsidRDefault="00DC2315" w:rsidP="009B1DA9" w:rsidR="00DC2315">
      <w:pPr>
        <w:ind w:firstLine="720" w:left="540"/>
        <w:jc w:val="both"/>
      </w:pPr>
    </w:p>
    <w:p w:rsidRDefault="0058272A" w:rsidP="004007FD" w:rsidR="0058272A">
      <w:pPr>
        <w:ind w:firstLine="540"/>
        <w:jc w:val="center"/>
      </w:pPr>
      <w:r>
        <w:t xml:space="preserve">U  Splitu, </w:t>
      </w:r>
      <w:r w:rsidR="00F50B92">
        <w:t xml:space="preserve"> </w:t>
      </w:r>
      <w:r w:rsidR="00D16795">
        <w:t>15</w:t>
      </w:r>
      <w:r w:rsidR="004B49AC">
        <w:t xml:space="preserve">. </w:t>
      </w:r>
      <w:r w:rsidR="00F84BD7">
        <w:t>ožujka 2016</w:t>
      </w:r>
      <w:r w:rsidR="004B49AC">
        <w:t xml:space="preserve">. godine </w:t>
      </w:r>
    </w:p>
    <w:p w:rsidRDefault="0058272A" w:rsidP="00024022" w:rsidR="00DC2315">
      <w:pPr>
        <w:tabs>
          <w:tab w:pos="4962" w:val="left"/>
        </w:tabs>
        <w:ind w:firstLine="708" w:left="3540"/>
        <w:jc w:val="right"/>
      </w:pPr>
      <w:r>
        <w:tab/>
      </w:r>
      <w:r w:rsidR="00024022">
        <w:t>SUDAC</w:t>
      </w:r>
    </w:p>
    <w:p w:rsidRDefault="008347BC" w:rsidP="00024022" w:rsidR="008347BC">
      <w:pPr>
        <w:tabs>
          <w:tab w:pos="4962" w:val="left"/>
        </w:tabs>
        <w:ind w:firstLine="708" w:left="3540"/>
        <w:jc w:val="right"/>
      </w:pPr>
    </w:p>
    <w:p w:rsidRDefault="0058272A" w:rsidP="00024022" w:rsidR="00021CA6">
      <w:pPr>
        <w:ind w:firstLine="708" w:left="3540"/>
        <w:jc w:val="right"/>
      </w:pPr>
      <w:r>
        <w:tab/>
      </w:r>
    </w:p>
    <w:p w:rsidRDefault="004007FD" w:rsidP="00024022" w:rsidR="0058272A">
      <w:pPr>
        <w:ind w:firstLine="708" w:left="3540"/>
        <w:jc w:val="right"/>
      </w:pPr>
      <w:r>
        <w:tab/>
      </w:r>
      <w:r w:rsidR="0058272A">
        <w:tab/>
      </w:r>
      <w:r w:rsidR="0058272A">
        <w:tab/>
      </w:r>
      <w:r w:rsidR="00021CA6">
        <w:t xml:space="preserve">            </w:t>
      </w:r>
      <w:r w:rsidR="00024022">
        <w:t xml:space="preserve">Katarina Mikulić </w:t>
      </w:r>
    </w:p>
    <w:p w:rsidRDefault="0058272A" w:rsidP="00024022" w:rsidR="0058272A">
      <w:pPr>
        <w:jc w:val="right"/>
      </w:pPr>
      <w:r>
        <w:lastRenderedPageBreak/>
        <w:tab/>
      </w:r>
      <w:r>
        <w:tab/>
      </w:r>
      <w:r>
        <w:tab/>
      </w:r>
      <w:r>
        <w:tab/>
      </w:r>
      <w:r>
        <w:tab/>
      </w:r>
      <w:r>
        <w:tab/>
      </w:r>
      <w:r>
        <w:tab/>
      </w:r>
    </w:p>
    <w:p w:rsidRDefault="008347BC" w:rsidP="00024022" w:rsidR="008347BC">
      <w:pPr>
        <w:jc w:val="right"/>
      </w:pPr>
    </w:p>
    <w:p w:rsidRDefault="0058272A" w:rsidP="004007FD" w:rsidR="004007FD">
      <w:pPr>
        <w:jc w:val="both"/>
      </w:pPr>
      <w:r>
        <w:t xml:space="preserve">PRAVNA POUKA: Protiv ovog rješenja dopuštena je žalba Visokom trgovačkom sudu Republike Hrvatske u Zagrebu. Žalba se podnosi </w:t>
      </w:r>
      <w:r w:rsidR="009B1DA9">
        <w:t xml:space="preserve">putem ovog suda u 2 primjerka, </w:t>
      </w:r>
      <w:r>
        <w:t xml:space="preserve"> u roku od 8 dana od dana dostave rješenja.</w:t>
      </w:r>
    </w:p>
    <w:p w:rsidRDefault="00D474D0" w:rsidP="004007FD" w:rsidR="00D474D0">
      <w:pPr>
        <w:jc w:val="both"/>
      </w:pPr>
    </w:p>
    <w:p w:rsidRDefault="002E16A4" w:rsidP="00E44E20" w:rsidR="004B34F5">
      <w:pPr>
        <w:ind w:firstLine="708"/>
        <w:jc w:val="both"/>
      </w:pPr>
      <w:r>
        <w:t>DNA:</w:t>
      </w:r>
    </w:p>
    <w:p w:rsidRDefault="00A4285E" w:rsidP="00A4285E" w:rsidR="00A4285E">
      <w:pPr>
        <w:pStyle w:val="Tijeloteksta"/>
        <w:numPr>
          <w:ilvl w:val="0"/>
          <w:numId w:val="11"/>
        </w:numPr>
      </w:pPr>
      <w:r>
        <w:t>Stečajno</w:t>
      </w:r>
      <w:r w:rsidR="00BA105C">
        <w:t xml:space="preserve">j </w:t>
      </w:r>
      <w:r>
        <w:t>upravitelj</w:t>
      </w:r>
      <w:r w:rsidR="00BA105C">
        <w:t>ici</w:t>
      </w:r>
    </w:p>
    <w:p w:rsidRDefault="006E2AE7" w:rsidP="00A4285E" w:rsidR="004007FD">
      <w:pPr>
        <w:pStyle w:val="Tijeloteksta"/>
        <w:numPr>
          <w:ilvl w:val="0"/>
          <w:numId w:val="11"/>
        </w:numPr>
      </w:pPr>
      <w:r>
        <w:t>FINA SPLIT</w:t>
      </w:r>
    </w:p>
    <w:p w:rsidRDefault="00BA105C" w:rsidP="00A4285E" w:rsidR="00A4285E">
      <w:pPr>
        <w:pStyle w:val="Tijeloteksta"/>
        <w:numPr>
          <w:ilvl w:val="0"/>
          <w:numId w:val="11"/>
        </w:numPr>
      </w:pPr>
      <w:r>
        <w:t>Porezna uprava, područni ured Dalmacija-Ispostava Makarska</w:t>
      </w:r>
    </w:p>
    <w:p w:rsidRDefault="00A4285E" w:rsidP="00A4285E" w:rsidR="00A4285E">
      <w:pPr>
        <w:pStyle w:val="Tijeloteksta"/>
        <w:numPr>
          <w:ilvl w:val="0"/>
          <w:numId w:val="11"/>
        </w:numPr>
      </w:pPr>
      <w:r>
        <w:t>Županijsko državno odvjetništvo u Splitu, Građansko upravni odjel</w:t>
      </w:r>
    </w:p>
    <w:p w:rsidRDefault="00A4285E" w:rsidP="00A4285E" w:rsidR="00A4285E">
      <w:pPr>
        <w:pStyle w:val="Tijeloteksta"/>
        <w:numPr>
          <w:ilvl w:val="0"/>
          <w:numId w:val="11"/>
        </w:numPr>
      </w:pPr>
      <w:r>
        <w:t xml:space="preserve">Općinski sud u Splitu, </w:t>
      </w:r>
      <w:r w:rsidR="006E2AE7">
        <w:t xml:space="preserve">Stalna služba u Makarskoj, </w:t>
      </w:r>
      <w:r>
        <w:t>Zemljišno knjižni odjel</w:t>
      </w:r>
    </w:p>
    <w:p w:rsidRDefault="009152AA" w:rsidP="00A4285E" w:rsidR="00A4285E">
      <w:pPr>
        <w:pStyle w:val="Tijeloteksta"/>
        <w:numPr>
          <w:ilvl w:val="0"/>
          <w:numId w:val="11"/>
        </w:numPr>
      </w:pPr>
      <w:r>
        <w:t xml:space="preserve">sudsko-stečajna pisarnica </w:t>
      </w:r>
    </w:p>
    <w:p w:rsidRDefault="008C6A87" w:rsidP="00A4285E" w:rsidR="004007FD">
      <w:pPr>
        <w:pStyle w:val="Tijeloteksta"/>
        <w:numPr>
          <w:ilvl w:val="0"/>
          <w:numId w:val="11"/>
        </w:numPr>
      </w:pPr>
      <w:r>
        <w:t>obrtni</w:t>
      </w:r>
      <w:r w:rsidR="00A4285E">
        <w:t xml:space="preserve"> registar </w:t>
      </w:r>
      <w:r>
        <w:t>za dužnika</w:t>
      </w:r>
      <w:r w:rsidR="00A4285E">
        <w:t xml:space="preserve"> – nakon pravomoćnosti</w:t>
      </w:r>
    </w:p>
    <w:p w:rsidRDefault="009067BA" w:rsidP="00A4285E" w:rsidR="009067BA" w:rsidRPr="00CA1C7A">
      <w:pPr>
        <w:pStyle w:val="Tijeloteksta"/>
        <w:numPr>
          <w:ilvl w:val="0"/>
          <w:numId w:val="11"/>
        </w:numPr>
      </w:pPr>
      <w:r w:rsidRPr="00CA1C7A">
        <w:t>dužniku</w:t>
      </w:r>
      <w:r w:rsidR="000110F0">
        <w:t xml:space="preserve"> osobno i</w:t>
      </w:r>
      <w:r w:rsidR="006E2AE7">
        <w:t xml:space="preserve"> po punomoćniku </w:t>
      </w:r>
    </w:p>
    <w:p w:rsidRDefault="006E2AE7" w:rsidP="00A4285E" w:rsidR="004007FD">
      <w:pPr>
        <w:pStyle w:val="Tijeloteksta"/>
        <w:numPr>
          <w:ilvl w:val="0"/>
          <w:numId w:val="11"/>
        </w:numPr>
      </w:pPr>
      <w:r>
        <w:t>e-</w:t>
      </w:r>
      <w:r w:rsidR="004007FD">
        <w:t>oglasna ploča suda</w:t>
      </w:r>
    </w:p>
    <w:p w:rsidRDefault="006E2AE7" w:rsidP="00A4285E" w:rsidR="006E2AE7">
      <w:pPr>
        <w:pStyle w:val="Tijeloteksta"/>
        <w:numPr>
          <w:ilvl w:val="0"/>
          <w:numId w:val="11"/>
        </w:numPr>
      </w:pPr>
      <w:r>
        <w:t>ured predsjednika</w:t>
      </w:r>
    </w:p>
    <w:p w:rsidRDefault="006E2AE7" w:rsidP="00A4285E" w:rsidR="006E2AE7">
      <w:pPr>
        <w:pStyle w:val="Tijeloteksta"/>
        <w:numPr>
          <w:ilvl w:val="0"/>
          <w:numId w:val="11"/>
        </w:numPr>
      </w:pPr>
      <w:r>
        <w:t xml:space="preserve">spis </w:t>
      </w:r>
    </w:p>
    <w:p w:rsidRDefault="008D0D94" w:rsidP="00C27C03" w:rsidR="008D0D94">
      <w:pPr>
        <w:jc w:val="center"/>
      </w:pPr>
    </w:p>
    <w:p w:rsidRDefault="008D0D94" w:rsidP="00C27C03" w:rsidR="008D0D94">
      <w:pPr>
        <w:jc w:val="center"/>
      </w:pPr>
    </w:p>
    <w:p w:rsidRDefault="004B34F5" w:rsidR="004B34F5">
      <w:pPr>
        <w:jc w:val="both"/>
      </w:pPr>
    </w:p>
    <w:sectPr w:rsidSect="006E2AE7" w:rsidR="004B34F5">
      <w:headerReference w:type="even" r:id="rId20"/>
      <w:headerReference w:type="default" r:id="rId21"/>
      <w:footerReference w:type="default" r:id="rId22"/>
      <w:headerReference w:type="first" r:id="rId23"/>
      <w:footerReference w:type="first" r:id="rId2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A25" w:rsidR="00AE2A25">
      <w:r>
        <w:separator/>
      </w:r>
    </w:p>
  </w:endnote>
  <w:endnote w:id="0" w:type="continuationSeparator">
    <w:p w:rsidRDefault="00AE2A25" w:rsidR="00AE2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905226"/>
      <w:docPartObj>
        <w:docPartGallery w:val="Page Numbers (Bottom of Page)"/>
        <w:docPartUnique/>
      </w:docPartObj>
    </w:sdtPr>
    <w:sdtEndPr/>
    <w:sdtContent>
      <w:p w:rsidRDefault="006E2AE7" w:rsidR="006E2AE7">
        <w:pPr>
          <w:pStyle w:val="Podnoje"/>
          <w:jc w:val="center"/>
        </w:pPr>
        <w:r>
          <w:fldChar w:fldCharType="begin"/>
        </w:r>
        <w:r>
          <w:instrText>PAGE   \* MERGEFORMAT</w:instrText>
        </w:r>
        <w:r>
          <w:fldChar w:fldCharType="separate"/>
        </w:r>
        <w:r w:rsidR="00A02068">
          <w:rPr>
            <w:noProof/>
          </w:rPr>
          <w:t>7</w:t>
        </w:r>
        <w:r>
          <w:fldChar w:fldCharType="end"/>
        </w:r>
      </w:p>
    </w:sdtContent>
  </w:sdt>
  <w:p w:rsidRDefault="006E2AE7" w:rsidR="006E2AE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6175620"/>
      <w:docPartObj>
        <w:docPartGallery w:val="Page Numbers (Bottom of Page)"/>
        <w:docPartUnique/>
      </w:docPartObj>
    </w:sdtPr>
    <w:sdtEndPr/>
    <w:sdtContent>
      <w:p w:rsidRDefault="00D474D0" w:rsidR="00D474D0">
        <w:pPr>
          <w:pStyle w:val="Podnoje"/>
          <w:jc w:val="center"/>
        </w:pPr>
        <w:r>
          <w:fldChar w:fldCharType="begin"/>
        </w:r>
        <w:r>
          <w:instrText>PAGE   \* MERGEFORMAT</w:instrText>
        </w:r>
        <w:r>
          <w:fldChar w:fldCharType="separate"/>
        </w:r>
        <w:r w:rsidR="00A02068">
          <w:rPr>
            <w:noProof/>
          </w:rPr>
          <w:t>1</w:t>
        </w:r>
        <w:r>
          <w:fldChar w:fldCharType="end"/>
        </w:r>
      </w:p>
    </w:sdtContent>
  </w:sdt>
  <w:p w:rsidRDefault="00D474D0" w:rsidR="00D474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A25" w:rsidR="00AE2A25">
      <w:r>
        <w:separator/>
      </w:r>
    </w:p>
  </w:footnote>
  <w:footnote w:id="0" w:type="continuationSeparator">
    <w:p w:rsidRDefault="00AE2A25" w:rsidR="00AE2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E182E" w:rsidR="008E18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pPr>
    <w:r>
      <w:tab/>
      <w:t xml:space="preserve">                                                                                                                           </w:t>
    </w:r>
    <w:r w:rsidR="006D2C30">
      <w:t>4</w:t>
    </w:r>
    <w:r w:rsidR="007125B4">
      <w:t>.</w:t>
    </w:r>
    <w:r>
      <w:t>St-</w:t>
    </w:r>
    <w:r w:rsidR="00060CBE">
      <w:t>386</w:t>
    </w:r>
    <w:r w:rsidR="006D2C30">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C30" w:rsidP="006D2C30" w:rsidR="006D2C30">
    <w:pPr>
      <w:pStyle w:val="Zaglavlje"/>
      <w:jc w:val="right"/>
    </w:pPr>
    <w:r>
      <w:t>4</w:t>
    </w:r>
    <w:r w:rsidR="007125B4">
      <w:t>.</w:t>
    </w:r>
    <w:r>
      <w:t>St-</w:t>
    </w:r>
    <w:r w:rsidR="00F84BD7">
      <w:t>386</w:t>
    </w:r>
    <w:r>
      <w:t>/2013</w:t>
    </w:r>
  </w:p>
  <w:p w:rsidRDefault="006D2C30" w:rsidR="006D2C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E14BB"/>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5EB43FD"/>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4FF400D2"/>
    <w:multiLevelType w:val="hybridMultilevel"/>
    <w:tmpl w:val="D484513A"/>
    <w:lvl w:tplc="5ABE7CB6"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ABA24F2"/>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1"/>
  </w:num>
  <w:num w:numId="2">
    <w:abstractNumId w:val="7"/>
  </w:num>
  <w:num w:numId="3">
    <w:abstractNumId w:val="3"/>
  </w:num>
  <w:num w:numId="4">
    <w:abstractNumId w:val="5"/>
  </w:num>
  <w:num w:numId="5">
    <w:abstractNumId w:val="4"/>
  </w:num>
  <w:num w:numId="6">
    <w:abstractNumId w:val="9"/>
  </w:num>
  <w:num w:numId="7">
    <w:abstractNumId w:val="8"/>
  </w:num>
  <w:num w:numId="8">
    <w:abstractNumId w:val="6"/>
  </w:num>
  <w:num w:numId="9">
    <w:abstractNumId w:val="12"/>
  </w:num>
  <w:num w:numId="10">
    <w:abstractNumId w:val="2"/>
  </w:num>
  <w:num w:numId="11">
    <w:abstractNumId w:val="11"/>
  </w:num>
  <w:num w:numId="12">
    <w:abstractNumId w:val="10"/>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10F0"/>
    <w:rsid w:val="00021CA6"/>
    <w:rsid w:val="00024022"/>
    <w:rsid w:val="00042347"/>
    <w:rsid w:val="00055013"/>
    <w:rsid w:val="00060CBE"/>
    <w:rsid w:val="00066132"/>
    <w:rsid w:val="0007443D"/>
    <w:rsid w:val="000A0517"/>
    <w:rsid w:val="000A4A33"/>
    <w:rsid w:val="000A5BEF"/>
    <w:rsid w:val="000E3C70"/>
    <w:rsid w:val="000F3D1B"/>
    <w:rsid w:val="00105978"/>
    <w:rsid w:val="001477E9"/>
    <w:rsid w:val="001636AC"/>
    <w:rsid w:val="001A58A5"/>
    <w:rsid w:val="001F172D"/>
    <w:rsid w:val="001F1A10"/>
    <w:rsid w:val="001F1B0A"/>
    <w:rsid w:val="0020645C"/>
    <w:rsid w:val="002213B8"/>
    <w:rsid w:val="002332CA"/>
    <w:rsid w:val="002334E1"/>
    <w:rsid w:val="00237F6D"/>
    <w:rsid w:val="00276FE0"/>
    <w:rsid w:val="00294585"/>
    <w:rsid w:val="00294FEE"/>
    <w:rsid w:val="002C0848"/>
    <w:rsid w:val="002C1410"/>
    <w:rsid w:val="002E0ACD"/>
    <w:rsid w:val="002E16A4"/>
    <w:rsid w:val="002E70F2"/>
    <w:rsid w:val="002F52A6"/>
    <w:rsid w:val="0031016E"/>
    <w:rsid w:val="0031272D"/>
    <w:rsid w:val="003369BC"/>
    <w:rsid w:val="00343701"/>
    <w:rsid w:val="00360198"/>
    <w:rsid w:val="0036559D"/>
    <w:rsid w:val="00391FDA"/>
    <w:rsid w:val="003B3F33"/>
    <w:rsid w:val="003D7971"/>
    <w:rsid w:val="003E08FB"/>
    <w:rsid w:val="003E53F2"/>
    <w:rsid w:val="004007FD"/>
    <w:rsid w:val="004118E2"/>
    <w:rsid w:val="00417C7A"/>
    <w:rsid w:val="00420DC6"/>
    <w:rsid w:val="00465CF3"/>
    <w:rsid w:val="00487611"/>
    <w:rsid w:val="004963B7"/>
    <w:rsid w:val="004A23A0"/>
    <w:rsid w:val="004B34F5"/>
    <w:rsid w:val="004B49AC"/>
    <w:rsid w:val="004F0A1E"/>
    <w:rsid w:val="004F58DA"/>
    <w:rsid w:val="00534651"/>
    <w:rsid w:val="005367BB"/>
    <w:rsid w:val="00547AB0"/>
    <w:rsid w:val="00560452"/>
    <w:rsid w:val="005637AF"/>
    <w:rsid w:val="00571D18"/>
    <w:rsid w:val="00573EFD"/>
    <w:rsid w:val="00582497"/>
    <w:rsid w:val="0058272A"/>
    <w:rsid w:val="00595BD2"/>
    <w:rsid w:val="005B3AC9"/>
    <w:rsid w:val="005C75E2"/>
    <w:rsid w:val="005E2E74"/>
    <w:rsid w:val="00602B7E"/>
    <w:rsid w:val="00607B9D"/>
    <w:rsid w:val="006A38F2"/>
    <w:rsid w:val="006C7FD7"/>
    <w:rsid w:val="006D2C30"/>
    <w:rsid w:val="006E2AE7"/>
    <w:rsid w:val="006E46BC"/>
    <w:rsid w:val="006F263B"/>
    <w:rsid w:val="006F52B0"/>
    <w:rsid w:val="006F669B"/>
    <w:rsid w:val="007125B4"/>
    <w:rsid w:val="00725B4F"/>
    <w:rsid w:val="007467EB"/>
    <w:rsid w:val="00760140"/>
    <w:rsid w:val="00767A8E"/>
    <w:rsid w:val="00777117"/>
    <w:rsid w:val="0078202B"/>
    <w:rsid w:val="007A010C"/>
    <w:rsid w:val="007A1EF1"/>
    <w:rsid w:val="007D24AB"/>
    <w:rsid w:val="007E6547"/>
    <w:rsid w:val="007E7DE2"/>
    <w:rsid w:val="00830172"/>
    <w:rsid w:val="0083022C"/>
    <w:rsid w:val="008347BC"/>
    <w:rsid w:val="00844713"/>
    <w:rsid w:val="00860841"/>
    <w:rsid w:val="00861AF2"/>
    <w:rsid w:val="00863AFA"/>
    <w:rsid w:val="008A1932"/>
    <w:rsid w:val="008C6A87"/>
    <w:rsid w:val="008C7CBE"/>
    <w:rsid w:val="008D0D94"/>
    <w:rsid w:val="008E182E"/>
    <w:rsid w:val="008F2EC9"/>
    <w:rsid w:val="009067BA"/>
    <w:rsid w:val="009152AA"/>
    <w:rsid w:val="00925BF8"/>
    <w:rsid w:val="009278C4"/>
    <w:rsid w:val="00952C57"/>
    <w:rsid w:val="009723A8"/>
    <w:rsid w:val="009779A6"/>
    <w:rsid w:val="009827EC"/>
    <w:rsid w:val="00984E7A"/>
    <w:rsid w:val="0098611A"/>
    <w:rsid w:val="009A49D8"/>
    <w:rsid w:val="009A684B"/>
    <w:rsid w:val="009B1DA9"/>
    <w:rsid w:val="009B28D2"/>
    <w:rsid w:val="009C4A6B"/>
    <w:rsid w:val="009D7829"/>
    <w:rsid w:val="009F2A93"/>
    <w:rsid w:val="009F389F"/>
    <w:rsid w:val="00A01274"/>
    <w:rsid w:val="00A02068"/>
    <w:rsid w:val="00A25697"/>
    <w:rsid w:val="00A4285E"/>
    <w:rsid w:val="00A575DC"/>
    <w:rsid w:val="00A640DE"/>
    <w:rsid w:val="00A75332"/>
    <w:rsid w:val="00A83C71"/>
    <w:rsid w:val="00AD3B92"/>
    <w:rsid w:val="00AD435D"/>
    <w:rsid w:val="00AD4E05"/>
    <w:rsid w:val="00AE2A25"/>
    <w:rsid w:val="00AF36A1"/>
    <w:rsid w:val="00B04D7A"/>
    <w:rsid w:val="00B25DF0"/>
    <w:rsid w:val="00B528B2"/>
    <w:rsid w:val="00B74EF3"/>
    <w:rsid w:val="00B75913"/>
    <w:rsid w:val="00B80E43"/>
    <w:rsid w:val="00B948AA"/>
    <w:rsid w:val="00BA0F2E"/>
    <w:rsid w:val="00BA105C"/>
    <w:rsid w:val="00BC4595"/>
    <w:rsid w:val="00BD25CE"/>
    <w:rsid w:val="00BD747C"/>
    <w:rsid w:val="00BE1AAB"/>
    <w:rsid w:val="00BE3D54"/>
    <w:rsid w:val="00BE52B0"/>
    <w:rsid w:val="00BE59E5"/>
    <w:rsid w:val="00BE734C"/>
    <w:rsid w:val="00BF6531"/>
    <w:rsid w:val="00C27C03"/>
    <w:rsid w:val="00C3169E"/>
    <w:rsid w:val="00C53535"/>
    <w:rsid w:val="00C63073"/>
    <w:rsid w:val="00C65A54"/>
    <w:rsid w:val="00C67B2B"/>
    <w:rsid w:val="00C77CAF"/>
    <w:rsid w:val="00C9330C"/>
    <w:rsid w:val="00CA0478"/>
    <w:rsid w:val="00CA1C7A"/>
    <w:rsid w:val="00CE5266"/>
    <w:rsid w:val="00D12C45"/>
    <w:rsid w:val="00D16795"/>
    <w:rsid w:val="00D21790"/>
    <w:rsid w:val="00D32050"/>
    <w:rsid w:val="00D343AC"/>
    <w:rsid w:val="00D474D0"/>
    <w:rsid w:val="00D76079"/>
    <w:rsid w:val="00D93FE7"/>
    <w:rsid w:val="00DA289F"/>
    <w:rsid w:val="00DA5E89"/>
    <w:rsid w:val="00DC046F"/>
    <w:rsid w:val="00DC2315"/>
    <w:rsid w:val="00DC338B"/>
    <w:rsid w:val="00DC739A"/>
    <w:rsid w:val="00DC73C4"/>
    <w:rsid w:val="00DD62A9"/>
    <w:rsid w:val="00E03C00"/>
    <w:rsid w:val="00E11C80"/>
    <w:rsid w:val="00E16C1A"/>
    <w:rsid w:val="00E331B3"/>
    <w:rsid w:val="00E3692B"/>
    <w:rsid w:val="00E44E20"/>
    <w:rsid w:val="00E4692E"/>
    <w:rsid w:val="00E62E2A"/>
    <w:rsid w:val="00E817B4"/>
    <w:rsid w:val="00EA5656"/>
    <w:rsid w:val="00EB0D04"/>
    <w:rsid w:val="00ED239C"/>
    <w:rsid w:val="00EF27B2"/>
    <w:rsid w:val="00F10485"/>
    <w:rsid w:val="00F132A8"/>
    <w:rsid w:val="00F13677"/>
    <w:rsid w:val="00F4502C"/>
    <w:rsid w:val="00F458BA"/>
    <w:rsid w:val="00F50B92"/>
    <w:rsid w:val="00F84BD7"/>
    <w:rsid w:val="00F92F60"/>
    <w:rsid w:val="00FC3C21"/>
    <w:rsid w:val="00FD3ABB"/>
    <w:rsid w:val="00FE4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true"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cs="Tahoma" w:hAnsi="Tahoma" w:ascii="Tahoma"/>
      <w:sz w:val="16"/>
      <w:szCs w:val="16"/>
    </w:rPr>
  </w:style>
  <w:style w:customStyle="true" w:styleId="TekstbaloniaChar" w:type="character">
    <w:name w:val="Tekst balončića Char"/>
    <w:link w:val="Tekstbalonia"/>
    <w:rsid w:val="00B04D7A"/>
    <w:rPr>
      <w:rFonts w:cs="Tahoma" w:hAnsi="Tahoma" w:ascii="Tahoma"/>
      <w:sz w:val="16"/>
      <w:szCs w:val="16"/>
    </w:rPr>
  </w:style>
  <w:style w:customStyle="true"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eastAsia="Calibri" w:hAnsi="Calibri" w:ascii="Calibri"/>
      <w:sz w:val="22"/>
      <w:szCs w:val="22"/>
      <w:lang w:eastAsia="en-US"/>
    </w:rPr>
  </w:style>
  <w:style w:customStyle="true" w:styleId="PodnojeChar" w:type="character">
    <w:name w:val="Podnožje Char"/>
    <w:basedOn w:val="Zadanifontodlomka"/>
    <w:link w:val="Podnoje"/>
    <w:uiPriority w:val="99"/>
    <w:rsid w:val="00D474D0"/>
    <w:rPr>
      <w:sz w:val="24"/>
      <w:szCs w:val="24"/>
    </w:rPr>
  </w:style>
  <w:style w:styleId="Hiperveza" w:type="character">
    <w:name w:val="Hyperlink"/>
    <w:basedOn w:val="Zadanifontodlomka"/>
    <w:uiPriority w:val="99"/>
    <w:unhideWhenUsed/>
    <w:rsid w:val="008347BC"/>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A02068"/>
    <w:rPr>
      <w:color w:val="808080"/>
      <w:bdr w:space="0" w:sz="0" w:color="auto" w:val="none"/>
      <w:shd w:fill="auto" w:color="auto" w:val="clear"/>
    </w:rPr>
  </w:style>
  <w:style w:customStyle="true" w:styleId="eSPISCCParagraphDefaultFont" w:type="character">
    <w:name w:val="eSPIS_CC_Paragraph Default Font"/>
    <w:basedOn w:val="Zadanifontodlomka"/>
    <w:rsid w:val="00A020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2068"/>
    <w:rPr>
      <w:bdr w:space="0" w:sz="0" w:color="auto" w:val="none"/>
      <w:shd w:fill="FFFFCC" w:color="auto" w:val="clear"/>
      <w:lang w:val="hr-HR"/>
    </w:rPr>
  </w:style>
  <w:style w:customStyle="true" w:styleId="PozadinaSvijetloCrvena" w:type="character">
    <w:name w:val="Pozadina_SvijetloCrvena"/>
    <w:basedOn w:val="eSPISCCParagraphDefaultFont"/>
    <w:rsid w:val="00A020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20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1"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ascii="Tahoma" w:cs="Tahoma" w:hAnsi="Tahoma"/>
      <w:sz w:val="16"/>
      <w:szCs w:val="16"/>
    </w:rPr>
  </w:style>
  <w:style w:customStyle="1" w:styleId="TekstbaloniaChar" w:type="character">
    <w:name w:val="Tekst balončića Char"/>
    <w:link w:val="Tekstbalonia"/>
    <w:rsid w:val="00B04D7A"/>
    <w:rPr>
      <w:rFonts w:ascii="Tahoma" w:cs="Tahoma" w:hAnsi="Tahoma"/>
      <w:sz w:val="16"/>
      <w:szCs w:val="16"/>
    </w:rPr>
  </w:style>
  <w:style w:customStyle="1"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ascii="Calibri" w:eastAsia="Calibri" w:hAnsi="Calibri"/>
      <w:sz w:val="22"/>
      <w:szCs w:val="22"/>
      <w:lang w:eastAsia="en-US"/>
    </w:rPr>
  </w:style>
  <w:style w:customStyle="1" w:styleId="PodnojeChar" w:type="character">
    <w:name w:val="Podnožje Char"/>
    <w:basedOn w:val="Zadanifontodlomka"/>
    <w:link w:val="Podnoje"/>
    <w:uiPriority w:val="99"/>
    <w:rsid w:val="00D474D0"/>
    <w:rPr>
      <w:sz w:val="24"/>
      <w:szCs w:val="24"/>
    </w:rPr>
  </w:style>
  <w:style w:styleId="Hiperveza" w:type="character">
    <w:name w:val="Hyperlink"/>
    <w:basedOn w:val="Zadanifontodlomka"/>
    <w:uiPriority w:val="99"/>
    <w:unhideWhenUsed/>
    <w:rsid w:val="008347BC"/>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A02068"/>
    <w:rPr>
      <w:color w:val="808080"/>
      <w:bdr w:color="auto" w:space="0" w:sz="0" w:val="none"/>
      <w:shd w:color="auto" w:fill="auto" w:val="clear"/>
    </w:rPr>
  </w:style>
  <w:style w:customStyle="1" w:styleId="eSPISCCParagraphDefaultFont" w:type="character">
    <w:name w:val="eSPIS_CC_Paragraph Default Font"/>
    <w:basedOn w:val="Zadanifontodlomka"/>
    <w:rsid w:val="00A020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068"/>
    <w:rPr>
      <w:bdr w:color="auto" w:space="0" w:sz="0" w:val="none"/>
      <w:shd w:color="auto" w:fill="FFFFCC" w:val="clear"/>
      <w:lang w:val="hr-HR"/>
    </w:rPr>
  </w:style>
  <w:style w:customStyle="1" w:styleId="PozadinaSvijetloCrvena" w:type="character">
    <w:name w:val="Pozadina_SvijetloCrvena"/>
    <w:basedOn w:val="eSPISCCParagraphDefaultFont"/>
    <w:rsid w:val="00A020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20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7453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Jelena Ćelić punomoćnik sudionika u postupku NIKOLAC, d.o.o. za proizvodnju i trgovinu</item>
      <item>Županijsko državno odvjetništvo u Splitu</item>
      <item>ZOU BOŠKO ŠILJEG&amp;NEDJELJKO TUTAVAC&amp;LUKA ŠILJEG punomoćnik sudionika u postupku MILENA GOJAK</item>
    </izvorni_sadrzaj>
    <derivirana_varijabla naziv="DomainObject.Predmet.OstaliListFormated_1">
      <item>Mira Hajdić</item>
      <item>Jelena Ćelić punomoćnik sudionika u postupku NIKOLAC, d.o.o. za proizvodnju i trgovinu</item>
      <item>Županijsko državno odvjetništvo u Splitu</item>
      <item>ZOU BOŠKO ŠILJEG&amp;NEDJELJKO TUTAVAC&amp;LUKA ŠILJEG punomoćnik sudionika u postupku MILENA GOJAK</item>
    </derivirana_varijabla>
  </DomainObject.Predmet.OstaliListFormated>
  <DomainObject.Predmet.OstaliListFormatedOIB>
    <izvorni_sadrzaj>
      <item>Mira Hajdić, OIB 33624188331</item>
      <item>Jelena Ćelić punomoćnik sudionika u postupku NIKOLAC, d.o.o. za proizvodnju i trgovinu</item>
      <item>Županijsko državno odvjetništvo u Splitu</item>
      <item>ZOU BOŠKO ŠILJEG&amp;NEDJELJKO TUTAVAC&amp;LUKA ŠILJEG punomoćnik sudionika u postupku MILENA GOJAK</item>
    </izvorni_sadrzaj>
    <derivirana_varijabla naziv="DomainObject.Predmet.OstaliListFormatedOIB_1">
      <item>Mira Hajdić, OIB 33624188331</item>
      <item>Jelena Ćelić punomoćnik sudionika u postupku NIKOLAC, d.o.o. za proizvodnju i trgovinu</item>
      <item>Županijsko državno odvjetništvo u Splitu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Jelena Ćelić, Trg bana Jelačića 1, 20350 Metković punomoćnik sudionika u postupku NIKOLAC, d.o.o. za proizvodnju i trgovinu</item>
      <item>Županijsko državno odvjetništvo u Splitu, Gundulićeva 29a, 21000 Split</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Jelena Ćelić</item>
      <item>Županijsko državno odvjetništvo u Splitu</item>
      <item>ZOU BOŠKO ŠILJEG&amp;NEDJELJKO TUTAVAC&amp;LUKA ŠILJEG</item>
    </izvorni_sadrzaj>
    <derivirana_varijabla naziv="DomainObject.Predmet.OstaliListNazivFormated_1">
      <item>Mira Hajdić</item>
      <item>Jelena Ćelić</item>
      <item>Županijsko državno odvjetništvo u Splitu</item>
      <item>ZOU BOŠKO ŠILJEG&amp;NEDJELJKO TUTAVAC&amp;LUKA ŠILJEG</item>
    </derivirana_varijabla>
  </DomainObject.Predmet.OstaliListNazivFormated>
  <DomainObject.Predmet.OstaliListNazivFormatedOIB>
    <izvorni_sadrzaj>
      <item>Mira Hajdić, OIB 33624188331</item>
      <item>Jelena Ćelić</item>
      <item>Županijsko državno odvjetništvo u Splitu</item>
      <item>ZOU BOŠKO ŠILJEG&amp;NEDJELJKO TUTAVAC&amp;LUKA ŠILJEG</item>
    </izvorni_sadrzaj>
    <derivirana_varijabla naziv="DomainObject.Predmet.OstaliListNazivFormatedOIB_1">
      <item>Mira Hajdić, OIB 33624188331</item>
      <item>Jelena Ćelić</item>
      <item>Županijsko državno odvjetništvo u Splitu</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Ministarstvo financija RH, Porezna uprava</item>
      <item>MLINAR pekarska industrija d.d.</item>
      <item>FINANCIJSKA AGENCIJA</item>
      <item>Hrvatske vode, pravna osoba za upravljanje vodama</item>
      <item>NIKOLAC, d.o.o. za proizvodnju i trgovinu</item>
      <item>Mira Hajdić</item>
      <item>Jelena Ćelić</item>
      <item>Županijsko državno odvjetništvo u Splitu</item>
      <item>ZOU BOŠKO ŠILJEG&amp;NEDJELJKO TUTAVAC&amp;LUKA ŠILJEG</item>
    </izvorni_sadrzaj>
    <derivirana_varijabla naziv="DomainObject.Predmet.SudioniciListNaziv_1">
      <item>MILENA GOJAK</item>
      <item>Fina Split</item>
      <item>Ministarstvo financija RH, Porezna uprava</item>
      <item>MLINAR pekarska industrija d.d.</item>
      <item>FINANCIJSKA AGENCIJA</item>
      <item>Hrvatske vode, pravna osoba za upravljanje vodama</item>
      <item>NIKOLAC, d.o.o. za proizvodnju i trgovinu</item>
      <item>Mira Hajdić</item>
      <item>Jelena Ćelić</item>
      <item>Županijsko državno odvjetništvo u Splitu</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Ministarstvo financija RH, Porezna uprava</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Mira Hajdić, OIB 33624188331, Smiljanićeva 2,21000 Split</item>
      <item>Jelena Ćelić, Trg bana Jelačića 1,20350 Metković</item>
      <item>Županijsko državno odvjetništvo u Splitu, Gundulićeva 29a,21000 Split</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Ministarstvo financija RH, Porezna uprava</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Mira Hajdić, OIB 33624188331, Smiljanićeva 2,21000 Split</item>
      <item>Jelena Ćelić, Trg bana Jelačića 1,20350 Metković</item>
      <item>Županijsko državno odvjetništvo u Splitu, Gundulićeva 29a,21000 Split</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null</item>
      <item>, OIB 62296711978</item>
      <item>, OIB 85821130368</item>
      <item>, OIB 28921383001</item>
      <item>, OIB 03523038593</item>
      <item>, OIB 33624188331</item>
      <item>, OIB null</item>
      <item>, OIB null</item>
      <item>, OIB null</item>
    </izvorni_sadrzaj>
    <derivirana_varijabla naziv="DomainObject.Predmet.SudioniciListNazivOIB_1">
      <item>, OIB 14584788205</item>
      <item>, OIB null</item>
      <item>, OIB null</item>
      <item>, OIB 62296711978</item>
      <item>, OIB 85821130368</item>
      <item>, OIB 28921383001</item>
      <item>, OIB 03523038593</item>
      <item>, OIB 33624188331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54D07B-2CAF-4F09-9FCF-7645228C0D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7</properties:Pages>
  <properties:Words>3196</properties:Words>
  <properties:Characters>18269</properties:Characters>
  <properties:Lines>314</properties:Lines>
  <properties:Paragraphs>52</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2016-03-09T11:28:00Z</dcterms:created>
  <dc:creator>Trgovački sud Split</dc:creator>
  <cp:lastModifiedBy>Katarina Mikulić</cp:lastModifiedBy>
  <cp:lastPrinted>2016-03-16T08:52:00Z</cp:lastPrinted>
  <dcterms:modified xmlns:xsi="http://www.w3.org/2001/XMLSchema-instance" xsi:type="dcterms:W3CDTF">2016-03-16T09:43:00Z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