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b9204" w14:paraId="4ab9204" w:rsidRDefault="006D2561" w:rsidP="006D2561" w:rsidR="006D2561" w:rsidRPr="006D2561">
      <w:pPr>
        <w:spacing w:lineRule="auto" w:line="240" w:after="80"/>
        <w:jc w:val="both"/>
        <w15:collapsed w:val="false"/>
        <w:rPr>
          <w:rFonts w:cs="Tahoma" w:eastAsia="Calibri" w:hAnsi="Arial Narrow" w:ascii="Arial Narrow"/>
          <w:i/>
          <w:sz w:val="20"/>
          <w:szCs w:val="20"/>
          <w:lang w:val="pl-PL"/>
        </w:rPr>
      </w:pPr>
      <w:r w:rsidRPr="006D2561">
        <w:rPr>
          <w:rFonts w:cs="Tahoma" w:eastAsia="Calibri" w:hAnsi="Arial Narrow" w:ascii="Arial Narrow"/>
          <w:i/>
          <w:sz w:val="20"/>
          <w:szCs w:val="20"/>
          <w:lang w:val="pl-PL"/>
        </w:rPr>
        <w:t>U Varaždinu, 12.06.2018.g.</w:t>
      </w:r>
    </w:p>
    <w:p w:rsidRDefault="006D2561" w:rsidP="006D2561" w:rsidR="006D2561" w:rsidRPr="006D2561">
      <w:pPr>
        <w:spacing w:lineRule="auto" w:line="240" w:after="80"/>
        <w:jc w:val="both"/>
        <w:rPr>
          <w:rFonts w:cs="Tahoma" w:eastAsia="Calibri" w:hAnsi="Tahoma" w:ascii="Tahoma"/>
          <w:b/>
          <w:i/>
          <w:sz w:val="20"/>
          <w:szCs w:val="20"/>
          <w:lang w:val="pl-PL"/>
        </w:rPr>
      </w:pPr>
    </w:p>
    <w:p w:rsidRDefault="006D2561" w:rsidP="006D2561" w:rsidR="006D2561" w:rsidRPr="006D2561">
      <w:pPr>
        <w:spacing w:lineRule="auto" w:line="240" w:after="80"/>
        <w:jc w:val="both"/>
        <w:rPr>
          <w:rFonts w:cs="Tahoma" w:eastAsia="Calibri" w:hAnsi="Tahoma" w:ascii="Tahoma"/>
          <w:b/>
          <w:i/>
          <w:sz w:val="20"/>
          <w:szCs w:val="20"/>
          <w:lang w:val="pl-PL"/>
        </w:rPr>
      </w:pPr>
    </w:p>
    <w:p w:rsidRDefault="006D2561" w:rsidP="006D2561" w:rsidR="006D2561" w:rsidRPr="006D2561">
      <w:pPr>
        <w:spacing w:lineRule="auto" w:line="240" w:after="80"/>
        <w:jc w:val="both"/>
        <w:rPr>
          <w:rFonts w:cs="Tahoma" w:eastAsia="Calibri" w:hAnsi="Arial Narrow" w:ascii="Arial Narrow"/>
          <w:b/>
          <w:sz w:val="26"/>
          <w:szCs w:val="26"/>
          <w:lang w:val="pl-PL"/>
        </w:rPr>
      </w:pPr>
    </w:p>
    <w:p w:rsidRDefault="006D2561" w:rsidP="006D2561" w:rsidR="006D2561" w:rsidRPr="006D2561">
      <w:pPr>
        <w:spacing w:lineRule="auto" w:line="240" w:after="80"/>
        <w:jc w:val="both"/>
        <w:rPr>
          <w:rFonts w:cs="Tahoma" w:eastAsia="Calibri" w:hAnsi="Arial Narrow" w:ascii="Arial Narrow"/>
          <w:b/>
          <w:sz w:val="26"/>
          <w:szCs w:val="26"/>
          <w:lang w:val="pl-PL"/>
        </w:rPr>
      </w:pPr>
    </w:p>
    <w:p w:rsidRDefault="006D2561" w:rsidP="006D2561" w:rsidR="006D2561" w:rsidRPr="006D2561">
      <w:pPr>
        <w:spacing w:lineRule="auto" w:line="240" w:after="80"/>
        <w:jc w:val="center"/>
        <w:rPr>
          <w:rFonts w:cs="Tahoma" w:eastAsia="Calibri" w:hAnsi="Arial Narrow" w:ascii="Arial Narrow"/>
          <w:b/>
          <w:sz w:val="28"/>
          <w:szCs w:val="28"/>
          <w:u w:val="single"/>
          <w:lang w:val="pl-PL"/>
        </w:rPr>
      </w:pPr>
      <w:r w:rsidRPr="006D2561">
        <w:rPr>
          <w:rFonts w:cs="Tahoma" w:eastAsia="Calibri" w:hAnsi="Arial Narrow" w:ascii="Arial Narrow"/>
          <w:b/>
          <w:sz w:val="28"/>
          <w:szCs w:val="28"/>
          <w:u w:val="single"/>
          <w:lang w:val="pl-PL"/>
        </w:rPr>
        <w:t>IZVJEŠĆE STEČAJNOGA UPRAVITELJA</w:t>
      </w:r>
    </w:p>
    <w:p w:rsidRDefault="006D2561" w:rsidP="006D2561" w:rsidR="006D2561" w:rsidRPr="006D2561">
      <w:pPr>
        <w:spacing w:lineRule="auto" w:line="240" w:after="80"/>
        <w:jc w:val="center"/>
        <w:rPr>
          <w:rFonts w:cs="Tahoma" w:eastAsia="Calibri" w:hAnsi="Arial Narrow" w:ascii="Arial Narrow"/>
          <w:b/>
          <w:sz w:val="28"/>
          <w:szCs w:val="28"/>
          <w:u w:val="single"/>
          <w:lang w:val="pl-PL"/>
        </w:rPr>
      </w:pPr>
      <w:r w:rsidRPr="006D2561">
        <w:rPr>
          <w:rFonts w:cs="Tahoma" w:eastAsia="Calibri" w:hAnsi="Arial Narrow" w:ascii="Arial Narrow"/>
          <w:b/>
          <w:sz w:val="28"/>
          <w:szCs w:val="28"/>
          <w:lang w:val="pl-PL"/>
        </w:rPr>
        <w:t xml:space="preserve"> </w:t>
      </w:r>
      <w:r w:rsidRPr="006D2561">
        <w:rPr>
          <w:rFonts w:cs="Tahoma" w:eastAsia="Calibri" w:hAnsi="Arial Narrow" w:ascii="Arial Narrow"/>
          <w:b/>
          <w:sz w:val="28"/>
          <w:szCs w:val="28"/>
          <w:u w:val="single"/>
          <w:lang w:val="pl-PL"/>
        </w:rPr>
        <w:t>O GOSPODARSKOM POLOŽAJU STEČAJNOG DUŽNIKA</w:t>
      </w:r>
    </w:p>
    <w:p w:rsidRDefault="006D2561" w:rsidP="006D2561" w:rsidR="006D2561" w:rsidRPr="006D2561">
      <w:pPr>
        <w:spacing w:lineRule="auto" w:line="240" w:after="80"/>
        <w:jc w:val="center"/>
        <w:rPr>
          <w:rFonts w:cs="Tahoma" w:eastAsia="Calibri" w:hAnsi="Arial Narrow" w:ascii="Arial Narrow"/>
          <w:b/>
          <w:sz w:val="26"/>
          <w:szCs w:val="26"/>
          <w:lang w:val="pl-PL"/>
        </w:rPr>
      </w:pPr>
    </w:p>
    <w:p w:rsidRDefault="006D2561" w:rsidP="006D2561" w:rsidR="006D2561" w:rsidRPr="006D2561">
      <w:pPr>
        <w:spacing w:lineRule="auto" w:line="240" w:after="80"/>
        <w:jc w:val="both"/>
        <w:rPr>
          <w:rFonts w:cs="Tahoma" w:eastAsia="Calibri" w:hAnsi="Arial Narrow" w:ascii="Arial Narrow"/>
          <w:b/>
          <w:sz w:val="26"/>
          <w:szCs w:val="26"/>
          <w:lang w:val="pl-PL"/>
        </w:rPr>
      </w:pPr>
    </w:p>
    <w:p w:rsidRDefault="006D2561" w:rsidP="006D2561" w:rsidR="006D2561" w:rsidRPr="006D2561">
      <w:pPr>
        <w:spacing w:lineRule="auto" w:line="240" w:after="80"/>
        <w:jc w:val="both"/>
        <w:rPr>
          <w:rFonts w:cs="Tahoma" w:eastAsia="Calibri" w:hAnsi="Arial Narrow" w:ascii="Arial Narrow"/>
          <w:b/>
          <w:sz w:val="26"/>
          <w:szCs w:val="26"/>
          <w:lang w:val="pl-PL"/>
        </w:rPr>
      </w:pPr>
    </w:p>
    <w:p w:rsidRDefault="006D2561" w:rsidP="006D2561" w:rsidR="006D2561" w:rsidRPr="006D2561">
      <w:pPr>
        <w:spacing w:lineRule="auto" w:line="240" w:after="80"/>
        <w:jc w:val="both"/>
        <w:rPr>
          <w:rFonts w:cs="Tahoma" w:eastAsia="Calibri" w:hAnsi="Arial Narrow" w:ascii="Arial Narrow"/>
          <w:sz w:val="26"/>
          <w:szCs w:val="26"/>
        </w:rPr>
      </w:pPr>
      <w:r w:rsidRPr="006D2561">
        <w:rPr>
          <w:rFonts w:cs="Tahoma" w:eastAsia="Calibri" w:hAnsi="Arial Narrow" w:ascii="Arial Narrow"/>
          <w:b/>
          <w:sz w:val="26"/>
          <w:szCs w:val="26"/>
          <w:lang w:val="pl-PL"/>
        </w:rPr>
        <w:t>Nadle</w:t>
      </w:r>
      <w:r w:rsidRPr="006D2561">
        <w:rPr>
          <w:rFonts w:cs="Tahoma" w:eastAsia="Calibri" w:hAnsi="Arial Narrow" w:ascii="Arial Narrow"/>
          <w:b/>
          <w:sz w:val="26"/>
          <w:szCs w:val="26"/>
        </w:rPr>
        <w:t>ž</w:t>
      </w:r>
      <w:r w:rsidRPr="006D2561">
        <w:rPr>
          <w:rFonts w:cs="Tahoma" w:eastAsia="Calibri" w:hAnsi="Arial Narrow" w:ascii="Arial Narrow"/>
          <w:b/>
          <w:sz w:val="26"/>
          <w:szCs w:val="26"/>
          <w:lang w:val="pl-PL"/>
        </w:rPr>
        <w:t>ni</w:t>
      </w:r>
      <w:r w:rsidRPr="006D2561">
        <w:rPr>
          <w:rFonts w:cs="Tahoma" w:eastAsia="Calibri" w:hAnsi="Arial Narrow" w:ascii="Arial Narrow"/>
          <w:b/>
          <w:sz w:val="26"/>
          <w:szCs w:val="26"/>
        </w:rPr>
        <w:t xml:space="preserve"> </w:t>
      </w:r>
      <w:r w:rsidRPr="006D2561">
        <w:rPr>
          <w:rFonts w:cs="Tahoma" w:eastAsia="Calibri" w:hAnsi="Arial Narrow" w:ascii="Arial Narrow"/>
          <w:b/>
          <w:sz w:val="26"/>
          <w:szCs w:val="26"/>
          <w:lang w:val="pl-PL"/>
        </w:rPr>
        <w:t>trgova</w:t>
      </w:r>
      <w:r w:rsidRPr="006D2561">
        <w:rPr>
          <w:rFonts w:cs="Tahoma" w:eastAsia="Calibri" w:hAnsi="Arial Narrow" w:ascii="Arial Narrow"/>
          <w:b/>
          <w:sz w:val="26"/>
          <w:szCs w:val="26"/>
        </w:rPr>
        <w:t>č</w:t>
      </w:r>
      <w:r w:rsidRPr="006D2561">
        <w:rPr>
          <w:rFonts w:cs="Tahoma" w:eastAsia="Calibri" w:hAnsi="Arial Narrow" w:ascii="Arial Narrow"/>
          <w:b/>
          <w:sz w:val="26"/>
          <w:szCs w:val="26"/>
          <w:lang w:val="pl-PL"/>
        </w:rPr>
        <w:t>ki</w:t>
      </w:r>
      <w:r w:rsidRPr="006D2561">
        <w:rPr>
          <w:rFonts w:cs="Tahoma" w:eastAsia="Calibri" w:hAnsi="Arial Narrow" w:ascii="Arial Narrow"/>
          <w:b/>
          <w:sz w:val="26"/>
          <w:szCs w:val="26"/>
        </w:rPr>
        <w:t xml:space="preserve"> </w:t>
      </w:r>
      <w:r w:rsidRPr="006D2561">
        <w:rPr>
          <w:rFonts w:cs="Tahoma" w:eastAsia="Calibri" w:hAnsi="Arial Narrow" w:ascii="Arial Narrow"/>
          <w:b/>
          <w:sz w:val="26"/>
          <w:szCs w:val="26"/>
          <w:lang w:val="pl-PL"/>
        </w:rPr>
        <w:t>sud</w:t>
      </w:r>
      <w:r w:rsidRPr="006D2561">
        <w:rPr>
          <w:rFonts w:cs="Tahoma" w:eastAsia="Calibri" w:hAnsi="Arial Narrow" w:ascii="Arial Narrow"/>
          <w:sz w:val="26"/>
          <w:szCs w:val="26"/>
          <w:lang w:val="pl-PL"/>
        </w:rPr>
        <w:t>:</w:t>
      </w:r>
      <w:r w:rsidRPr="006D2561">
        <w:rPr>
          <w:rFonts w:cs="Tahoma" w:eastAsia="Calibri" w:hAnsi="Arial Narrow" w:ascii="Arial Narrow"/>
          <w:sz w:val="26"/>
          <w:szCs w:val="26"/>
        </w:rPr>
        <w:t xml:space="preserve"> </w:t>
      </w:r>
      <w:r w:rsidRPr="006D2561">
        <w:rPr>
          <w:rFonts w:cs="Tahoma" w:eastAsia="Calibri" w:hAnsi="Arial Narrow" w:ascii="Arial Narrow"/>
          <w:sz w:val="26"/>
          <w:szCs w:val="26"/>
        </w:rPr>
        <w:tab/>
      </w:r>
      <w:r w:rsidRPr="006D2561">
        <w:rPr>
          <w:rFonts w:cs="Tahoma" w:eastAsia="Calibri" w:hAnsi="Arial Narrow" w:ascii="Arial Narrow"/>
          <w:b/>
          <w:sz w:val="26"/>
          <w:szCs w:val="26"/>
        </w:rPr>
        <w:t>Trgovački sud u Bjelovaru</w:t>
      </w:r>
    </w:p>
    <w:p w:rsidRDefault="006D2561" w:rsidP="006D2561" w:rsidR="006D2561" w:rsidRPr="006D2561">
      <w:pPr>
        <w:spacing w:lineRule="auto" w:line="240" w:after="80"/>
        <w:jc w:val="both"/>
        <w:rPr>
          <w:rFonts w:cs="Tahoma" w:eastAsia="Calibri" w:hAnsi="Arial Narrow" w:ascii="Arial Narrow"/>
          <w:sz w:val="26"/>
          <w:szCs w:val="26"/>
          <w:lang w:val="pl-PL"/>
        </w:rPr>
      </w:pPr>
      <w:r w:rsidRPr="006D2561">
        <w:rPr>
          <w:rFonts w:cs="Tahoma" w:eastAsia="Calibri" w:hAnsi="Arial Narrow" w:ascii="Arial Narrow"/>
          <w:b/>
          <w:sz w:val="26"/>
          <w:szCs w:val="26"/>
          <w:lang w:val="pl-PL"/>
        </w:rPr>
        <w:t>Poslovni broj spisa</w:t>
      </w:r>
      <w:r w:rsidRPr="006D2561">
        <w:rPr>
          <w:rFonts w:cs="Tahoma" w:eastAsia="Calibri" w:hAnsi="Arial Narrow" w:ascii="Arial Narrow"/>
          <w:sz w:val="26"/>
          <w:szCs w:val="26"/>
          <w:lang w:val="pl-PL"/>
        </w:rPr>
        <w:t>:</w:t>
      </w:r>
      <w:r w:rsidRPr="006D2561">
        <w:rPr>
          <w:rFonts w:cs="Tahoma" w:eastAsia="Calibri" w:hAnsi="Arial Narrow" w:ascii="Arial Narrow"/>
          <w:sz w:val="26"/>
          <w:szCs w:val="26"/>
          <w:lang w:val="pl-PL"/>
        </w:rPr>
        <w:tab/>
      </w:r>
      <w:r w:rsidRPr="006D2561">
        <w:rPr>
          <w:rFonts w:cs="Tahoma" w:eastAsia="Calibri" w:hAnsi="Arial Narrow" w:ascii="Arial Narrow"/>
          <w:sz w:val="26"/>
          <w:szCs w:val="26"/>
          <w:lang w:val="pl-PL"/>
        </w:rPr>
        <w:tab/>
      </w:r>
      <w:r w:rsidRPr="006D2561">
        <w:rPr>
          <w:rFonts w:cs="Tahoma" w:eastAsia="Calibri" w:hAnsi="Arial Narrow" w:ascii="Arial Narrow"/>
          <w:b/>
          <w:sz w:val="26"/>
          <w:szCs w:val="26"/>
          <w:lang w:val="pl-PL"/>
        </w:rPr>
        <w:t>St-130/2018</w:t>
      </w:r>
    </w:p>
    <w:p w:rsidRDefault="006D2561" w:rsidP="006D2561" w:rsidR="006D2561" w:rsidRPr="006D2561">
      <w:pPr>
        <w:spacing w:lineRule="auto" w:line="240" w:after="80"/>
        <w:rPr>
          <w:rFonts w:cs="Tahoma" w:eastAsia="Calibri" w:hAnsi="Arial Narrow" w:ascii="Arial Narrow"/>
          <w:sz w:val="26"/>
          <w:szCs w:val="26"/>
          <w:lang w:val="pl-PL"/>
        </w:rPr>
      </w:pPr>
      <w:r w:rsidRPr="006D2561">
        <w:rPr>
          <w:rFonts w:cs="Tahoma" w:eastAsia="Calibri" w:hAnsi="Arial Narrow" w:ascii="Arial Narrow"/>
          <w:b/>
          <w:sz w:val="26"/>
          <w:szCs w:val="26"/>
          <w:lang w:val="pl-PL"/>
        </w:rPr>
        <w:t xml:space="preserve">Dužnik: </w:t>
      </w:r>
      <w:r w:rsidRPr="006D2561">
        <w:rPr>
          <w:rFonts w:cs="Tahoma" w:eastAsia="Calibri" w:hAnsi="Arial Narrow" w:ascii="Arial Narrow"/>
          <w:b/>
          <w:sz w:val="26"/>
          <w:szCs w:val="26"/>
          <w:lang w:val="pl-PL"/>
        </w:rPr>
        <w:tab/>
      </w:r>
      <w:r w:rsidRPr="006D2561">
        <w:rPr>
          <w:rFonts w:cs="Tahoma" w:eastAsia="Calibri" w:hAnsi="Arial Narrow" w:ascii="Arial Narrow"/>
          <w:b/>
          <w:sz w:val="26"/>
          <w:szCs w:val="26"/>
          <w:lang w:val="pl-PL"/>
        </w:rPr>
        <w:tab/>
      </w:r>
      <w:r w:rsidRPr="006D2561">
        <w:rPr>
          <w:rFonts w:cs="Tahoma" w:eastAsia="Calibri" w:hAnsi="Arial Narrow" w:ascii="Arial Narrow"/>
          <w:b/>
          <w:sz w:val="26"/>
          <w:szCs w:val="26"/>
          <w:lang w:val="pl-PL"/>
        </w:rPr>
        <w:tab/>
        <w:t>GASTRAL NATURA d.o.o. u stečaju</w:t>
      </w:r>
    </w:p>
    <w:p w:rsidRDefault="006D2561" w:rsidP="006D2561" w:rsidR="006D2561" w:rsidRPr="006D2561">
      <w:pPr>
        <w:spacing w:lineRule="auto" w:line="240" w:after="80"/>
        <w:ind w:firstLine="708" w:left="2124"/>
        <w:rPr>
          <w:rFonts w:cs="Tahoma" w:eastAsia="Calibri" w:hAnsi="Arial Narrow" w:ascii="Arial Narrow"/>
          <w:sz w:val="26"/>
          <w:szCs w:val="26"/>
          <w:lang w:val="pl-PL"/>
        </w:rPr>
      </w:pPr>
      <w:r w:rsidRPr="006D2561">
        <w:rPr>
          <w:rFonts w:cs="Tahoma" w:eastAsia="Calibri" w:hAnsi="Arial Narrow" w:ascii="Arial Narrow"/>
          <w:sz w:val="26"/>
          <w:szCs w:val="26"/>
          <w:lang w:val="pl-PL"/>
        </w:rPr>
        <w:t>Franje Vidovića 59 D, Čazma</w:t>
      </w:r>
    </w:p>
    <w:p w:rsidRDefault="006D2561" w:rsidP="006D2561" w:rsidR="006D2561" w:rsidRPr="006D2561">
      <w:pPr>
        <w:spacing w:lineRule="auto" w:line="240" w:after="80"/>
        <w:ind w:firstLine="708" w:left="2124"/>
        <w:rPr>
          <w:rFonts w:cs="Tahoma" w:eastAsia="Calibri" w:hAnsi="Arial Narrow" w:ascii="Arial Narrow"/>
          <w:sz w:val="26"/>
          <w:szCs w:val="26"/>
          <w:lang w:val="pl-PL"/>
        </w:rPr>
      </w:pPr>
      <w:r w:rsidRPr="006D2561">
        <w:rPr>
          <w:rFonts w:cs="Tahoma" w:eastAsia="Calibri" w:hAnsi="Arial Narrow" w:ascii="Arial Narrow"/>
          <w:sz w:val="26"/>
          <w:szCs w:val="26"/>
          <w:lang w:val="pl-PL"/>
        </w:rPr>
        <w:t>OIB: 51023706342</w:t>
      </w:r>
    </w:p>
    <w:p w:rsidRDefault="006D2561" w:rsidP="006D2561" w:rsidR="006D2561" w:rsidRPr="006D2561">
      <w:pPr>
        <w:spacing w:lineRule="auto" w:line="240" w:after="80"/>
        <w:ind w:firstLine="708" w:left="708"/>
        <w:rPr>
          <w:rFonts w:cs="Tahoma" w:eastAsia="Calibri" w:hAnsi="Arial Narrow" w:ascii="Arial Narrow"/>
          <w:sz w:val="26"/>
          <w:szCs w:val="26"/>
          <w:lang w:val="pl-PL"/>
        </w:rPr>
      </w:pPr>
    </w:p>
    <w:p w:rsidRDefault="006D2561" w:rsidP="006D2561" w:rsidR="006D2561" w:rsidRPr="006D2561">
      <w:pPr>
        <w:spacing w:lineRule="auto" w:line="240" w:after="80"/>
        <w:ind w:firstLine="708" w:left="708"/>
        <w:rPr>
          <w:rFonts w:cs="Tahoma" w:eastAsia="Calibri" w:hAnsi="Arial Narrow" w:ascii="Arial Narrow"/>
          <w:sz w:val="26"/>
          <w:szCs w:val="26"/>
          <w:lang w:val="pl-PL"/>
        </w:rPr>
      </w:pPr>
    </w:p>
    <w:p w:rsidRDefault="006D2561" w:rsidP="006D2561" w:rsidR="006D2561" w:rsidRPr="006D2561">
      <w:pPr>
        <w:spacing w:lineRule="auto" w:line="240" w:after="80"/>
        <w:jc w:val="both"/>
        <w:rPr>
          <w:rFonts w:cs="Tahoma" w:eastAsia="Calibri" w:hAnsi="Tahoma" w:ascii="Tahoma"/>
          <w:sz w:val="20"/>
          <w:szCs w:val="20"/>
          <w:lang w:val="pl-PL"/>
        </w:rPr>
      </w:pPr>
      <w:r w:rsidRPr="006D2561">
        <w:rPr>
          <w:rFonts w:cs="Tahoma" w:eastAsia="Calibri" w:hAnsi="Arial Narrow" w:ascii="Arial Narrow"/>
          <w:sz w:val="24"/>
          <w:szCs w:val="24"/>
          <w:lang w:val="pl-PL"/>
        </w:rPr>
        <w:t xml:space="preserve">Ovim Izvješćem stečajni upravitelj daje prikaz općih podataka i stanja stečajne mase (stanje imovine i obveza) stečajnog dužnika GASTRAL NATURA  d.o.o.u stečaju, a sve u svrhu održavanja ispitnog i izvještajnog ročišta zakazanog za dan 20.06.2018.godine. </w:t>
      </w:r>
    </w:p>
    <w:p w:rsidRDefault="006D2561" w:rsidP="006D2561" w:rsidR="006D2561" w:rsidRPr="006D2561">
      <w:pPr>
        <w:spacing w:lineRule="auto" w:line="240" w:after="80"/>
        <w:ind w:firstLine="708" w:left="708"/>
        <w:rPr>
          <w:rFonts w:cs="Tahoma" w:eastAsia="Calibri" w:hAnsi="Tahoma" w:ascii="Tahoma"/>
          <w:sz w:val="26"/>
          <w:szCs w:val="26"/>
          <w:lang w:val="pl-PL"/>
        </w:rPr>
      </w:pPr>
    </w:p>
    <w:p w:rsidRDefault="006D2561" w:rsidP="006D2561" w:rsidR="006D2561" w:rsidRPr="006D2561">
      <w:pPr>
        <w:spacing w:lineRule="auto" w:line="240" w:after="80"/>
        <w:rPr>
          <w:rFonts w:cs="Tahoma" w:eastAsia="Calibri" w:hAnsi="Arial Narrow" w:ascii="Arial Narrow"/>
          <w:b/>
          <w:sz w:val="24"/>
          <w:szCs w:val="24"/>
          <w:u w:val="single"/>
          <w:lang w:val="pl-PL"/>
        </w:rPr>
      </w:pPr>
      <w:r w:rsidRPr="006D2561">
        <w:rPr>
          <w:rFonts w:cs="Tahoma" w:eastAsia="Calibri" w:hAnsi="Arial Narrow" w:ascii="Arial Narrow"/>
          <w:b/>
          <w:sz w:val="24"/>
          <w:szCs w:val="24"/>
          <w:u w:val="single"/>
          <w:lang w:val="pl-PL"/>
        </w:rPr>
        <w:t>I.  OPĆI PODACI O STEČAJNOM DUŽNIKU I PODUZETE RADNJE STEČAJNOG UPRAVITELJA</w:t>
      </w:r>
    </w:p>
    <w:p w:rsidRDefault="006D2561" w:rsidP="006D2561" w:rsidR="006D2561" w:rsidRPr="006D2561">
      <w:pPr>
        <w:spacing w:lineRule="auto" w:line="240" w:after="0"/>
        <w:rPr>
          <w:rFonts w:cs="Tahoma" w:eastAsia="Calibri" w:hAnsi="Arial Narrow" w:ascii="Arial Narrow"/>
          <w:sz w:val="24"/>
          <w:szCs w:val="24"/>
          <w:lang w:val="pl-PL"/>
        </w:rPr>
      </w:pP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Rješenjem Trgovačkog suda u Bjelovaru od dana 20.03.2018. godine otvoren je stečajni postupak nad stečajnim dužnikom GASTRAL NATURA d.o.o., Franje vidovića 59 D, Čazma, OIB: 51023706342.</w:t>
      </w: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Oglas o otvaranju stečajnog postupka sa pozivom vjerovnicima za prijavu tražbina u stečajni postupak te o održavanju ispitnog i izvještajnog ročišta za dan 20.06.2018. godine objavljen je na e-oglasnoj ploči suda dana 20.03.2018.g. </w:t>
      </w:r>
    </w:p>
    <w:p w:rsidRDefault="006D2561" w:rsidP="006D2561" w:rsidR="006D2561" w:rsidRPr="006D2561">
      <w:pPr>
        <w:spacing w:lineRule="auto" w:line="288" w:after="0"/>
        <w:jc w:val="both"/>
        <w:rPr>
          <w:rFonts w:cs="Tahoma" w:eastAsia="Calibri" w:hAnsi="Arial Narrow" w:ascii="Arial Narrow"/>
          <w:sz w:val="24"/>
          <w:szCs w:val="24"/>
          <w:lang w:val="pl-PL"/>
        </w:rPr>
      </w:pP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Trgovačko društvo GASTRAL NATURA d.o.o. osnovano je 26.10.2016.g., sa upisanim temeljnim kapitalom od 20.000,00 kn te preradom i konzerviranjem mesa kao glavnom djelatnosti (u Zavodu za statistiku upisana djelatnost – prerada i konzerviranje mesa, šifra djelatnost 1011.).</w:t>
      </w: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Ovom društvu pripojeno je trgovačko društvo GASTRAL 1980. d.o.o. za trgovinu i usluge sa sjedištem u Zagrebu, Preradovićeva 21-23, OIB: 85894319231, na temelju odluke Skupštine oba trgovačka društva od 14.12.2016.g. kojom je odobren Ugovor o pripajanju. Pravni učinak pripajanja nastupio je dana 26.01.2017.g., sa danom upisa pripajanja u sudski registar Trgovačkog suda u Bjelovaru za GASTRAL NATURA d.o.o. kao društvo preuzimatelja. Sa tim danom na društo preuzimatelja, danas stečajnog dužnika, prenesena je cjelokupna imovina (nekretnina – proizvodni pogon sa pokretninama kao gospodarska cjelina, motorna vozila) te prenijeti ugovori o radu, čime su i ostvareni uvjeti za obavljanje vlastite proizvodne djelatnosti društva preuzimatelja. Temeljem </w:t>
      </w:r>
      <w:r w:rsidRPr="006D2561">
        <w:rPr>
          <w:rFonts w:cs="Tahoma" w:eastAsia="Calibri" w:hAnsi="Arial Narrow" w:ascii="Arial Narrow"/>
          <w:sz w:val="24"/>
          <w:szCs w:val="24"/>
          <w:lang w:val="pl-PL"/>
        </w:rPr>
        <w:lastRenderedPageBreak/>
        <w:t>rješenja Općinskog suda u Bjelovaru, Stalna služba u Čazmi od 13.02.2017.g. u zemljišnoj knjizi provedena je uknjižba prava vlasništva nad nekretninom upisanom kao čkbr.1075/8 u zk.ul.2364 k.o. Čazma u korist društva GASTRAL NATURA d.o.o. u 1/1 dijela.</w:t>
      </w: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  </w:t>
      </w:r>
    </w:p>
    <w:p w:rsidRDefault="006D2561" w:rsidP="006D2561" w:rsidR="006D2561" w:rsidRPr="006D2561">
      <w:pPr>
        <w:spacing w:lineRule="auto" w:line="288" w:after="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Nad društvom je prije otvaranja stečajnog postupka, rješenjem Trgovačkog suda u Bjelovaru broj St-254/2017 od 28.04.2017. g. otvoren  predstečajni postupak, na temelju prijedloga samog društva kao dužnika sa prijedlogom za financijsko i poslovno restrukturiranje društva.  Rješenjem od 27.11.2017.g. obustavljen je predstečajni postupak temeljem čl. 52. st.3 i čl. 64.st.2. Stečajnog zakona te je društvo dana 14.03.2018.g. podnijelo prijedlog za otvaranja stečajnog postupka zbog nesposobnosti za plaćanje zbog blokade računa neprekidno u trajanju dužem od 60 dana, čime je ostvaren uvjet iz čl.6.st.2. Stečajnog zakona za otvaranje stečajnog postupka. </w:t>
      </w:r>
    </w:p>
    <w:p w:rsidRDefault="006D2561" w:rsidP="006D2561" w:rsidR="006D2561" w:rsidRPr="006D2561">
      <w:pPr>
        <w:spacing w:lineRule="auto" w:line="288" w:after="0"/>
        <w:jc w:val="both"/>
        <w:rPr>
          <w:rFonts w:cs="Arial" w:eastAsia="Calibri" w:hAnsi="Arial Narrow" w:ascii="Arial Narrow"/>
          <w:sz w:val="24"/>
          <w:szCs w:val="24"/>
          <w:lang w:val="pl-PL"/>
        </w:rPr>
      </w:pPr>
    </w:p>
    <w:p w:rsidRDefault="006D2561" w:rsidP="006D2561" w:rsidR="006D2561" w:rsidRPr="006D2561">
      <w:pPr>
        <w:spacing w:lineRule="auto" w:line="288" w:after="0"/>
        <w:jc w:val="both"/>
        <w:rPr>
          <w:rFonts w:cs="Arial" w:eastAsia="Calibri" w:hAnsi="Arial Narrow" w:ascii="Arial Narrow"/>
          <w:sz w:val="24"/>
          <w:szCs w:val="24"/>
          <w:lang w:val="pl-PL"/>
        </w:rPr>
      </w:pPr>
      <w:r w:rsidRPr="006D2561">
        <w:rPr>
          <w:rFonts w:cs="Arial" w:eastAsia="Calibri" w:hAnsi="Arial Narrow" w:ascii="Arial Narrow"/>
          <w:sz w:val="24"/>
          <w:szCs w:val="24"/>
          <w:lang w:val="pl-PL"/>
        </w:rPr>
        <w:t>Stečajni upravitelj preuzeo je dužnost danom otvaranja stečajnog postupka (20.03.2018.g.) te potom poduzeo aktivnosti kako slijedi:</w:t>
      </w:r>
    </w:p>
    <w:p w:rsidRDefault="006D2561" w:rsidP="006D2561" w:rsidR="006D2561" w:rsidRPr="006D2561">
      <w:pPr>
        <w:spacing w:lineRule="auto" w:line="288" w:after="0"/>
        <w:jc w:val="both"/>
        <w:rPr>
          <w:rFonts w:cs="Arial" w:eastAsia="Calibri" w:hAnsi="Arial Narrow" w:ascii="Arial Narrow"/>
          <w:sz w:val="24"/>
          <w:szCs w:val="24"/>
          <w:lang w:val="pl-PL"/>
        </w:rPr>
      </w:pP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Arial" w:eastAsia="Calibri" w:hAnsi="Arial Narrow" w:ascii="Arial Narrow"/>
          <w:sz w:val="24"/>
          <w:szCs w:val="24"/>
          <w:lang w:val="pl-PL"/>
        </w:rPr>
      </w:pPr>
      <w:r w:rsidRPr="006D2561">
        <w:rPr>
          <w:rFonts w:cs="Arial" w:eastAsia="Calibri" w:hAnsi="Arial Narrow" w:ascii="Arial Narrow"/>
          <w:sz w:val="24"/>
          <w:szCs w:val="24"/>
          <w:lang w:val="pl-PL"/>
        </w:rPr>
        <w:t>otvoren novi račun u Privrednoj banci d.d.  (uz izradu novog štambilja);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zatražena i pribavljena poslovna dokumentacija stečajnog dužnika (od ranijeg člana uprave g. Nenada Lovrića i člana uprave pripojenog društva g. Ante Lušića te knjigovodstvenog servisa Birokont d.o.o. Zagreb) koja se odnosi na financijsko poslovanje stečajnog dužnika od 12. mjeseca 2016.g. do otvaranja stečajnog postupka, kao i na financijsko poslovanje pripojenog društva GASTRAL 1980 d.o.o., uključivo i postojeće ugovore zaključene u svezi plasmana robe i pružanje usluga potrebnih za obavljanja registrirane djelatnosti društva;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angažirano društvo Biro plus d.o.o. Čakovec za obavljanje knjigovodstvenih usluga stečajnog dužnika tijekom ovog stečajnog postupka;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zaključeni Ugovori o radu sa 7 radnika koji se zatečeni u radnom odnosu kod društva na dan otvaranja stečajnog postupka u svrhu nastavka obavljanja djelatnosti u cilju ispunjenja preuzetih ugovornih obveza isporuke (prodaje robe – gotovih proizvoda iz robnog asortimana prodaje – delikatesnih proizvoda od mesa divljači), time da su ugovori o radu zaključeni na određeno vrijeme od dana 20.03.2018.g. do dana 20.06.2018.g. kao dana održavanja izvještajnog ročišta, uz mogućnost produljenja prema odluci Skupštine vjerovnika;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zaključen Sporazum o poslovnoj suradnji sa trgovačkim društvom Dival d.o.o., Zagreb, P.Preradovića 23. za obavljanje stručnih poslova operativno-financijskog poslovanja društva (odnosi sa kupcima i dobavljačima), time da je ugovor zaključen na određeno vrijeme od dana 20.03.2018.g. do dana 20.06.2018.g. kao dana održavanja izvještajnog ročišta, uz mogućnost produljenja prema odluci Skupštine vjerovnika;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u svrhu nastavka djelatnosti obavljen prijenos prava uporabe GS1 identifikatora - barkodova za proizvode stečajnog dužnika te o otvaranju stečajnog postupka obaviješteni poslovni partneri (kupci i dobavljači) i Ministarstvo poljoprivrede, Uprava za veterinarstvo i sigurnost hrane te nadležna veterinarska inspekcija te dogovoreno pružanje usluga DDI (usluga preventivne deratizacije, dezinsekcije i dezinfekcija) sa nadležnim trgovačkim društvom iz Čazme;</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u svhu osiguranja plasmana robe produljen postojeći Ugovor o kupnji sa trgovačkim lancem KONZUM d.d.; </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izrađene su potvrde bivšim radnicima (8 radnika) za neisplaćene plaće i otpremnine do otvaranja stečajanog postupka uz specifikaciju obračuna otpremnine za svakog pojedinog bivšeg radnika te izrađeni zahtjevi za potraživanje od Agencije za radničke tražbine;</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lastRenderedPageBreak/>
        <w:t>izvršena je analiza svih do dana 20.05.2018.g. (rok za prijavu tražbina) pristiglih prijava tražbina stečajnih vjerovnika radi utvrđivanja osnovanosti istih;</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anganžirani stalni sudski vještak za građevinu i ovlašteni procijenitelj Darko Geček iz TRI PROJEKT d.o.o. i vještak za prometno-tehničku struku i strojarstvo Slobodan Iveković u svrhu procjene vrijednosti imovine koja čini stečajnu masu;</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izvršena financijska i pravna analiza preuzete poslovne dokumentacije na temelju koje je izrađena početna stečajna bilanca te utvrđeno stanje stečajne mase (imovine i obveza) stečajnog dužnika;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izrađen popis predmeta stečajne mase, pregled imovine i obveza te popis vjerovnika u obliku tabličnog prikaza prijavljenih tražbina stečajnih vjerovnika I i II višeg isplatnog reda;</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obavljeni informativni razgovori sa razlučnim vjerovnicima čije je založno pravo upisano na nekretnini (Erste &amp; Steiermarkische bank d.d. i HAMAG-BICRO) u svezi izrade Stečajnog plana radi nastavka obavljanja djelatnosti društva po obustavi stečajnog postupka u skladu sa Stečajnim planom;</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angažmanom voditelja prodaje i marketinga (Marko Lušić) obavljeno niz radnji anketiranja i upoznavanja tržišta sa proizvodnim asortimanom (delikatesni proizvodi od divljači) te održane prezentacije u svrhu pribave ponuda potencijalnih kupaca na domaćem i inozemnom tržištu;</w:t>
      </w:r>
    </w:p>
    <w:p w:rsidRDefault="006D2561" w:rsidP="006D2561" w:rsidR="006D2561" w:rsidRPr="006D2561">
      <w:pPr>
        <w:widowControl w:val="false"/>
        <w:numPr>
          <w:ilvl w:val="0"/>
          <w:numId w:val="1"/>
        </w:numPr>
        <w:suppressAutoHyphens/>
        <w:autoSpaceDN w:val="false"/>
        <w:spacing w:lineRule="auto" w:line="288" w:after="0"/>
        <w:ind w:hanging="283" w:left="567"/>
        <w:jc w:val="both"/>
        <w:textAlignment w:val="baseline"/>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u pripremi je izrada Stečajnog plana prema Stečajnom zakonu obzirom da prema postojećim rezultatima analize tržišta i cijene proizvoda realna je mogućnost nastavka poslovanja društva uz smanjenje ili obročnu otplatu postojećih obveza dospjelih do dana otvaranja stečajnog postupka te uz ispunjenje tekućih obveza tj. troškova poslovanja (plaće radnika, režijske troškove, trošak nabave sirovine na mjesečnom noviu poslovanja).  </w:t>
      </w:r>
    </w:p>
    <w:p w:rsidRDefault="006D2561" w:rsidP="006D2561" w:rsidR="006D2561" w:rsidRPr="006D2561">
      <w:pPr>
        <w:spacing w:lineRule="auto" w:line="288" w:after="0"/>
        <w:jc w:val="both"/>
        <w:rPr>
          <w:rFonts w:cs="Arial" w:eastAsia="Calibri" w:hAnsi="Arial Narrow" w:ascii="Arial Narrow"/>
          <w:sz w:val="24"/>
          <w:szCs w:val="24"/>
          <w:lang w:val="pl-PL"/>
        </w:rPr>
      </w:pPr>
    </w:p>
    <w:p w:rsidRDefault="006D2561" w:rsidP="006D2561" w:rsidR="006D2561" w:rsidRPr="006D2561">
      <w:pPr>
        <w:spacing w:lineRule="auto" w:line="288" w:after="0"/>
        <w:jc w:val="both"/>
        <w:rPr>
          <w:rFonts w:cs="Tahoma" w:eastAsia="Times New Roman" w:hAnsi="Arial Narrow" w:ascii="Arial Narrow"/>
          <w:iCs/>
          <w:sz w:val="24"/>
          <w:szCs w:val="24"/>
          <w:lang w:eastAsia="hr-HR"/>
        </w:rPr>
      </w:pPr>
      <w:r w:rsidRPr="006D2561">
        <w:rPr>
          <w:rFonts w:cs="Tahoma" w:eastAsia="Times New Roman" w:hAnsi="Arial Narrow" w:ascii="Arial Narrow"/>
          <w:iCs/>
          <w:sz w:val="24"/>
          <w:szCs w:val="24"/>
          <w:lang w:eastAsia="hr-HR"/>
        </w:rPr>
        <w:t xml:space="preserve">Na dan otvaranja stečajnog postupka, prema dostavljenoj dokumentaciji vezanoj za radni odnos, stečajni dužnik  IMAO je ukupno </w:t>
      </w:r>
      <w:r w:rsidRPr="006D2561">
        <w:rPr>
          <w:rFonts w:cs="Tahoma" w:eastAsia="Times New Roman" w:hAnsi="Arial Narrow" w:ascii="Arial Narrow"/>
          <w:iCs/>
          <w:sz w:val="24"/>
          <w:szCs w:val="24"/>
          <w:u w:val="single"/>
          <w:lang w:eastAsia="hr-HR"/>
        </w:rPr>
        <w:t>osam</w:t>
      </w:r>
      <w:r w:rsidRPr="006D2561">
        <w:rPr>
          <w:rFonts w:cs="Tahoma" w:eastAsia="Times New Roman" w:hAnsi="Arial Narrow" w:ascii="Arial Narrow"/>
          <w:iCs/>
          <w:sz w:val="24"/>
          <w:szCs w:val="24"/>
          <w:lang w:eastAsia="hr-HR"/>
        </w:rPr>
        <w:t xml:space="preserve"> zaposlenih radnika. Sa njih sedmero zaključeni su Ugovori o radu na određeno vrijeme </w:t>
      </w:r>
      <w:bookmarkStart w:name="_Hlk516496890" w:id="0"/>
      <w:r w:rsidRPr="006D2561">
        <w:rPr>
          <w:rFonts w:cs="Tahoma" w:eastAsia="Times New Roman" w:hAnsi="Arial Narrow" w:ascii="Arial Narrow"/>
          <w:iCs/>
          <w:sz w:val="24"/>
          <w:szCs w:val="24"/>
          <w:lang w:eastAsia="hr-HR"/>
        </w:rPr>
        <w:t xml:space="preserve">i to za razdoblje </w:t>
      </w:r>
      <w:bookmarkEnd w:id="0"/>
      <w:r w:rsidRPr="006D2561">
        <w:rPr>
          <w:rFonts w:cs="Tahoma" w:eastAsia="Times New Roman" w:hAnsi="Arial Narrow" w:ascii="Arial Narrow"/>
          <w:iCs/>
          <w:sz w:val="24"/>
          <w:szCs w:val="24"/>
          <w:lang w:eastAsia="hr-HR"/>
        </w:rPr>
        <w:t>od 20.03.2018.g. do 20.06.2018.g. (20.06.2018.g. je dan održavanja ispitnog i izvještajnog ročišta). Jedan raniji radnik bio je u radnom odnosu do dana 02.04.2018.g., a radni odnos prestao je Sporazumom o prestanku ugovora o radu zaključenim 02.04.2018.g.</w:t>
      </w:r>
    </w:p>
    <w:p w:rsidRDefault="006D2561" w:rsidP="006D2561" w:rsidR="006D2561" w:rsidRPr="006D2561">
      <w:pPr>
        <w:spacing w:lineRule="auto" w:line="288" w:after="0"/>
        <w:jc w:val="both"/>
        <w:rPr>
          <w:rFonts w:cs="Tahoma" w:eastAsia="Calibri" w:hAnsi="Arial Narrow" w:ascii="Arial Narrow"/>
          <w:sz w:val="24"/>
          <w:szCs w:val="24"/>
          <w:lang w:val="pl-PL"/>
        </w:rPr>
      </w:pPr>
    </w:p>
    <w:p w:rsidRDefault="006D2561" w:rsidP="006D2561" w:rsidR="006D2561" w:rsidRPr="006D2561">
      <w:pPr>
        <w:spacing w:after="8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Prema izvršenom uvidu u registar javno objavljenih financijskih izvještaja na stranicama FINE utvrđeno je  da je dužnik uredno, sukladno računovodstvenim i poreznim propisima, predavao financijska izvješća.</w:t>
      </w:r>
    </w:p>
    <w:p w:rsidRDefault="006D2561" w:rsidP="006D2561" w:rsidR="006D2561" w:rsidRPr="006D2561">
      <w:pPr>
        <w:spacing w:after="80"/>
        <w:jc w:val="both"/>
        <w:rPr>
          <w:rFonts w:cs="Tahoma" w:eastAsia="Calibri" w:hAnsi="Arial Narrow" w:ascii="Arial Narrow"/>
          <w:sz w:val="24"/>
          <w:szCs w:val="24"/>
          <w:lang w:val="pl-PL"/>
        </w:rPr>
      </w:pPr>
    </w:p>
    <w:p w:rsidRDefault="006D2561" w:rsidP="006D2561" w:rsidR="006D2561" w:rsidRPr="006D2561">
      <w:pPr>
        <w:spacing w:after="80"/>
        <w:jc w:val="both"/>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U svrhu izlaganja utvrđenog stanja stečajne mase prije održavanja ispitnog i izvještajnog ročišta, stečajni upravitelj, u skladu sa čl. 224. Stečajnog zakona, predaje Sudu ovo Izvješće zajedno sa popisom predmeta stečajne mase, pregledom imovine i obveza, pristiglim prijavama tražbina stečajnih vjerovnika do dana 20.05.2018.g. te popisom vjerovnika danim u tabličnom prikazu prijavljenih tražbina I i II višeg isplatnog reda. </w:t>
      </w:r>
    </w:p>
    <w:p w:rsidRDefault="006D2561" w:rsidP="006D2561" w:rsidR="006D2561" w:rsidRPr="006D2561">
      <w:pPr>
        <w:spacing w:lineRule="auto" w:line="240" w:after="80"/>
        <w:rPr>
          <w:rFonts w:cs="Tahoma" w:eastAsia="Calibri" w:hAnsi="Arial Narrow" w:ascii="Arial Narrow"/>
          <w:b/>
          <w:i/>
          <w:sz w:val="24"/>
          <w:szCs w:val="24"/>
          <w:u w:val="single"/>
          <w:lang w:val="pl-PL"/>
        </w:rPr>
      </w:pPr>
    </w:p>
    <w:p w:rsidRDefault="006D2561" w:rsidP="006D2561" w:rsidR="006D2561" w:rsidRPr="006D2561">
      <w:pPr>
        <w:spacing w:lineRule="auto" w:line="240" w:after="80"/>
        <w:rPr>
          <w:rFonts w:cs="Tahoma" w:eastAsia="Calibri" w:hAnsi="Arial Narrow" w:ascii="Arial Narrow"/>
          <w:b/>
          <w:sz w:val="24"/>
          <w:szCs w:val="24"/>
          <w:u w:val="single"/>
          <w:lang w:val="pl-PL"/>
        </w:rPr>
      </w:pPr>
    </w:p>
    <w:p w:rsidRDefault="006D2561" w:rsidP="006D2561" w:rsidR="006D2561" w:rsidRPr="006D2561">
      <w:pPr>
        <w:spacing w:lineRule="auto" w:line="240" w:after="80"/>
        <w:rPr>
          <w:rFonts w:cs="Tahoma" w:eastAsia="Calibri" w:hAnsi="Arial Narrow" w:ascii="Arial Narrow"/>
          <w:b/>
          <w:sz w:val="24"/>
          <w:szCs w:val="24"/>
          <w:u w:val="single"/>
          <w:lang w:val="pl-PL"/>
        </w:rPr>
      </w:pPr>
      <w:r w:rsidRPr="006D2561">
        <w:rPr>
          <w:rFonts w:cs="Tahoma" w:eastAsia="Calibri" w:hAnsi="Arial Narrow" w:ascii="Arial Narrow"/>
          <w:b/>
          <w:sz w:val="24"/>
          <w:szCs w:val="24"/>
          <w:u w:val="single"/>
          <w:lang w:val="pl-PL"/>
        </w:rPr>
        <w:t>II.  STANJE STEČAJNE MASE</w:t>
      </w:r>
    </w:p>
    <w:p w:rsidRDefault="006D2561" w:rsidP="006D2561" w:rsidR="006D2561" w:rsidRPr="006D2561">
      <w:pPr>
        <w:spacing w:lineRule="auto" w:line="288" w:after="0"/>
        <w:jc w:val="both"/>
        <w:rPr>
          <w:rFonts w:cs="Tahoma" w:eastAsia="Times New Roman" w:hAnsi="Arial Narrow" w:ascii="Arial Narrow"/>
          <w:iCs/>
          <w:sz w:val="26"/>
          <w:szCs w:val="26"/>
          <w:lang w:eastAsia="hr-HR"/>
        </w:rPr>
      </w:pPr>
    </w:p>
    <w:p w:rsidRDefault="006D2561" w:rsidP="006D2561" w:rsidR="006D2561" w:rsidRPr="006D2561">
      <w:pPr>
        <w:spacing w:lineRule="auto" w:line="288" w:after="0"/>
        <w:jc w:val="both"/>
        <w:rPr>
          <w:rFonts w:cs="Tahoma" w:eastAsia="Times New Roman" w:hAnsi="Arial Narrow" w:ascii="Arial Narrow"/>
          <w:iCs/>
          <w:sz w:val="24"/>
          <w:szCs w:val="24"/>
          <w:lang w:eastAsia="hr-HR"/>
        </w:rPr>
      </w:pPr>
      <w:r w:rsidRPr="006D2561">
        <w:rPr>
          <w:rFonts w:cs="Tahoma" w:eastAsia="Times New Roman" w:hAnsi="Arial Narrow" w:ascii="Arial Narrow"/>
          <w:iCs/>
          <w:sz w:val="24"/>
          <w:szCs w:val="24"/>
          <w:lang w:eastAsia="hr-HR"/>
        </w:rPr>
        <w:t xml:space="preserve">Za potrebe stečajnog postupka, nakon obavljene analize knjigovodstveno evidentiranog stanja imovine i obveza, Bilance na dan 19.03.2018. g., izvršene procjene vrijednosti imovine te prijavljenih tražbina vjerovnika stečajnog dužnika izrađena je </w:t>
      </w:r>
      <w:r w:rsidRPr="006D2561">
        <w:rPr>
          <w:rFonts w:cs="Tahoma" w:eastAsia="Times New Roman" w:hAnsi="Arial Narrow" w:ascii="Arial Narrow"/>
          <w:iCs/>
          <w:sz w:val="24"/>
          <w:szCs w:val="24"/>
          <w:u w:val="single"/>
          <w:lang w:eastAsia="hr-HR"/>
        </w:rPr>
        <w:t>početna stečajna bilanca</w:t>
      </w:r>
      <w:r w:rsidRPr="006D2561">
        <w:rPr>
          <w:rFonts w:cs="Tahoma" w:eastAsia="Times New Roman" w:hAnsi="Arial Narrow" w:ascii="Arial Narrow"/>
          <w:iCs/>
          <w:sz w:val="24"/>
          <w:szCs w:val="24"/>
          <w:lang w:eastAsia="hr-HR"/>
        </w:rPr>
        <w:t xml:space="preserve"> na dan 20.03.2018.g. sa iskazanim stanjem imovine u ukupnom iznosu od </w:t>
      </w:r>
      <w:r w:rsidRPr="006D2561">
        <w:rPr>
          <w:rFonts w:cs="Tahoma" w:eastAsia="Times New Roman" w:hAnsi="Arial Narrow" w:ascii="Arial Narrow"/>
          <w:b/>
          <w:iCs/>
          <w:sz w:val="24"/>
          <w:szCs w:val="24"/>
          <w:lang w:eastAsia="hr-HR"/>
        </w:rPr>
        <w:t xml:space="preserve"> 6.720.119,87 kn</w:t>
      </w:r>
      <w:r w:rsidRPr="006D2561">
        <w:rPr>
          <w:rFonts w:cs="Tahoma" w:eastAsia="Times New Roman" w:hAnsi="Arial Narrow" w:ascii="Arial Narrow"/>
          <w:iCs/>
          <w:color w:val="FF0000"/>
          <w:sz w:val="24"/>
          <w:szCs w:val="24"/>
          <w:lang w:eastAsia="hr-HR"/>
        </w:rPr>
        <w:t xml:space="preserve"> </w:t>
      </w:r>
      <w:r w:rsidRPr="006D2561">
        <w:rPr>
          <w:rFonts w:cs="Tahoma" w:eastAsia="Times New Roman" w:hAnsi="Arial Narrow" w:ascii="Arial Narrow"/>
          <w:iCs/>
          <w:sz w:val="24"/>
          <w:szCs w:val="24"/>
          <w:lang w:eastAsia="hr-HR"/>
        </w:rPr>
        <w:t xml:space="preserve">i obveza u ukupnom iznosu </w:t>
      </w:r>
      <w:r w:rsidRPr="006D2561">
        <w:rPr>
          <w:rFonts w:cs="Tahoma" w:eastAsia="Times New Roman" w:hAnsi="Arial Narrow" w:ascii="Arial Narrow"/>
          <w:b/>
          <w:iCs/>
          <w:sz w:val="24"/>
          <w:szCs w:val="24"/>
          <w:lang w:eastAsia="hr-HR"/>
        </w:rPr>
        <w:t xml:space="preserve"> 15.768.696,25 kn</w:t>
      </w:r>
      <w:r w:rsidRPr="006D2561">
        <w:rPr>
          <w:rFonts w:cs="Tahoma" w:eastAsia="Times New Roman" w:hAnsi="Arial Narrow" w:ascii="Arial Narrow"/>
          <w:iCs/>
          <w:sz w:val="24"/>
          <w:szCs w:val="24"/>
          <w:lang w:eastAsia="hr-HR"/>
        </w:rPr>
        <w:t>, a kako je prikazano u tabeli 1.</w:t>
      </w:r>
    </w:p>
    <w:p w:rsidRDefault="006D2561" w:rsidP="006D2561" w:rsidR="006D2561" w:rsidRPr="006D2561">
      <w:pPr>
        <w:spacing w:lineRule="auto" w:line="288" w:after="0"/>
        <w:jc w:val="both"/>
        <w:rPr>
          <w:rFonts w:cs="Tahoma" w:eastAsia="Times New Roman" w:hAnsi="Arial Narrow" w:ascii="Arial Narrow"/>
          <w:iCs/>
          <w:sz w:val="24"/>
          <w:szCs w:val="24"/>
          <w:lang w:eastAsia="hr-HR"/>
        </w:rPr>
      </w:pPr>
    </w:p>
    <w:p w:rsidRDefault="006D2561" w:rsidP="006D2561" w:rsidR="006D2561" w:rsidRPr="006D2561">
      <w:pPr>
        <w:spacing w:lineRule="auto" w:line="288" w:after="0"/>
        <w:jc w:val="both"/>
        <w:rPr>
          <w:rFonts w:cs="Tahoma" w:eastAsia="Times New Roman" w:hAnsi="Arial Narrow" w:ascii="Arial Narrow"/>
          <w:i/>
          <w:iCs/>
          <w:sz w:val="20"/>
          <w:szCs w:val="20"/>
          <w:lang w:eastAsia="hr-HR"/>
        </w:rPr>
      </w:pPr>
    </w:p>
    <w:p w:rsidRDefault="006D2561" w:rsidP="006D2561" w:rsidR="006D2561" w:rsidRPr="006D2561">
      <w:pPr>
        <w:spacing w:lineRule="auto" w:line="288" w:after="0"/>
        <w:jc w:val="both"/>
        <w:rPr>
          <w:rFonts w:cs="Tahoma" w:eastAsia="Times New Roman" w:hAnsi="Arial Narrow" w:ascii="Arial Narrow"/>
          <w:i/>
          <w:iCs/>
          <w:sz w:val="20"/>
          <w:szCs w:val="20"/>
          <w:lang w:eastAsia="hr-HR"/>
        </w:rPr>
      </w:pPr>
      <w:r w:rsidRPr="006D2561">
        <w:rPr>
          <w:rFonts w:cs="Tahoma" w:eastAsia="Times New Roman" w:hAnsi="Arial Narrow" w:ascii="Arial Narrow"/>
          <w:i/>
          <w:iCs/>
          <w:sz w:val="20"/>
          <w:szCs w:val="20"/>
          <w:lang w:eastAsia="hr-HR"/>
        </w:rPr>
        <w:t>Tabela 1.  Početna stečajna bilanca</w:t>
      </w:r>
    </w:p>
    <w:p w:rsidRDefault="006D2561" w:rsidP="006D2561" w:rsidR="006D2561" w:rsidRPr="006D2561">
      <w:pPr>
        <w:spacing w:lineRule="auto" w:line="288" w:after="0"/>
        <w:jc w:val="both"/>
        <w:rPr>
          <w:rFonts w:cs="Tahoma" w:eastAsia="Times New Roman" w:hAnsi="Arial Narrow" w:ascii="Arial Narrow"/>
          <w:i/>
          <w:iCs/>
          <w:sz w:val="20"/>
          <w:szCs w:val="20"/>
          <w:lang w:eastAsia="hr-HR"/>
        </w:rPr>
      </w:pPr>
    </w:p>
    <w:tbl>
      <w:tblPr>
        <w:tblW w:type="dxa" w:w="9781"/>
        <w:tblInd w:type="dxa" w:w="119"/>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09"/>
        <w:gridCol w:w="4242"/>
        <w:gridCol w:w="10"/>
        <w:gridCol w:w="2399"/>
        <w:gridCol w:w="11"/>
        <w:gridCol w:w="2399"/>
        <w:gridCol w:w="11"/>
      </w:tblGrid>
      <w:tr w:rsidTr="00016AAD" w:rsidR="006D2561" w:rsidRPr="006D2561">
        <w:trPr>
          <w:gridAfter w:val="1"/>
          <w:wAfter w:type="dxa" w:w="11"/>
        </w:trPr>
        <w:tc>
          <w:tcPr>
            <w:tcW w:type="dxa" w:w="709"/>
            <w:shd w:fill="E6E6E6" w:color="auto" w:val="clear"/>
          </w:tcPr>
          <w:p w:rsidRDefault="006D2561" w:rsidP="006D2561" w:rsidR="006D2561" w:rsidRPr="006D2561">
            <w:pPr>
              <w:spacing w:lineRule="auto" w:line="240" w:after="80"/>
              <w:jc w:val="center"/>
              <w:rPr>
                <w:rFonts w:cs="Times New Roman" w:eastAsia="Calibri" w:hAnsi="Arial Narrow" w:ascii="Arial Narrow"/>
                <w:b/>
                <w:caps/>
              </w:rPr>
            </w:pPr>
            <w:r w:rsidRPr="006D2561">
              <w:rPr>
                <w:rFonts w:cs="Times New Roman" w:eastAsia="Calibri" w:hAnsi="Arial Narrow" w:ascii="Arial Narrow"/>
                <w:b/>
              </w:rPr>
              <w:t>R.br</w:t>
            </w:r>
          </w:p>
        </w:tc>
        <w:tc>
          <w:tcPr>
            <w:tcW w:type="dxa" w:w="4242"/>
            <w:shd w:fill="E6E6E6" w:color="auto" w:val="clear"/>
          </w:tcPr>
          <w:p w:rsidRDefault="006D2561" w:rsidP="006D2561" w:rsidR="006D2561" w:rsidRPr="006D2561">
            <w:pPr>
              <w:spacing w:lineRule="auto" w:line="240" w:after="80"/>
              <w:jc w:val="center"/>
              <w:rPr>
                <w:rFonts w:cs="Times New Roman" w:eastAsia="Calibri" w:hAnsi="Arial Narrow" w:ascii="Arial Narrow"/>
                <w:b/>
                <w:caps/>
              </w:rPr>
            </w:pPr>
            <w:r w:rsidRPr="006D2561">
              <w:rPr>
                <w:rFonts w:cs="Times New Roman" w:eastAsia="Calibri" w:hAnsi="Arial Narrow" w:ascii="Arial Narrow"/>
                <w:b/>
                <w:caps/>
              </w:rPr>
              <w:t>O</w:t>
            </w:r>
            <w:r w:rsidRPr="006D2561">
              <w:rPr>
                <w:rFonts w:cs="Times New Roman" w:eastAsia="Calibri" w:hAnsi="Arial Narrow" w:ascii="Arial Narrow"/>
                <w:b/>
              </w:rPr>
              <w:t>pis imovine</w:t>
            </w:r>
          </w:p>
        </w:tc>
        <w:tc>
          <w:tcPr>
            <w:tcW w:type="dxa" w:w="2409"/>
            <w:gridSpan w:val="2"/>
            <w:shd w:fill="E6E6E6" w:color="auto" w:val="clear"/>
          </w:tcPr>
          <w:p w:rsidRDefault="006D2561" w:rsidP="006D2561" w:rsidR="006D2561" w:rsidRPr="006D2561">
            <w:pPr>
              <w:spacing w:lineRule="auto" w:line="240" w:after="80"/>
              <w:jc w:val="center"/>
              <w:rPr>
                <w:rFonts w:cs="Times New Roman" w:eastAsia="Calibri" w:hAnsi="Arial Narrow" w:ascii="Arial Narrow"/>
                <w:b/>
                <w:caps/>
              </w:rPr>
            </w:pPr>
            <w:r w:rsidRPr="006D2561">
              <w:rPr>
                <w:rFonts w:cs="Times New Roman" w:eastAsia="Calibri" w:hAnsi="Arial Narrow" w:ascii="Arial Narrow"/>
                <w:b/>
              </w:rPr>
              <w:t>Knjigovodstvena</w:t>
            </w:r>
          </w:p>
          <w:p w:rsidRDefault="006D2561" w:rsidP="006D2561" w:rsidR="006D2561" w:rsidRPr="006D2561">
            <w:pPr>
              <w:spacing w:lineRule="auto" w:line="240" w:after="80"/>
              <w:jc w:val="center"/>
              <w:rPr>
                <w:rFonts w:cs="Times New Roman" w:eastAsia="Calibri" w:hAnsi="Arial Narrow" w:ascii="Arial Narrow"/>
                <w:b/>
                <w:caps/>
              </w:rPr>
            </w:pPr>
            <w:r w:rsidRPr="006D2561">
              <w:rPr>
                <w:rFonts w:cs="Times New Roman" w:eastAsia="Calibri" w:hAnsi="Arial Narrow" w:ascii="Arial Narrow"/>
                <w:b/>
              </w:rPr>
              <w:t xml:space="preserve">vrijednost na dan  19.03.2018. </w:t>
            </w:r>
          </w:p>
        </w:tc>
        <w:tc>
          <w:tcPr>
            <w:tcW w:type="dxa" w:w="2410"/>
            <w:gridSpan w:val="2"/>
            <w:shd w:fill="E6E6E6" w:color="auto" w:val="clear"/>
          </w:tcPr>
          <w:p w:rsidRDefault="006D2561" w:rsidP="006D2561" w:rsidR="006D2561" w:rsidRPr="006D2561">
            <w:pPr>
              <w:spacing w:lineRule="auto" w:line="240" w:after="80"/>
              <w:jc w:val="center"/>
              <w:rPr>
                <w:rFonts w:cs="Times New Roman" w:eastAsia="Calibri" w:hAnsi="Arial Narrow" w:ascii="Arial Narrow"/>
                <w:b/>
                <w:caps/>
              </w:rPr>
            </w:pPr>
            <w:r w:rsidRPr="006D2561">
              <w:rPr>
                <w:rFonts w:cs="Times New Roman" w:eastAsia="Calibri" w:hAnsi="Arial Narrow" w:ascii="Arial Narrow"/>
                <w:b/>
              </w:rPr>
              <w:t>Imovina na dan 20.03.2018.</w:t>
            </w:r>
          </w:p>
        </w:tc>
      </w:tr>
      <w:tr w:rsidTr="00016AAD" w:rsidR="006D2561" w:rsidRPr="006D2561">
        <w:trPr>
          <w:gridAfter w:val="1"/>
          <w:wAfter w:type="dxa" w:w="11"/>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Nekretnina – poslovni objekt u Čazmi  </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6.906.077,20</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color w:val="FF0000"/>
              </w:rPr>
            </w:pPr>
            <w:r w:rsidRPr="006D2561">
              <w:rPr>
                <w:rFonts w:cs="Times New Roman" w:eastAsia="Calibri" w:hAnsi="Arial Narrow" w:ascii="Arial Narrow"/>
              </w:rPr>
              <w:t xml:space="preserve">                                         5.490.000,00</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2.</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Pokretnine –osnovna sredstva za rad (postrojenje i oprema u pogonu)                                                                          </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272.085,58</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461.478,95</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bookmarkStart w:name="_Hlk516484912" w:id="1"/>
            <w:r w:rsidRPr="006D2561">
              <w:rPr>
                <w:rFonts w:cs="Times New Roman" w:eastAsia="Calibri" w:hAnsi="Arial Narrow" w:ascii="Arial Narrow"/>
              </w:rPr>
              <w:t xml:space="preserve">                   3.</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Pokretnine - uredski namještaj: soba za prezentacije (stol, komoda, stolice) i HP plazma</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1.661,10</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11.229,28</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bookmarkStart w:name="_Hlk516484941" w:id="2"/>
            <w:bookmarkEnd w:id="1"/>
            <w:r w:rsidRPr="006D2561">
              <w:rPr>
                <w:rFonts w:cs="Times New Roman" w:eastAsia="Calibri" w:hAnsi="Arial Narrow" w:ascii="Arial Narrow"/>
              </w:rPr>
              <w:t xml:space="preserve">                 4.</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Teretno vozilo IVECO DAILY, god. proizvodnje 2001.</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0,00                                       </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11.200,00</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5.</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Teretno vozilo Ford Connect 1,8, god. proizvodnje 2008.</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0,00                                        </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18.200,00</w:t>
            </w:r>
          </w:p>
        </w:tc>
      </w:tr>
      <w:bookmarkEnd w:id="2"/>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6.</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Potraživanja od kupaca</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198.331,87</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198.331,87</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7.</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Potraživanja za pozajmicu prema društvu</w:t>
            </w:r>
          </w:p>
          <w:p w:rsidRDefault="006D2561" w:rsidP="006D2561" w:rsidR="006D2561" w:rsidRPr="006D2561">
            <w:pPr>
              <w:spacing w:lineRule="auto" w:line="240" w:after="80"/>
              <w:rPr>
                <w:rFonts w:cs="Times New Roman" w:eastAsia="Calibri" w:hAnsi="Arial Narrow" w:ascii="Arial Narrow"/>
              </w:rPr>
            </w:pPr>
            <w:proofErr w:type="spellStart"/>
            <w:r w:rsidRPr="006D2561">
              <w:rPr>
                <w:rFonts w:cs="Times New Roman" w:eastAsia="Calibri" w:hAnsi="Arial Narrow" w:ascii="Arial Narrow"/>
              </w:rPr>
              <w:t>Grafoplast</w:t>
            </w:r>
            <w:proofErr w:type="spellEnd"/>
            <w:r w:rsidRPr="006D2561">
              <w:rPr>
                <w:rFonts w:cs="Times New Roman" w:eastAsia="Calibri" w:hAnsi="Arial Narrow" w:ascii="Arial Narrow"/>
              </w:rPr>
              <w:t xml:space="preserve"> - Tiskara d.o.o.</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466.601,17</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466.601,17</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8.</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Roba na skladištu (gotovi proizvodi)</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36.518,00  </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36.518,00</w:t>
            </w:r>
          </w:p>
        </w:tc>
      </w:tr>
      <w:tr w:rsidTr="00016AAD" w:rsidR="006D2561" w:rsidRPr="006D2561">
        <w:trPr>
          <w:gridAfter w:val="1"/>
          <w:wAfter w:type="dxa" w:w="11"/>
          <w:trHeight w:val="376"/>
        </w:trPr>
        <w:tc>
          <w:tcPr>
            <w:tcW w:type="dxa" w:w="709"/>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9.</w:t>
            </w:r>
          </w:p>
        </w:tc>
        <w:tc>
          <w:tcPr>
            <w:tcW w:type="dxa" w:w="4242"/>
            <w:shd w:fill="auto"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rPr>
              <w:t xml:space="preserve">                                                                                    Zalihe sirovine i materijala</w:t>
            </w:r>
          </w:p>
        </w:tc>
        <w:tc>
          <w:tcPr>
            <w:tcW w:type="dxa" w:w="2409"/>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26.560,60</w:t>
            </w:r>
          </w:p>
        </w:tc>
        <w:tc>
          <w:tcPr>
            <w:tcW w:type="dxa" w:w="2410"/>
            <w:gridSpan w:val="2"/>
            <w:shd w:fill="auto" w:color="auto" w:val="clear"/>
          </w:tcPr>
          <w:p w:rsidRDefault="006D2561" w:rsidP="006D2561" w:rsidR="006D2561" w:rsidRPr="006D2561">
            <w:pPr>
              <w:spacing w:lineRule="auto" w:line="240" w:after="80"/>
              <w:jc w:val="right"/>
              <w:rPr>
                <w:rFonts w:cs="Times New Roman" w:eastAsia="Calibri" w:hAnsi="Arial Narrow" w:ascii="Arial Narrow"/>
              </w:rPr>
            </w:pPr>
            <w:r w:rsidRPr="006D2561">
              <w:rPr>
                <w:rFonts w:cs="Times New Roman" w:eastAsia="Calibri" w:hAnsi="Arial Narrow" w:ascii="Arial Narrow"/>
              </w:rPr>
              <w:t xml:space="preserve">                                         26.560,60</w:t>
            </w:r>
          </w:p>
        </w:tc>
      </w:tr>
      <w:tr w:rsidTr="00016AAD" w:rsidR="006D2561" w:rsidRPr="006D2561">
        <w:trPr>
          <w:gridAfter w:val="1"/>
          <w:wAfter w:type="dxa" w:w="11"/>
          <w:trHeight w:val="376"/>
        </w:trPr>
        <w:tc>
          <w:tcPr>
            <w:tcW w:type="dxa" w:w="709"/>
            <w:shd w:fill="E6E6E6" w:color="auto" w:val="clear"/>
          </w:tcPr>
          <w:p w:rsidRDefault="006D2561" w:rsidP="006D2561" w:rsidR="006D2561" w:rsidRPr="006D2561">
            <w:pPr>
              <w:spacing w:lineRule="auto" w:line="240" w:after="80"/>
              <w:jc w:val="right"/>
              <w:rPr>
                <w:rFonts w:cs="Times New Roman" w:eastAsia="Calibri" w:hAnsi="Arial Narrow" w:ascii="Arial Narrow"/>
              </w:rPr>
            </w:pPr>
          </w:p>
        </w:tc>
        <w:tc>
          <w:tcPr>
            <w:tcW w:type="dxa" w:w="4242"/>
            <w:shd w:fill="E6E6E6" w:color="auto" w:val="clear"/>
          </w:tcPr>
          <w:p w:rsidRDefault="006D2561" w:rsidP="006D2561" w:rsidR="006D2561" w:rsidRPr="006D2561">
            <w:pPr>
              <w:spacing w:lineRule="auto" w:line="240" w:after="80"/>
              <w:rPr>
                <w:rFonts w:cs="Times New Roman" w:eastAsia="Calibri" w:hAnsi="Arial Narrow" w:ascii="Arial Narrow"/>
              </w:rPr>
            </w:pPr>
            <w:r w:rsidRPr="006D2561">
              <w:rPr>
                <w:rFonts w:cs="Times New Roman" w:eastAsia="Calibri" w:hAnsi="Arial Narrow" w:ascii="Arial Narrow"/>
                <w:b/>
              </w:rPr>
              <w:t xml:space="preserve">                                                                             Ukupno ( r.br.1+2+3+4+5+6+7+8+9)</w:t>
            </w:r>
          </w:p>
        </w:tc>
        <w:tc>
          <w:tcPr>
            <w:tcW w:type="dxa" w:w="2409"/>
            <w:gridSpan w:val="2"/>
            <w:shd w:fill="E6E6E6" w:color="auto" w:val="clear"/>
          </w:tcPr>
          <w:p w:rsidRDefault="006D2561" w:rsidP="006D2561" w:rsidR="006D2561" w:rsidRPr="006D2561">
            <w:pPr>
              <w:spacing w:lineRule="auto" w:line="240" w:after="80"/>
              <w:jc w:val="right"/>
              <w:rPr>
                <w:rFonts w:cs="Times New Roman" w:eastAsia="Calibri" w:hAnsi="Arial Narrow" w:ascii="Arial Narrow"/>
                <w:b/>
              </w:rPr>
            </w:pPr>
            <w:r w:rsidRPr="006D2561">
              <w:rPr>
                <w:rFonts w:cs="Times New Roman" w:eastAsia="Calibri" w:hAnsi="Arial Narrow" w:ascii="Arial Narrow"/>
                <w:b/>
              </w:rPr>
              <w:t xml:space="preserve">                                   </w:t>
            </w:r>
            <w:r w:rsidRPr="006D2561">
              <w:rPr>
                <w:rFonts w:cs="Times New Roman" w:eastAsia="Calibri" w:hAnsi="Arial Narrow" w:ascii="Arial Narrow"/>
                <w:b/>
              </w:rPr>
              <w:fldChar w:fldCharType="begin"/>
            </w:r>
            <w:r w:rsidRPr="006D2561">
              <w:rPr>
                <w:rFonts w:cs="Times New Roman" w:eastAsia="Calibri" w:hAnsi="Arial Narrow" w:ascii="Arial Narrow"/>
                <w:b/>
              </w:rPr>
              <w:instrText xml:space="preserve"> =SUM(ABOVE) </w:instrText>
            </w:r>
            <w:r w:rsidRPr="006D2561">
              <w:rPr>
                <w:rFonts w:cs="Times New Roman" w:eastAsia="Calibri" w:hAnsi="Arial Narrow" w:ascii="Arial Narrow"/>
                <w:b/>
              </w:rPr>
              <w:fldChar w:fldCharType="separate"/>
            </w:r>
            <w:r w:rsidRPr="006D2561">
              <w:rPr>
                <w:rFonts w:cs="Times New Roman" w:eastAsia="Calibri" w:hAnsi="Arial Narrow" w:ascii="Arial Narrow"/>
                <w:b/>
                <w:noProof/>
              </w:rPr>
              <w:t>7.759.025,32</w:t>
            </w:r>
            <w:r w:rsidRPr="006D2561">
              <w:rPr>
                <w:rFonts w:cs="Times New Roman" w:eastAsia="Calibri" w:hAnsi="Arial Narrow" w:ascii="Arial Narrow"/>
                <w:b/>
              </w:rPr>
              <w:fldChar w:fldCharType="end"/>
            </w:r>
          </w:p>
        </w:tc>
        <w:tc>
          <w:tcPr>
            <w:tcW w:type="dxa" w:w="2410"/>
            <w:gridSpan w:val="2"/>
            <w:shd w:fill="E6E6E6" w:color="auto" w:val="clear"/>
          </w:tcPr>
          <w:p w:rsidRDefault="006D2561" w:rsidP="006D2561" w:rsidR="006D2561" w:rsidRPr="006D2561">
            <w:pPr>
              <w:spacing w:lineRule="auto" w:line="240" w:after="80"/>
              <w:jc w:val="right"/>
              <w:rPr>
                <w:rFonts w:cs="Times New Roman" w:eastAsia="Calibri" w:hAnsi="Arial Narrow" w:ascii="Arial Narrow"/>
              </w:rPr>
            </w:pPr>
          </w:p>
          <w:p w:rsidRDefault="006D2561" w:rsidP="006D2561" w:rsidR="006D2561" w:rsidRPr="006D2561">
            <w:pPr>
              <w:spacing w:lineRule="auto" w:line="240" w:after="80"/>
              <w:jc w:val="right"/>
              <w:rPr>
                <w:rFonts w:cs="Times New Roman" w:eastAsia="Calibri" w:hAnsi="Arial Narrow" w:ascii="Arial Narrow"/>
                <w:b/>
              </w:rPr>
            </w:pPr>
            <w:r w:rsidRPr="006D2561">
              <w:rPr>
                <w:rFonts w:cs="Times New Roman" w:eastAsia="Calibri" w:hAnsi="Arial Narrow" w:ascii="Arial Narrow"/>
                <w:b/>
              </w:rPr>
              <w:t>6.720.119,87</w:t>
            </w:r>
          </w:p>
          <w:p w:rsidRDefault="006D2561" w:rsidP="006D2561" w:rsidR="006D2561" w:rsidRPr="006D2561">
            <w:pPr>
              <w:spacing w:lineRule="auto" w:line="240" w:after="80"/>
              <w:jc w:val="center"/>
              <w:rPr>
                <w:rFonts w:cs="Times New Roman" w:eastAsia="Calibri" w:hAnsi="Arial Narrow" w:ascii="Arial Narrow"/>
              </w:rPr>
            </w:pPr>
          </w:p>
        </w:tc>
      </w:tr>
      <w:tr w:rsidTr="00016AAD" w:rsidR="006D2561" w:rsidRPr="006D2561">
        <w:tblPrEx>
          <w:jc w:val="center"/>
        </w:tblPrEx>
        <w:trPr>
          <w:trHeight w:val="412"/>
          <w:jc w:val="center"/>
        </w:trPr>
        <w:tc>
          <w:tcPr>
            <w:tcW w:type="dxa" w:w="709"/>
            <w:shd w:fill="D9D9D9" w:color="auto" w:val="clear"/>
          </w:tcPr>
          <w:p w:rsidRDefault="006D2561" w:rsidP="006D2561" w:rsidR="006D2561" w:rsidRPr="006D2561">
            <w:pPr>
              <w:spacing w:lineRule="auto" w:line="240" w:after="80"/>
              <w:jc w:val="right"/>
              <w:rPr>
                <w:rFonts w:cs="Tahoma" w:eastAsia="Calibri" w:hAnsi="Arial Narrow" w:ascii="Arial Narrow"/>
                <w:b/>
              </w:rPr>
            </w:pPr>
            <w:r w:rsidRPr="006D2561">
              <w:rPr>
                <w:rFonts w:cs="Tahoma" w:eastAsia="Calibri" w:hAnsi="Arial Narrow" w:ascii="Arial Narrow"/>
                <w:b/>
              </w:rPr>
              <w:t xml:space="preserve">R. </w:t>
            </w:r>
            <w:proofErr w:type="spellStart"/>
            <w:r w:rsidRPr="006D2561">
              <w:rPr>
                <w:rFonts w:cs="Tahoma" w:eastAsia="Calibri" w:hAnsi="Arial Narrow" w:ascii="Arial Narrow"/>
                <w:b/>
              </w:rPr>
              <w:t>br</w:t>
            </w:r>
            <w:proofErr w:type="spellEnd"/>
          </w:p>
        </w:tc>
        <w:tc>
          <w:tcPr>
            <w:tcW w:type="dxa" w:w="4252"/>
            <w:gridSpan w:val="2"/>
            <w:shd w:fill="D9D9D9" w:color="auto" w:val="clear"/>
          </w:tcPr>
          <w:p w:rsidRDefault="006D2561" w:rsidP="006D2561" w:rsidR="006D2561" w:rsidRPr="006D2561">
            <w:pPr>
              <w:spacing w:lineRule="auto" w:line="240" w:after="80"/>
              <w:jc w:val="center"/>
              <w:rPr>
                <w:rFonts w:cs="Tahoma" w:eastAsia="Calibri" w:hAnsi="Arial Narrow" w:ascii="Arial Narrow"/>
                <w:b/>
              </w:rPr>
            </w:pPr>
            <w:r w:rsidRPr="006D2561">
              <w:rPr>
                <w:rFonts w:cs="Tahoma" w:eastAsia="Calibri" w:hAnsi="Arial Narrow" w:ascii="Arial Narrow"/>
                <w:b/>
              </w:rPr>
              <w:t>Opis obveza</w:t>
            </w:r>
          </w:p>
        </w:tc>
        <w:tc>
          <w:tcPr>
            <w:tcW w:type="dxa" w:w="2410"/>
            <w:gridSpan w:val="2"/>
            <w:shd w:fill="D9D9D9" w:color="auto" w:val="clear"/>
          </w:tcPr>
          <w:p w:rsidRDefault="006D2561" w:rsidP="006D2561" w:rsidR="006D2561" w:rsidRPr="006D2561">
            <w:pPr>
              <w:spacing w:lineRule="auto" w:line="240" w:after="80"/>
              <w:jc w:val="center"/>
              <w:rPr>
                <w:rFonts w:cs="Tahoma" w:eastAsia="Calibri" w:hAnsi="Arial Narrow" w:ascii="Arial Narrow"/>
                <w:b/>
              </w:rPr>
            </w:pPr>
            <w:r w:rsidRPr="006D2561">
              <w:rPr>
                <w:rFonts w:cs="Tahoma" w:eastAsia="Calibri" w:hAnsi="Arial Narrow" w:ascii="Arial Narrow"/>
                <w:b/>
              </w:rPr>
              <w:t>Knjigovodstvena vrijednost na dan 19.03.2018.</w:t>
            </w:r>
          </w:p>
        </w:tc>
        <w:tc>
          <w:tcPr>
            <w:tcW w:type="dxa" w:w="2410"/>
            <w:gridSpan w:val="2"/>
            <w:shd w:fill="D9D9D9" w:color="auto" w:val="clear"/>
          </w:tcPr>
          <w:p w:rsidRDefault="006D2561" w:rsidP="006D2561" w:rsidR="006D2561" w:rsidRPr="006D2561">
            <w:pPr>
              <w:spacing w:lineRule="auto" w:line="240" w:after="80"/>
              <w:jc w:val="center"/>
              <w:rPr>
                <w:rFonts w:cs="Tahoma" w:eastAsia="Calibri" w:hAnsi="Arial Narrow" w:ascii="Arial Narrow"/>
                <w:b/>
              </w:rPr>
            </w:pPr>
            <w:r w:rsidRPr="006D2561">
              <w:rPr>
                <w:rFonts w:cs="Tahoma" w:eastAsia="Calibri" w:hAnsi="Arial Narrow" w:ascii="Arial Narrow"/>
                <w:b/>
              </w:rPr>
              <w:t xml:space="preserve">Obveze na dan </w:t>
            </w:r>
          </w:p>
          <w:p w:rsidRDefault="006D2561" w:rsidP="006D2561" w:rsidR="006D2561" w:rsidRPr="006D2561">
            <w:pPr>
              <w:spacing w:lineRule="auto" w:line="240" w:after="80"/>
              <w:jc w:val="center"/>
              <w:rPr>
                <w:rFonts w:cs="Tahoma" w:eastAsia="Calibri" w:hAnsi="Arial Narrow" w:ascii="Arial Narrow"/>
                <w:b/>
              </w:rPr>
            </w:pPr>
            <w:r w:rsidRPr="006D2561">
              <w:rPr>
                <w:rFonts w:cs="Tahoma" w:eastAsia="Calibri" w:hAnsi="Arial Narrow" w:ascii="Arial Narrow"/>
                <w:b/>
              </w:rPr>
              <w:t>20.03.2018.</w:t>
            </w:r>
          </w:p>
        </w:tc>
      </w:tr>
      <w:tr w:rsidTr="00016AAD" w:rsidR="006D2561" w:rsidRPr="006D2561">
        <w:tblPrEx>
          <w:jc w:val="center"/>
        </w:tblPrEx>
        <w:trPr>
          <w:trHeight w:val="412"/>
          <w:jc w:val="center"/>
        </w:trPr>
        <w:tc>
          <w:tcPr>
            <w:tcW w:type="dxa" w:w="709"/>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1.</w:t>
            </w:r>
          </w:p>
        </w:tc>
        <w:tc>
          <w:tcPr>
            <w:tcW w:type="dxa" w:w="4252"/>
            <w:gridSpan w:val="2"/>
            <w:shd w:themeFill="background1" w:fill="FFFFFF" w:color="auto" w:val="clear"/>
          </w:tcPr>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 xml:space="preserve">                                                                                Obveze za poreze i doprinose</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656.944,12                              </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679.510,75</w:t>
            </w:r>
          </w:p>
        </w:tc>
      </w:tr>
      <w:tr w:rsidTr="00016AAD" w:rsidR="006D2561" w:rsidRPr="006D2561">
        <w:tblPrEx>
          <w:jc w:val="center"/>
        </w:tblPrEx>
        <w:trPr>
          <w:trHeight w:val="412"/>
          <w:jc w:val="center"/>
        </w:trPr>
        <w:tc>
          <w:tcPr>
            <w:tcW w:type="dxa" w:w="709"/>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2.</w:t>
            </w:r>
          </w:p>
        </w:tc>
        <w:tc>
          <w:tcPr>
            <w:tcW w:type="dxa" w:w="4252"/>
            <w:gridSpan w:val="2"/>
            <w:shd w:themeFill="background1" w:fill="FFFFFF" w:color="auto" w:val="clear"/>
          </w:tcPr>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 xml:space="preserve">                                                                                                Obveze za zaposlene</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62.086,30</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124.968,62</w:t>
            </w:r>
          </w:p>
        </w:tc>
      </w:tr>
      <w:tr w:rsidTr="00016AAD" w:rsidR="006D2561" w:rsidRPr="006D2561">
        <w:tblPrEx>
          <w:jc w:val="center"/>
        </w:tblPrEx>
        <w:trPr>
          <w:trHeight w:val="412"/>
          <w:jc w:val="center"/>
        </w:trPr>
        <w:tc>
          <w:tcPr>
            <w:tcW w:type="dxa" w:w="709"/>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3.</w:t>
            </w:r>
          </w:p>
        </w:tc>
        <w:tc>
          <w:tcPr>
            <w:tcW w:type="dxa" w:w="4252"/>
            <w:gridSpan w:val="2"/>
            <w:shd w:themeFill="background1" w:fill="FFFFFF" w:color="auto" w:val="clear"/>
          </w:tcPr>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 xml:space="preserve">                                                                                       Obveze prema dobavljačima</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933.901,35</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324.024,02</w:t>
            </w:r>
          </w:p>
        </w:tc>
      </w:tr>
      <w:tr w:rsidTr="00016AAD" w:rsidR="006D2561" w:rsidRPr="006D2561">
        <w:tblPrEx>
          <w:jc w:val="center"/>
        </w:tblPrEx>
        <w:trPr>
          <w:trHeight w:val="412"/>
          <w:jc w:val="center"/>
        </w:trPr>
        <w:tc>
          <w:tcPr>
            <w:tcW w:type="dxa" w:w="709"/>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4.</w:t>
            </w:r>
          </w:p>
        </w:tc>
        <w:tc>
          <w:tcPr>
            <w:tcW w:type="dxa" w:w="4252"/>
            <w:gridSpan w:val="2"/>
            <w:shd w:themeFill="background1" w:fill="FFFFFF" w:color="auto" w:val="clear"/>
          </w:tcPr>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 xml:space="preserve">                                                                                            Obveze za dugoročne kredite</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9.663.851,55</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10.198.841,86</w:t>
            </w:r>
          </w:p>
        </w:tc>
      </w:tr>
      <w:tr w:rsidTr="00016AAD" w:rsidR="006D2561" w:rsidRPr="006D2561">
        <w:tblPrEx>
          <w:jc w:val="center"/>
        </w:tblPrEx>
        <w:trPr>
          <w:trHeight w:val="987"/>
          <w:jc w:val="center"/>
        </w:trPr>
        <w:tc>
          <w:tcPr>
            <w:tcW w:type="dxa" w:w="709"/>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 xml:space="preserve">                     5.</w:t>
            </w:r>
          </w:p>
        </w:tc>
        <w:tc>
          <w:tcPr>
            <w:tcW w:type="dxa" w:w="4252"/>
            <w:gridSpan w:val="2"/>
            <w:shd w:themeFill="background1" w:fill="FFFFFF" w:color="auto" w:val="clear"/>
          </w:tcPr>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 xml:space="preserve">                                                                                Obveze s osnova pozajmica</w:t>
            </w:r>
          </w:p>
          <w:p w:rsidRDefault="006D2561" w:rsidP="006D2561" w:rsidR="006D2561" w:rsidRPr="006D2561">
            <w:pPr>
              <w:spacing w:lineRule="auto" w:line="240" w:after="80"/>
              <w:rPr>
                <w:rFonts w:cs="Tahoma" w:eastAsia="Calibri" w:hAnsi="Arial Narrow" w:ascii="Arial Narrow"/>
              </w:rPr>
            </w:pPr>
            <w:r w:rsidRPr="006D2561">
              <w:rPr>
                <w:rFonts w:cs="Tahoma" w:eastAsia="Calibri" w:hAnsi="Arial Narrow" w:ascii="Arial Narrow"/>
              </w:rPr>
              <w:t>(</w:t>
            </w:r>
            <w:proofErr w:type="spellStart"/>
            <w:r w:rsidRPr="006D2561">
              <w:rPr>
                <w:rFonts w:cs="Tahoma" w:eastAsia="Calibri" w:hAnsi="Arial Narrow" w:ascii="Arial Narrow"/>
              </w:rPr>
              <w:t>Dival</w:t>
            </w:r>
            <w:proofErr w:type="spellEnd"/>
            <w:r w:rsidRPr="006D2561">
              <w:rPr>
                <w:rFonts w:cs="Tahoma" w:eastAsia="Calibri" w:hAnsi="Arial Narrow" w:ascii="Arial Narrow"/>
              </w:rPr>
              <w:t xml:space="preserve"> 1980 d.o.o., J. Kordić, A. </w:t>
            </w:r>
            <w:proofErr w:type="spellStart"/>
            <w:r w:rsidRPr="006D2561">
              <w:rPr>
                <w:rFonts w:cs="Tahoma" w:eastAsia="Calibri" w:hAnsi="Arial Narrow" w:ascii="Arial Narrow"/>
              </w:rPr>
              <w:t>Lušić</w:t>
            </w:r>
            <w:proofErr w:type="spellEnd"/>
            <w:r w:rsidRPr="006D2561">
              <w:rPr>
                <w:rFonts w:cs="Tahoma" w:eastAsia="Calibri" w:hAnsi="Arial Narrow" w:ascii="Arial Narrow"/>
              </w:rPr>
              <w:t xml:space="preserve">, M. </w:t>
            </w:r>
            <w:proofErr w:type="spellStart"/>
            <w:r w:rsidRPr="006D2561">
              <w:rPr>
                <w:rFonts w:cs="Tahoma" w:eastAsia="Calibri" w:hAnsi="Arial Narrow" w:ascii="Arial Narrow"/>
              </w:rPr>
              <w:t>Lušić</w:t>
            </w:r>
            <w:proofErr w:type="spellEnd"/>
            <w:r w:rsidRPr="006D2561">
              <w:rPr>
                <w:rFonts w:cs="Tahoma" w:eastAsia="Calibri" w:hAnsi="Arial Narrow" w:ascii="Arial Narrow"/>
              </w:rPr>
              <w:t xml:space="preserve"> i G. Pavlović)</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4.370.204,17</w:t>
            </w:r>
          </w:p>
        </w:tc>
        <w:tc>
          <w:tcPr>
            <w:tcW w:type="dxa" w:w="2410"/>
            <w:gridSpan w:val="2"/>
            <w:shd w:themeFill="background1" w:fill="FFFFFF" w:color="auto" w:val="clear"/>
          </w:tcPr>
          <w:p w:rsidRDefault="006D2561" w:rsidP="006D2561" w:rsidR="006D2561" w:rsidRPr="006D2561">
            <w:pPr>
              <w:spacing w:lineRule="auto" w:line="240" w:after="80"/>
              <w:jc w:val="right"/>
              <w:rPr>
                <w:rFonts w:cs="Tahoma" w:eastAsia="Calibri" w:hAnsi="Arial Narrow" w:ascii="Arial Narrow"/>
              </w:rPr>
            </w:pPr>
            <w:r w:rsidRPr="006D2561">
              <w:rPr>
                <w:rFonts w:cs="Tahoma" w:eastAsia="Calibri" w:hAnsi="Arial Narrow" w:ascii="Arial Narrow"/>
              </w:rPr>
              <w:t>4.441.351,00</w:t>
            </w:r>
          </w:p>
          <w:p w:rsidRDefault="006D2561" w:rsidP="006D2561" w:rsidR="006D2561" w:rsidRPr="006D2561">
            <w:pPr>
              <w:spacing w:lineRule="auto" w:line="240" w:after="80"/>
              <w:jc w:val="right"/>
              <w:rPr>
                <w:rFonts w:cs="Tahoma" w:eastAsia="Calibri" w:hAnsi="Arial Narrow" w:ascii="Arial Narrow"/>
              </w:rPr>
            </w:pPr>
          </w:p>
        </w:tc>
      </w:tr>
      <w:tr w:rsidTr="00016AAD" w:rsidR="006D2561" w:rsidRPr="006D2561">
        <w:tblPrEx>
          <w:jc w:val="center"/>
        </w:tblPrEx>
        <w:trPr>
          <w:trHeight w:val="412"/>
          <w:jc w:val="center"/>
        </w:trPr>
        <w:tc>
          <w:tcPr>
            <w:tcW w:type="dxa" w:w="709"/>
            <w:shd w:themeFillShade="D9" w:themeFill="background1" w:fill="D9D9D9" w:color="auto" w:val="clear"/>
          </w:tcPr>
          <w:p w:rsidRDefault="006D2561" w:rsidP="006D2561" w:rsidR="006D2561" w:rsidRPr="006D2561">
            <w:pPr>
              <w:spacing w:lineRule="auto" w:line="240" w:after="80"/>
              <w:jc w:val="right"/>
              <w:rPr>
                <w:rFonts w:cs="Tahoma" w:eastAsia="Calibri" w:hAnsi="Arial Narrow" w:ascii="Arial Narrow"/>
                <w:b/>
              </w:rPr>
            </w:pPr>
            <w:r w:rsidRPr="006D2561">
              <w:rPr>
                <w:rFonts w:cs="Tahoma" w:eastAsia="Calibri" w:hAnsi="Arial Narrow" w:ascii="Arial Narrow"/>
                <w:b/>
              </w:rPr>
              <w:t xml:space="preserve">                 B)</w:t>
            </w:r>
          </w:p>
        </w:tc>
        <w:tc>
          <w:tcPr>
            <w:tcW w:type="dxa" w:w="4252"/>
            <w:gridSpan w:val="2"/>
            <w:shd w:themeFillShade="D9" w:themeFill="background1" w:fill="D9D9D9" w:color="auto" w:val="clear"/>
          </w:tcPr>
          <w:p w:rsidRDefault="006D2561" w:rsidP="006D2561" w:rsidR="006D2561" w:rsidRPr="006D2561">
            <w:pPr>
              <w:spacing w:lineRule="auto" w:line="240" w:after="80"/>
              <w:rPr>
                <w:rFonts w:cs="Tahoma" w:eastAsia="Calibri" w:hAnsi="Arial Narrow" w:ascii="Arial Narrow"/>
                <w:b/>
              </w:rPr>
            </w:pPr>
            <w:r w:rsidRPr="006D2561">
              <w:rPr>
                <w:rFonts w:cs="Tahoma" w:eastAsia="Calibri" w:hAnsi="Arial Narrow" w:ascii="Arial Narrow"/>
                <w:b/>
              </w:rPr>
              <w:t xml:space="preserve">                                                                                  Obveze (r.br.1+2+3+4+5) </w:t>
            </w:r>
          </w:p>
        </w:tc>
        <w:tc>
          <w:tcPr>
            <w:tcW w:type="dxa" w:w="2410"/>
            <w:gridSpan w:val="2"/>
            <w:shd w:themeFillShade="D9" w:themeFill="background1" w:fill="D9D9D9" w:color="auto" w:val="clear"/>
          </w:tcPr>
          <w:p w:rsidRDefault="006D2561" w:rsidP="006D2561" w:rsidR="006D2561" w:rsidRPr="006D2561">
            <w:pPr>
              <w:spacing w:lineRule="auto" w:line="240" w:after="80"/>
              <w:jc w:val="right"/>
              <w:rPr>
                <w:rFonts w:cs="Tahoma" w:eastAsia="Calibri" w:hAnsi="Arial Narrow" w:ascii="Arial Narrow"/>
                <w:b/>
              </w:rPr>
            </w:pPr>
          </w:p>
          <w:p w:rsidRDefault="006D2561" w:rsidP="006D2561" w:rsidR="006D2561" w:rsidRPr="006D2561">
            <w:pPr>
              <w:spacing w:lineRule="auto" w:line="240" w:after="80"/>
              <w:jc w:val="right"/>
              <w:rPr>
                <w:rFonts w:cs="Tahoma" w:eastAsia="Calibri" w:hAnsi="Arial Narrow" w:ascii="Arial Narrow"/>
                <w:b/>
              </w:rPr>
            </w:pPr>
            <w:r w:rsidRPr="006D2561">
              <w:rPr>
                <w:rFonts w:cs="Tahoma" w:eastAsia="Calibri" w:hAnsi="Arial Narrow" w:ascii="Arial Narrow"/>
                <w:b/>
              </w:rPr>
              <w:t xml:space="preserve">15.686.987,49                                       </w:t>
            </w:r>
          </w:p>
        </w:tc>
        <w:tc>
          <w:tcPr>
            <w:tcW w:type="dxa" w:w="2410"/>
            <w:gridSpan w:val="2"/>
            <w:shd w:themeFillShade="D9" w:themeFill="background1" w:fill="D9D9D9" w:color="auto" w:val="clear"/>
          </w:tcPr>
          <w:p w:rsidRDefault="006D2561" w:rsidP="006D2561" w:rsidR="006D2561" w:rsidRPr="006D2561">
            <w:pPr>
              <w:spacing w:lineRule="auto" w:line="240" w:after="80"/>
              <w:jc w:val="right"/>
              <w:rPr>
                <w:rFonts w:cs="Tahoma" w:eastAsia="Calibri" w:hAnsi="Arial Narrow" w:ascii="Arial Narrow"/>
                <w:b/>
              </w:rPr>
            </w:pPr>
            <w:r w:rsidRPr="006D2561">
              <w:rPr>
                <w:rFonts w:cs="Tahoma" w:eastAsia="Calibri" w:hAnsi="Arial Narrow" w:ascii="Arial Narrow"/>
                <w:b/>
              </w:rPr>
              <w:t xml:space="preserve">                                                 15.768.696,25</w:t>
            </w:r>
          </w:p>
        </w:tc>
      </w:tr>
    </w:tbl>
    <w:p w:rsidRDefault="006D2561" w:rsidP="006D2561" w:rsidR="006D2561" w:rsidRPr="006D2561">
      <w:pPr>
        <w:spacing w:lineRule="auto" w:line="288" w:after="0"/>
        <w:jc w:val="both"/>
        <w:rPr>
          <w:rFonts w:cs="Tahoma" w:eastAsia="Times New Roman" w:hAnsi="Arial Narrow" w:ascii="Arial Narrow"/>
          <w:b/>
          <w:iCs/>
          <w:sz w:val="20"/>
          <w:szCs w:val="20"/>
          <w:lang w:eastAsia="hr-HR"/>
        </w:rPr>
      </w:pPr>
    </w:p>
    <w:p w:rsidRDefault="006D2561" w:rsidP="006D2561" w:rsidR="006D2561" w:rsidRPr="006D2561">
      <w:pPr>
        <w:spacing w:after="0"/>
        <w:rPr>
          <w:rFonts w:cs="Tahoma" w:eastAsia="Calibri" w:hAnsi="Arial Narrow" w:ascii="Arial Narrow"/>
          <w:b/>
          <w:sz w:val="26"/>
          <w:szCs w:val="26"/>
          <w:u w:val="single"/>
          <w:lang w:val="pl-PL"/>
        </w:rPr>
      </w:pPr>
    </w:p>
    <w:p w:rsidRDefault="006D2561" w:rsidP="006D2561" w:rsidR="006D2561" w:rsidRPr="006D2561">
      <w:pPr>
        <w:widowControl w:val="false"/>
        <w:numPr>
          <w:ilvl w:val="0"/>
          <w:numId w:val="3"/>
        </w:numPr>
        <w:suppressAutoHyphens/>
        <w:autoSpaceDN w:val="false"/>
        <w:spacing w:lineRule="auto" w:line="288" w:after="0"/>
        <w:jc w:val="both"/>
        <w:rPr>
          <w:rFonts w:cs="Arial" w:eastAsia="SimSun" w:hAnsi="Arial Narrow" w:ascii="Arial Narrow"/>
          <w:b/>
          <w:iCs/>
          <w:sz w:val="26"/>
          <w:szCs w:val="26"/>
        </w:rPr>
      </w:pPr>
      <w:r w:rsidRPr="006D2561">
        <w:rPr>
          <w:rFonts w:cs="Arial" w:eastAsia="SimSun" w:hAnsi="Arial Narrow" w:ascii="Arial Narrow"/>
          <w:b/>
          <w:iCs/>
          <w:sz w:val="26"/>
          <w:szCs w:val="26"/>
        </w:rPr>
        <w:lastRenderedPageBreak/>
        <w:t>IMOVINA STEČAJNOG DUŽNIKA</w:t>
      </w:r>
    </w:p>
    <w:p w:rsidRDefault="006D2561" w:rsidP="006D2561" w:rsidR="006D2561" w:rsidRPr="006D2561">
      <w:pPr>
        <w:widowControl w:val="false"/>
        <w:suppressAutoHyphens/>
        <w:autoSpaceDN w:val="false"/>
        <w:spacing w:lineRule="auto" w:line="288" w:after="0"/>
        <w:jc w:val="both"/>
        <w:rPr>
          <w:rFonts w:cs="Arial" w:eastAsia="SimSun" w:hAnsi="Arial" w:ascii="Arial"/>
          <w:iCs/>
          <w:sz w:val="24"/>
          <w:szCs w:val="24"/>
        </w:rPr>
      </w:pP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r w:rsidRPr="006D2561">
        <w:rPr>
          <w:rFonts w:cs="Arial" w:eastAsia="SimSun" w:hAnsi="Arial Narrow" w:ascii="Arial Narrow"/>
          <w:kern w:val="3"/>
          <w:sz w:val="24"/>
          <w:szCs w:val="24"/>
          <w:lang w:bidi="hi-IN" w:eastAsia="zh-CN"/>
        </w:rPr>
        <w:t xml:space="preserve">Imovina u početnoj stečajnoj bilanci na dan 20.03.2018.godine iskazana je prema procjenama vrijednosti nekretnine i pokretnina po ovlaštenim sudskim vještacima angažiranim u stečajnom postupku i prema raspoloživim podacima i dokumentaciji na dan izrade ovog Izvješća. </w:t>
      </w: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r w:rsidRPr="006D2561">
        <w:rPr>
          <w:rFonts w:cs="Arial" w:eastAsia="SimSun" w:hAnsi="Arial Narrow" w:ascii="Arial Narrow"/>
          <w:kern w:val="3"/>
          <w:sz w:val="24"/>
          <w:szCs w:val="24"/>
          <w:lang w:bidi="hi-IN" w:eastAsia="zh-CN"/>
        </w:rPr>
        <w:t>Imovina stečajnog dužnika sastoji se od nekretnine, pokretnina (postrojenja i opreme u proizvodnom pogonu, uredske opreme, motornih vozila, robe na skladištu – gotovih proizvoda i zalihe sirovine i materijala) te potraživanja (potraživanja za pozajmicu i potraživanja prema kupcima).</w:t>
      </w: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r w:rsidRPr="006D2561">
        <w:rPr>
          <w:rFonts w:cs="Arial" w:eastAsia="SimSun" w:hAnsi="Arial Narrow" w:ascii="Arial Narrow"/>
          <w:kern w:val="3"/>
          <w:sz w:val="24"/>
          <w:szCs w:val="24"/>
          <w:lang w:bidi="hi-IN" w:eastAsia="zh-CN"/>
        </w:rPr>
        <w:t xml:space="preserve">Razlike između evidentirane imovine i njene vrijednosti u poslovnim knjigama prije i na dan otvaranja stečajnog postupka rezultat su usklađivanja sa stvarnim stanjem prema izvršenim procjenama vrijednosti imovine i stanja obveza prema prijavama tražbina i stanjem u poslovnim knjigama prema postojećim vjerodostojnim ispravama, a sve prema opisu kako slijedi.  </w:t>
      </w:r>
    </w:p>
    <w:p w:rsidRDefault="006D2561" w:rsidP="006D2561" w:rsidR="006D2561" w:rsidRPr="006D2561">
      <w:pPr>
        <w:widowControl w:val="false"/>
        <w:suppressAutoHyphens/>
        <w:autoSpaceDN w:val="false"/>
        <w:spacing w:lineRule="auto" w:line="288" w:after="0"/>
        <w:jc w:val="both"/>
        <w:textAlignment w:val="baseline"/>
        <w:rPr>
          <w:rFonts w:cs="Arial" w:eastAsia="SimSun" w:hAnsi="Arial Narrow" w:ascii="Arial Narrow"/>
          <w:kern w:val="3"/>
          <w:sz w:val="24"/>
          <w:szCs w:val="24"/>
          <w:lang w:bidi="hi-IN" w:eastAsia="zh-CN"/>
        </w:rPr>
      </w:pPr>
    </w:p>
    <w:p w:rsidRDefault="006D2561" w:rsidP="006D2561" w:rsidR="006D2561" w:rsidRPr="006D2561">
      <w:pPr>
        <w:widowControl w:val="false"/>
        <w:suppressAutoHyphens/>
        <w:autoSpaceDN w:val="false"/>
        <w:spacing w:lineRule="auto" w:line="288" w:after="0"/>
        <w:jc w:val="both"/>
        <w:textAlignment w:val="baseline"/>
        <w:rPr>
          <w:rFonts w:cs="Times New Roman" w:eastAsia="Calibri" w:hAnsi="Arial Narrow" w:ascii="Arial Narrow"/>
          <w:sz w:val="24"/>
          <w:szCs w:val="24"/>
        </w:rPr>
      </w:pPr>
      <w:r w:rsidRPr="006D2561">
        <w:rPr>
          <w:rFonts w:cs="Arial" w:eastAsia="SimSun" w:hAnsi="Arial Narrow" w:ascii="Arial Narrow"/>
          <w:b/>
          <w:kern w:val="3"/>
          <w:sz w:val="24"/>
          <w:szCs w:val="24"/>
          <w:lang w:bidi="hi-IN" w:eastAsia="zh-CN"/>
        </w:rPr>
        <w:t xml:space="preserve">1. </w:t>
      </w:r>
      <w:r w:rsidRPr="006D2561">
        <w:rPr>
          <w:rFonts w:cs="Arial" w:eastAsia="SimSun" w:hAnsi="Arial Narrow" w:ascii="Arial Narrow"/>
          <w:b/>
          <w:kern w:val="3"/>
          <w:sz w:val="24"/>
          <w:szCs w:val="24"/>
          <w:u w:val="single"/>
          <w:lang w:bidi="hi-IN" w:eastAsia="zh-CN"/>
        </w:rPr>
        <w:t>Nekretnina</w:t>
      </w:r>
      <w:r w:rsidRPr="006D2561">
        <w:rPr>
          <w:rFonts w:cs="Times New Roman" w:eastAsia="Calibri" w:hAnsi="Arial Narrow" w:ascii="Arial Narrow"/>
        </w:rPr>
        <w:t xml:space="preserve"> </w:t>
      </w:r>
      <w:r w:rsidRPr="006D2561">
        <w:rPr>
          <w:rFonts w:cs="Times New Roman" w:eastAsia="Calibri" w:hAnsi="Arial Narrow" w:ascii="Arial Narrow"/>
          <w:sz w:val="24"/>
          <w:szCs w:val="24"/>
        </w:rPr>
        <w:t>upisana u zemljišne knjige Općinskog suda u Bjelovaru, Stalna služba u Čazmi kao vlasništvo stečajnog dužnika i to:</w:t>
      </w:r>
    </w:p>
    <w:p w:rsidRDefault="006D2561" w:rsidP="006D2561" w:rsidR="006D2561" w:rsidRPr="006D2561">
      <w:pPr>
        <w:widowControl w:val="false"/>
        <w:suppressAutoHyphens/>
        <w:autoSpaceDN w:val="false"/>
        <w:spacing w:lineRule="auto" w:line="288" w:after="0"/>
        <w:jc w:val="both"/>
        <w:textAlignment w:val="baseline"/>
        <w:rPr>
          <w:rFonts w:cs="Times New Roman" w:eastAsia="Calibri" w:hAnsi="Arial Narrow" w:ascii="Arial Narrow"/>
          <w:sz w:val="24"/>
          <w:szCs w:val="24"/>
        </w:rPr>
      </w:pPr>
    </w:p>
    <w:p w:rsidRDefault="006D2561" w:rsidP="006D2561" w:rsidR="006D2561" w:rsidRPr="006D2561">
      <w:pPr>
        <w:numPr>
          <w:ilvl w:val="0"/>
          <w:numId w:val="5"/>
        </w:numPr>
        <w:tabs>
          <w:tab w:pos="540" w:val="num"/>
        </w:tabs>
        <w:spacing w:lineRule="auto" w:line="288" w:after="80"/>
        <w:ind w:left="360"/>
        <w:contextualSpacing/>
        <w:jc w:val="both"/>
        <w:rPr>
          <w:rFonts w:cs="Times New Roman" w:eastAsia="Calibri" w:hAnsi="Arial Narrow" w:ascii="Arial Narrow"/>
          <w:sz w:val="24"/>
          <w:szCs w:val="24"/>
        </w:rPr>
      </w:pPr>
      <w:bookmarkStart w:name="_Hlk506991163" w:id="3"/>
      <w:proofErr w:type="spellStart"/>
      <w:r w:rsidRPr="006D2561">
        <w:rPr>
          <w:rFonts w:cs="Times New Roman" w:eastAsia="Calibri" w:hAnsi="Arial Narrow" w:ascii="Arial Narrow"/>
          <w:b/>
          <w:sz w:val="24"/>
          <w:szCs w:val="24"/>
        </w:rPr>
        <w:t>čkbr</w:t>
      </w:r>
      <w:proofErr w:type="spellEnd"/>
      <w:r w:rsidRPr="006D2561">
        <w:rPr>
          <w:rFonts w:cs="Times New Roman" w:eastAsia="Calibri" w:hAnsi="Arial Narrow" w:ascii="Arial Narrow"/>
          <w:b/>
          <w:sz w:val="24"/>
          <w:szCs w:val="24"/>
        </w:rPr>
        <w:t>. 1075/8</w:t>
      </w:r>
      <w:bookmarkEnd w:id="3"/>
      <w:r w:rsidRPr="006D2561">
        <w:rPr>
          <w:rFonts w:cs="Times New Roman" w:eastAsia="Calibri" w:hAnsi="Arial Narrow" w:ascii="Arial Narrow"/>
          <w:b/>
          <w:sz w:val="24"/>
          <w:szCs w:val="24"/>
        </w:rPr>
        <w:t xml:space="preserve">. </w:t>
      </w:r>
      <w:proofErr w:type="spellStart"/>
      <w:r w:rsidRPr="006D2561">
        <w:rPr>
          <w:rFonts w:cs="Times New Roman" w:eastAsia="Calibri" w:hAnsi="Arial Narrow" w:ascii="Arial Narrow"/>
          <w:sz w:val="24"/>
          <w:szCs w:val="24"/>
        </w:rPr>
        <w:t>zk.ul</w:t>
      </w:r>
      <w:proofErr w:type="spellEnd"/>
      <w:r w:rsidRPr="006D2561">
        <w:rPr>
          <w:rFonts w:cs="Times New Roman" w:eastAsia="Calibri" w:hAnsi="Arial Narrow" w:ascii="Arial Narrow"/>
          <w:sz w:val="24"/>
          <w:szCs w:val="24"/>
        </w:rPr>
        <w:t xml:space="preserve">. br.2364, k.o. Čazma upisane kao: </w:t>
      </w:r>
    </w:p>
    <w:p w:rsidRDefault="006D2561" w:rsidP="006D2561" w:rsidR="006D2561" w:rsidRPr="006D2561">
      <w:pPr>
        <w:spacing w:lineRule="auto" w:line="288" w:after="80"/>
        <w:ind w:left="360"/>
        <w:contextualSpacing/>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Industrijska zgrada br.59D građevina za preradu mesa (286 </w:t>
      </w:r>
      <w:proofErr w:type="spellStart"/>
      <w:r w:rsidRPr="006D2561">
        <w:rPr>
          <w:rFonts w:cs="Times New Roman" w:eastAsia="Calibri" w:hAnsi="Arial Narrow" w:ascii="Arial Narrow"/>
          <w:sz w:val="24"/>
          <w:szCs w:val="24"/>
        </w:rPr>
        <w:t>čhv</w:t>
      </w:r>
      <w:proofErr w:type="spellEnd"/>
      <w:r w:rsidRPr="006D2561">
        <w:rPr>
          <w:rFonts w:cs="Times New Roman" w:eastAsia="Calibri" w:hAnsi="Arial Narrow" w:ascii="Arial Narrow"/>
          <w:sz w:val="24"/>
          <w:szCs w:val="24"/>
        </w:rPr>
        <w:t xml:space="preserve">) i dvorište (1477 </w:t>
      </w:r>
      <w:proofErr w:type="spellStart"/>
      <w:r w:rsidRPr="006D2561">
        <w:rPr>
          <w:rFonts w:cs="Times New Roman" w:eastAsia="Calibri" w:hAnsi="Arial Narrow" w:ascii="Arial Narrow"/>
          <w:sz w:val="24"/>
          <w:szCs w:val="24"/>
        </w:rPr>
        <w:t>čhv</w:t>
      </w:r>
      <w:proofErr w:type="spellEnd"/>
      <w:r w:rsidRPr="006D2561">
        <w:rPr>
          <w:rFonts w:cs="Times New Roman" w:eastAsia="Calibri" w:hAnsi="Arial Narrow" w:ascii="Arial Narrow"/>
          <w:sz w:val="24"/>
          <w:szCs w:val="24"/>
        </w:rPr>
        <w:t>), ukupne površine od</w:t>
      </w:r>
    </w:p>
    <w:p w:rsidRDefault="006D2561" w:rsidP="006D2561" w:rsidR="006D2561" w:rsidRPr="006D2561">
      <w:pPr>
        <w:spacing w:lineRule="auto" w:line="288" w:after="80"/>
        <w:ind w:left="360"/>
        <w:contextualSpacing/>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1 jutro i 163 </w:t>
      </w:r>
      <w:proofErr w:type="spellStart"/>
      <w:r w:rsidRPr="006D2561">
        <w:rPr>
          <w:rFonts w:cs="Times New Roman" w:eastAsia="Calibri" w:hAnsi="Arial Narrow" w:ascii="Arial Narrow"/>
          <w:sz w:val="24"/>
          <w:szCs w:val="24"/>
        </w:rPr>
        <w:t>čhv</w:t>
      </w:r>
      <w:proofErr w:type="spellEnd"/>
      <w:r w:rsidRPr="006D2561">
        <w:rPr>
          <w:rFonts w:cs="Times New Roman" w:eastAsia="Calibri" w:hAnsi="Arial Narrow" w:ascii="Arial Narrow"/>
          <w:sz w:val="24"/>
          <w:szCs w:val="24"/>
        </w:rPr>
        <w:t>.</w:t>
      </w:r>
    </w:p>
    <w:p w:rsidRDefault="006D2561" w:rsidP="006D2561" w:rsidR="006D2561" w:rsidRPr="006D2561">
      <w:pPr>
        <w:tabs>
          <w:tab w:pos="540" w:val="num"/>
        </w:tabs>
        <w:spacing w:lineRule="auto" w:line="240" w:after="0"/>
        <w:jc w:val="both"/>
        <w:rPr>
          <w:rFonts w:cs="Times New Roman" w:eastAsia="Calibri" w:hAnsi="Arial Narrow" w:ascii="Arial Narrow"/>
          <w:sz w:val="24"/>
          <w:szCs w:val="24"/>
        </w:rPr>
      </w:pPr>
    </w:p>
    <w:p w:rsidRDefault="006D2561" w:rsidP="006D2561" w:rsidR="006D2561" w:rsidRPr="006D2561">
      <w:pPr>
        <w:tabs>
          <w:tab w:pos="540" w:val="num"/>
        </w:tabs>
        <w:spacing w:lineRule="auto" w:line="288" w:after="80"/>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U naravi radi se o poslovnom objektu namijenjenom proizvodnji i preradi mesa i mesnih proizvoda kao registriranoj djelatnosti stečajnog dužnika, koja se nalazi u sjedištu stečajnog dužnika Čazma, Franje Vidovića 59D (područje poslovne zone grada Čazma – Poduzetnička zona </w:t>
      </w:r>
      <w:proofErr w:type="spellStart"/>
      <w:r w:rsidRPr="006D2561">
        <w:rPr>
          <w:rFonts w:cs="Times New Roman" w:eastAsia="Calibri" w:hAnsi="Arial Narrow" w:ascii="Arial Narrow"/>
          <w:sz w:val="24"/>
          <w:szCs w:val="24"/>
        </w:rPr>
        <w:t>Ninkovica</w:t>
      </w:r>
      <w:proofErr w:type="spellEnd"/>
      <w:r w:rsidRPr="006D2561">
        <w:rPr>
          <w:rFonts w:cs="Times New Roman" w:eastAsia="Calibri" w:hAnsi="Arial Narrow" w:ascii="Arial Narrow"/>
          <w:sz w:val="24"/>
          <w:szCs w:val="24"/>
        </w:rPr>
        <w:t>), a sastoji se od upravnog dijela zgrade te proizvodnog dijela sa skladišnim prostorom te okolnim zemljištem.</w:t>
      </w:r>
    </w:p>
    <w:p w:rsidRDefault="006D2561" w:rsidP="006D2561" w:rsidR="006D2561" w:rsidRPr="006D2561">
      <w:pPr>
        <w:tabs>
          <w:tab w:pos="540" w:val="num"/>
        </w:tabs>
        <w:spacing w:lineRule="auto" w:line="288" w:after="80"/>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Prema procjembenom elaboratu sudskog vještaka građevinske struke Darka </w:t>
      </w:r>
      <w:proofErr w:type="spellStart"/>
      <w:r w:rsidRPr="006D2561">
        <w:rPr>
          <w:rFonts w:cs="Times New Roman" w:eastAsia="Calibri" w:hAnsi="Arial Narrow" w:ascii="Arial Narrow"/>
          <w:sz w:val="24"/>
          <w:szCs w:val="24"/>
        </w:rPr>
        <w:t>Gečeka</w:t>
      </w:r>
      <w:proofErr w:type="spellEnd"/>
      <w:r w:rsidRPr="006D2561">
        <w:rPr>
          <w:rFonts w:cs="Times New Roman" w:eastAsia="Calibri" w:hAnsi="Arial Narrow" w:ascii="Arial Narrow"/>
          <w:sz w:val="24"/>
          <w:szCs w:val="24"/>
        </w:rPr>
        <w:t xml:space="preserve"> dipl.ing.građ. iz trgovačkog društva TRI PROJEKT d.o.o. </w:t>
      </w:r>
      <w:proofErr w:type="spellStart"/>
      <w:r w:rsidRPr="006D2561">
        <w:rPr>
          <w:rFonts w:cs="Times New Roman" w:eastAsia="Calibri" w:hAnsi="Arial Narrow" w:ascii="Arial Narrow"/>
          <w:sz w:val="24"/>
          <w:szCs w:val="24"/>
        </w:rPr>
        <w:t>Kaniža</w:t>
      </w:r>
      <w:proofErr w:type="spellEnd"/>
      <w:r w:rsidRPr="006D2561">
        <w:rPr>
          <w:rFonts w:cs="Times New Roman" w:eastAsia="Calibri" w:hAnsi="Arial Narrow" w:ascii="Arial Narrow"/>
          <w:sz w:val="24"/>
          <w:szCs w:val="24"/>
        </w:rPr>
        <w:t xml:space="preserve"> 41, 42240 Ivanec, izrađenom na temelju obavljenog očevida dana 10. svibnja 2018.godine, </w:t>
      </w:r>
      <w:r w:rsidRPr="006D2561">
        <w:rPr>
          <w:rFonts w:cs="Times New Roman" w:eastAsia="Calibri" w:hAnsi="Arial Narrow" w:ascii="Arial Narrow"/>
          <w:b/>
          <w:sz w:val="24"/>
          <w:szCs w:val="24"/>
        </w:rPr>
        <w:t>procijenjena vrijednost nekretnine iznosi: 5.490.000,00 kn.</w:t>
      </w:r>
      <w:r w:rsidRPr="006D2561">
        <w:rPr>
          <w:rFonts w:cs="Times New Roman" w:eastAsia="Calibri" w:hAnsi="Arial Narrow" w:ascii="Arial Narrow"/>
          <w:color w:val="FF0000"/>
          <w:sz w:val="24"/>
          <w:szCs w:val="24"/>
        </w:rPr>
        <w:t xml:space="preserve">  </w:t>
      </w:r>
    </w:p>
    <w:p w:rsidRDefault="006D2561" w:rsidP="006D2561" w:rsidR="006D2561" w:rsidRPr="006D2561">
      <w:pPr>
        <w:tabs>
          <w:tab w:pos="540" w:val="num"/>
        </w:tabs>
        <w:spacing w:lineRule="auto" w:line="288" w:after="0"/>
        <w:jc w:val="both"/>
        <w:rPr>
          <w:rFonts w:cs="Times New Roman" w:eastAsia="Calibri" w:hAnsi="Arial Narrow" w:ascii="Arial Narrow"/>
          <w:sz w:val="24"/>
          <w:szCs w:val="24"/>
        </w:rPr>
      </w:pPr>
    </w:p>
    <w:p w:rsidRDefault="006D2561" w:rsidP="006D2561" w:rsidR="006D2561" w:rsidRPr="006D2561">
      <w:pPr>
        <w:tabs>
          <w:tab w:pos="540" w:val="num"/>
        </w:tabs>
        <w:spacing w:lineRule="auto" w:line="288" w:after="80"/>
        <w:jc w:val="both"/>
        <w:rPr>
          <w:rFonts w:cs="Times New Roman" w:eastAsia="Calibri" w:hAnsi="Arial Narrow" w:ascii="Arial Narrow"/>
          <w:sz w:val="24"/>
          <w:szCs w:val="24"/>
        </w:rPr>
      </w:pPr>
      <w:r w:rsidRPr="006D2561">
        <w:rPr>
          <w:rFonts w:cs="Times New Roman" w:eastAsia="Calibri" w:hAnsi="Arial Narrow" w:ascii="Arial Narrow"/>
          <w:sz w:val="24"/>
          <w:szCs w:val="24"/>
        </w:rPr>
        <w:t>Na navedenoj nekretnini uknjiženi su tereti u korist RAZLUČNIH VJEROVNIKA i to:</w:t>
      </w:r>
    </w:p>
    <w:p w:rsidRDefault="006D2561" w:rsidP="006D2561" w:rsidR="006D2561" w:rsidRPr="006D2561">
      <w:pPr>
        <w:tabs>
          <w:tab w:pos="540" w:val="num"/>
        </w:tabs>
        <w:spacing w:lineRule="auto" w:line="288" w:after="80"/>
        <w:jc w:val="both"/>
        <w:rPr>
          <w:rFonts w:cs="Times New Roman" w:eastAsia="Calibri" w:hAnsi="Arial Narrow" w:ascii="Arial Narrow"/>
          <w:sz w:val="24"/>
          <w:szCs w:val="24"/>
        </w:rPr>
      </w:pPr>
    </w:p>
    <w:p w:rsidRDefault="006D2561" w:rsidP="006D2561" w:rsidR="006D2561" w:rsidRPr="006D2561">
      <w:pPr>
        <w:numPr>
          <w:ilvl w:val="0"/>
          <w:numId w:val="5"/>
        </w:numPr>
        <w:tabs>
          <w:tab w:pos="540" w:val="num"/>
        </w:tabs>
        <w:spacing w:lineRule="auto" w:line="288" w:after="80"/>
        <w:contextualSpacing/>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ERSTE &amp; STEIERMARKISCHE BANK d.d., Rijeka, Jadranski trg 3a, OIB: 23057039320, temeljem Ugovora o okvirnom iznosu zaduženja i osiguranju br. OU17118 od dana 28.12.2012. na iznos od 1.500.000,00 € gl. uvećano za kamate i troškove te Sporazuma o osiguranju novčane tražbine zasnivanjem založnog prava (hipoteke) na nekretnini od dana 23.12.2013. na iznos od 260.000,00 € gl. uvećano za kamate i troškove te pripadajući </w:t>
      </w:r>
      <w:proofErr w:type="spellStart"/>
      <w:r w:rsidRPr="006D2561">
        <w:rPr>
          <w:rFonts w:cs="Times New Roman" w:eastAsia="Calibri" w:hAnsi="Arial Narrow" w:ascii="Arial Narrow"/>
          <w:sz w:val="24"/>
          <w:szCs w:val="24"/>
        </w:rPr>
        <w:t>Anex</w:t>
      </w:r>
      <w:proofErr w:type="spellEnd"/>
      <w:r w:rsidRPr="006D2561">
        <w:rPr>
          <w:rFonts w:cs="Times New Roman" w:eastAsia="Calibri" w:hAnsi="Arial Narrow" w:ascii="Arial Narrow"/>
          <w:sz w:val="24"/>
          <w:szCs w:val="24"/>
        </w:rPr>
        <w:t xml:space="preserve"> 1 Sporazumu o osiguranju novčane tražbine zasnivanjem založnog prava na nekretnini od dana 14.05.2015.g. </w:t>
      </w:r>
    </w:p>
    <w:p w:rsidRDefault="006D2561" w:rsidP="006D2561" w:rsidR="006D2561" w:rsidRPr="006D2561">
      <w:pPr>
        <w:spacing w:lineRule="auto" w:line="288" w:after="80"/>
        <w:ind w:left="720"/>
        <w:contextualSpacing/>
        <w:jc w:val="both"/>
        <w:rPr>
          <w:rFonts w:cs="Times New Roman" w:eastAsia="Calibri" w:hAnsi="Arial Narrow" w:ascii="Arial Narrow"/>
          <w:sz w:val="24"/>
          <w:szCs w:val="24"/>
        </w:rPr>
      </w:pPr>
      <w:r w:rsidRPr="006D2561">
        <w:rPr>
          <w:rFonts w:cs="Times New Roman" w:eastAsia="Calibri" w:hAnsi="Arial Narrow" w:ascii="Arial Narrow"/>
          <w:sz w:val="24"/>
          <w:szCs w:val="24"/>
        </w:rPr>
        <w:t>i</w:t>
      </w:r>
    </w:p>
    <w:p w:rsidRDefault="006D2561" w:rsidP="006D2561" w:rsidR="006D2561" w:rsidRPr="006D2561">
      <w:pPr>
        <w:numPr>
          <w:ilvl w:val="0"/>
          <w:numId w:val="5"/>
        </w:numPr>
        <w:tabs>
          <w:tab w:pos="540" w:val="num"/>
        </w:tabs>
        <w:spacing w:lineRule="auto" w:line="288" w:after="80"/>
        <w:contextualSpacing/>
        <w:jc w:val="both"/>
        <w:rPr>
          <w:rFonts w:cs="Times New Roman" w:eastAsia="Calibri" w:hAnsi="Arial Narrow" w:ascii="Arial Narrow"/>
          <w:sz w:val="24"/>
          <w:szCs w:val="24"/>
        </w:rPr>
      </w:pPr>
      <w:r w:rsidRPr="006D2561">
        <w:rPr>
          <w:rFonts w:cs="Times New Roman" w:eastAsia="Calibri" w:hAnsi="Arial Narrow" w:ascii="Arial Narrow"/>
          <w:sz w:val="24"/>
          <w:szCs w:val="24"/>
        </w:rPr>
        <w:t xml:space="preserve">HRVATSKA AGENCIJA ZA MALO GOSPODARSTVO, INOVACIJE I INVESTICIJE, Zagreb, Ksaver 208, OIB: 25609559342, temeljem Ugovora o jamstvu na prvi poziv i Sporazuma o osiguranju tražbine zasnivanjem založnog prava na nekretninama br.28/5676 od 16.01.2013. na iznos od 481.000,00 € gl. uvećano za kamate i troškove i Ugovora o jamstvu na prvi poziv i Sporazuma o osiguranju tražbine </w:t>
      </w:r>
      <w:r w:rsidRPr="006D2561">
        <w:rPr>
          <w:rFonts w:cs="Times New Roman" w:eastAsia="Calibri" w:hAnsi="Arial Narrow" w:ascii="Arial Narrow"/>
          <w:sz w:val="24"/>
          <w:szCs w:val="24"/>
        </w:rPr>
        <w:lastRenderedPageBreak/>
        <w:t xml:space="preserve">zasnivanjem založnog prava na nekretninama br.25/6675 od 27.12.2013. na iznos od 130.000,00 € gl. uvećano za kamate i troškove.  </w:t>
      </w:r>
    </w:p>
    <w:p w:rsidRDefault="006D2561" w:rsidP="006D2561" w:rsidR="006D2561" w:rsidRPr="006D2561">
      <w:pPr>
        <w:tabs>
          <w:tab w:pos="540" w:val="num"/>
        </w:tabs>
        <w:spacing w:lineRule="auto" w:line="288" w:after="80"/>
        <w:jc w:val="both"/>
        <w:rPr>
          <w:rFonts w:cs="Times New Roman" w:eastAsia="Calibri" w:hAnsi="Arial Narrow" w:ascii="Arial Narrow"/>
        </w:rPr>
      </w:pPr>
    </w:p>
    <w:p w:rsidRDefault="006D2561" w:rsidP="006D2561" w:rsidR="006D2561" w:rsidRPr="006D2561">
      <w:pPr>
        <w:tabs>
          <w:tab w:pos="540" w:val="num"/>
        </w:tabs>
        <w:spacing w:lineRule="auto" w:line="288" w:after="80"/>
        <w:jc w:val="both"/>
        <w:rPr>
          <w:rFonts w:cs="Arial" w:eastAsia="SimSun" w:hAnsi="Arial Narrow" w:ascii="Arial Narrow"/>
          <w:b/>
          <w:iCs/>
          <w:sz w:val="24"/>
          <w:szCs w:val="24"/>
          <w:u w:val="single"/>
        </w:rPr>
      </w:pPr>
      <w:r w:rsidRPr="006D2561">
        <w:rPr>
          <w:rFonts w:cs="Arial" w:eastAsia="SimSun" w:hAnsi="Arial Narrow" w:ascii="Arial Narrow"/>
          <w:b/>
          <w:iCs/>
          <w:sz w:val="24"/>
          <w:szCs w:val="24"/>
        </w:rPr>
        <w:t xml:space="preserve">2. </w:t>
      </w:r>
      <w:r w:rsidRPr="006D2561">
        <w:rPr>
          <w:rFonts w:cs="Arial" w:eastAsia="SimSun" w:hAnsi="Arial Narrow" w:ascii="Arial Narrow"/>
          <w:b/>
          <w:iCs/>
          <w:sz w:val="24"/>
          <w:szCs w:val="24"/>
          <w:u w:val="single"/>
        </w:rPr>
        <w:t>Pokretnine</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r w:rsidRPr="006D2561">
        <w:rPr>
          <w:rFonts w:cs="Arial" w:eastAsia="SimSun" w:hAnsi="Arial Narrow" w:ascii="Arial Narrow"/>
          <w:iCs/>
          <w:sz w:val="24"/>
          <w:szCs w:val="24"/>
        </w:rPr>
        <w:t>Pokretnine u vlasništvu stečajnog dužnika čine:</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p>
    <w:p w:rsidRDefault="006D2561" w:rsidP="006D2561" w:rsidR="006D2561" w:rsidRPr="006D2561">
      <w:pPr>
        <w:widowControl w:val="false"/>
        <w:numPr>
          <w:ilvl w:val="0"/>
          <w:numId w:val="6"/>
        </w:numPr>
        <w:suppressAutoHyphens/>
        <w:autoSpaceDN w:val="false"/>
        <w:spacing w:lineRule="auto" w:line="288" w:after="0"/>
        <w:contextualSpacing/>
        <w:jc w:val="both"/>
        <w:rPr>
          <w:rFonts w:cs="Arial" w:eastAsia="SimSun" w:hAnsi="Arial Narrow" w:ascii="Arial Narrow"/>
          <w:iCs/>
          <w:sz w:val="24"/>
          <w:szCs w:val="24"/>
        </w:rPr>
      </w:pPr>
      <w:r w:rsidRPr="006D2561">
        <w:rPr>
          <w:rFonts w:cs="Arial" w:eastAsia="SimSun" w:hAnsi="Arial Narrow" w:ascii="Arial Narrow"/>
          <w:iCs/>
          <w:sz w:val="24"/>
          <w:szCs w:val="24"/>
        </w:rPr>
        <w:t>Postrojenje i oprema za preradu mesa u iznosu od 461.478,95 kn</w:t>
      </w:r>
    </w:p>
    <w:p w:rsidRDefault="006D2561" w:rsidP="006D2561" w:rsidR="006D2561" w:rsidRPr="006D2561">
      <w:pPr>
        <w:widowControl w:val="false"/>
        <w:numPr>
          <w:ilvl w:val="0"/>
          <w:numId w:val="6"/>
        </w:numPr>
        <w:suppressAutoHyphens/>
        <w:autoSpaceDN w:val="false"/>
        <w:spacing w:lineRule="auto" w:line="288" w:after="0"/>
        <w:contextualSpacing/>
        <w:jc w:val="both"/>
        <w:rPr>
          <w:rFonts w:cs="Arial" w:eastAsia="SimSun" w:hAnsi="Arial Narrow" w:ascii="Arial Narrow"/>
          <w:iCs/>
          <w:sz w:val="24"/>
          <w:szCs w:val="24"/>
        </w:rPr>
      </w:pPr>
      <w:r w:rsidRPr="006D2561">
        <w:rPr>
          <w:rFonts w:cs="Arial" w:eastAsia="SimSun" w:hAnsi="Arial Narrow" w:ascii="Arial Narrow"/>
          <w:iCs/>
          <w:sz w:val="24"/>
          <w:szCs w:val="24"/>
        </w:rPr>
        <w:t>Uredski namještaj - soba za prezentacije (stol, komoda, stolice) i HP plazma u iznosu od 11.229,28 kn</w:t>
      </w:r>
    </w:p>
    <w:p w:rsidRDefault="006D2561" w:rsidP="006D2561" w:rsidR="006D2561" w:rsidRPr="006D2561">
      <w:pPr>
        <w:widowControl w:val="false"/>
        <w:numPr>
          <w:ilvl w:val="0"/>
          <w:numId w:val="6"/>
        </w:numPr>
        <w:suppressAutoHyphens/>
        <w:autoSpaceDN w:val="false"/>
        <w:spacing w:lineRule="auto" w:line="288" w:after="0"/>
        <w:contextualSpacing/>
        <w:jc w:val="both"/>
        <w:rPr>
          <w:rFonts w:cs="Arial" w:eastAsia="SimSun" w:hAnsi="Arial Narrow" w:ascii="Arial Narrow"/>
          <w:iCs/>
          <w:sz w:val="24"/>
          <w:szCs w:val="24"/>
        </w:rPr>
      </w:pPr>
      <w:r w:rsidRPr="006D2561">
        <w:rPr>
          <w:rFonts w:cs="Arial" w:eastAsia="SimSun" w:hAnsi="Arial Narrow" w:ascii="Arial Narrow"/>
          <w:iCs/>
          <w:sz w:val="24"/>
          <w:szCs w:val="24"/>
        </w:rPr>
        <w:t>Teretno vozilo IVECO DAILY, god. proizvodnje 2001.u iznosu od 11.200,00 kn</w:t>
      </w:r>
    </w:p>
    <w:p w:rsidRDefault="006D2561" w:rsidP="006D2561" w:rsidR="006D2561" w:rsidRPr="006D2561">
      <w:pPr>
        <w:widowControl w:val="false"/>
        <w:numPr>
          <w:ilvl w:val="0"/>
          <w:numId w:val="6"/>
        </w:numPr>
        <w:suppressAutoHyphens/>
        <w:autoSpaceDN w:val="false"/>
        <w:spacing w:lineRule="auto" w:line="288" w:after="0"/>
        <w:contextualSpacing/>
        <w:jc w:val="both"/>
        <w:rPr>
          <w:rFonts w:cs="Arial" w:eastAsia="SimSun" w:hAnsi="Arial Narrow" w:ascii="Arial Narrow"/>
          <w:iCs/>
          <w:sz w:val="24"/>
          <w:szCs w:val="24"/>
        </w:rPr>
      </w:pPr>
      <w:r w:rsidRPr="006D2561">
        <w:rPr>
          <w:rFonts w:cs="Arial" w:eastAsia="SimSun" w:hAnsi="Arial Narrow" w:ascii="Arial Narrow"/>
          <w:iCs/>
          <w:sz w:val="24"/>
          <w:szCs w:val="24"/>
        </w:rPr>
        <w:t>Teretno vozilo Ford Connect 1,8, god. proizvodnje 2008.u iznosu od 18.200,00 kn</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6"/>
          <w:szCs w:val="26"/>
        </w:rPr>
      </w:pPr>
    </w:p>
    <w:p w:rsidRDefault="006D2561" w:rsidP="006D2561" w:rsidR="006D2561" w:rsidRPr="006D2561">
      <w:pPr>
        <w:spacing w:lineRule="auto" w:line="240" w:after="80"/>
        <w:rPr>
          <w:rFonts w:cs="Arial" w:eastAsia="Calibri" w:hAnsi="Arial Narrow" w:ascii="Arial Narrow"/>
          <w:b/>
          <w:sz w:val="24"/>
          <w:szCs w:val="24"/>
        </w:rPr>
      </w:pPr>
      <w:r w:rsidRPr="006D2561">
        <w:rPr>
          <w:rFonts w:cs="Arial" w:eastAsia="Calibri" w:hAnsi="Arial Narrow" w:ascii="Arial Narrow"/>
          <w:sz w:val="24"/>
          <w:szCs w:val="24"/>
        </w:rPr>
        <w:t xml:space="preserve">Prema procjembenom elaboratu sudskog vještaka za prometno-tehničku struku i strojarstvo Slobodana Ivekovića, </w:t>
      </w:r>
      <w:proofErr w:type="spellStart"/>
      <w:r w:rsidRPr="006D2561">
        <w:rPr>
          <w:rFonts w:cs="Arial" w:eastAsia="Calibri" w:hAnsi="Arial Narrow" w:ascii="Arial Narrow"/>
          <w:sz w:val="24"/>
          <w:szCs w:val="24"/>
        </w:rPr>
        <w:t>dipl.ing</w:t>
      </w:r>
      <w:proofErr w:type="spellEnd"/>
      <w:r w:rsidRPr="006D2561">
        <w:rPr>
          <w:rFonts w:cs="Arial" w:eastAsia="Calibri" w:hAnsi="Arial Narrow" w:ascii="Arial Narrow"/>
          <w:sz w:val="24"/>
          <w:szCs w:val="24"/>
        </w:rPr>
        <w:t xml:space="preserve">. </w:t>
      </w:r>
      <w:r w:rsidRPr="006D2561">
        <w:rPr>
          <w:rFonts w:cs="Arial" w:eastAsia="Calibri" w:hAnsi="Arial Narrow" w:ascii="Arial Narrow"/>
          <w:b/>
          <w:sz w:val="24"/>
          <w:szCs w:val="24"/>
        </w:rPr>
        <w:t>procijenjena vrijednost ovih pokretnina iznosi 502.108,23 kn.</w:t>
      </w:r>
    </w:p>
    <w:p w:rsidRDefault="006D2561" w:rsidP="006D2561" w:rsidR="006D2561" w:rsidRPr="006D2561">
      <w:pPr>
        <w:spacing w:lineRule="auto" w:line="240" w:after="80"/>
        <w:rPr>
          <w:rFonts w:cs="Arial" w:eastAsia="Calibri" w:hAnsi="Arial Narrow" w:ascii="Arial Narrow"/>
          <w:b/>
          <w:sz w:val="24"/>
          <w:szCs w:val="24"/>
        </w:rPr>
      </w:pPr>
    </w:p>
    <w:p w:rsidRDefault="006D2561" w:rsidP="006D2561" w:rsidR="006D2561" w:rsidRPr="006D2561">
      <w:pPr>
        <w:widowControl w:val="false"/>
        <w:suppressAutoHyphens/>
        <w:autoSpaceDN w:val="false"/>
        <w:spacing w:lineRule="auto" w:line="288" w:after="0"/>
        <w:jc w:val="both"/>
        <w:textAlignment w:val="baseline"/>
        <w:rPr>
          <w:rFonts w:cs="Arial" w:eastAsia="Calibri" w:hAnsi="Arial Narrow" w:ascii="Arial Narrow"/>
          <w:b/>
          <w:sz w:val="24"/>
          <w:szCs w:val="24"/>
        </w:rPr>
      </w:pPr>
      <w:r w:rsidRPr="006D2561">
        <w:rPr>
          <w:rFonts w:cs="Arial" w:eastAsia="SimSun" w:hAnsi="Arial Narrow" w:ascii="Arial Narrow"/>
          <w:i/>
          <w:kern w:val="3"/>
          <w:sz w:val="24"/>
          <w:szCs w:val="24"/>
          <w:lang w:bidi="hi-IN" w:eastAsia="zh-CN"/>
        </w:rPr>
        <w:t>Dio pokretnina ( teretno vozilo IVECO DAILY i teretno vozilo Ford Connect  ) predmet je prijavljenog založnog prava vjerovnika RH - Ministarstvo financija, Porezna uprava, Područni ured Bjelovar, OIB: 51023706342,</w:t>
      </w:r>
      <w:r w:rsidRPr="006D2561">
        <w:rPr>
          <w:rFonts w:cs="Times New Roman" w:eastAsia="Calibri" w:hAnsi="Calibri" w:ascii="Calibri"/>
        </w:rPr>
        <w:t xml:space="preserve"> </w:t>
      </w:r>
      <w:r w:rsidRPr="006D2561">
        <w:rPr>
          <w:rFonts w:cs="Arial" w:eastAsia="SimSun" w:hAnsi="Arial Narrow" w:ascii="Arial Narrow"/>
          <w:i/>
          <w:kern w:val="3"/>
          <w:sz w:val="24"/>
          <w:szCs w:val="24"/>
          <w:lang w:bidi="hi-IN" w:eastAsia="zh-CN"/>
        </w:rPr>
        <w:t xml:space="preserve">temeljem Rješenja o ovrsi pljenidbom, procjenom i prodajom pokretnina KLASA: UP/I-415-02/2016-001/659, URBROJ: 513-007-27-01/2016-02 od 07.03.2016.    </w:t>
      </w:r>
    </w:p>
    <w:p w:rsidRDefault="006D2561" w:rsidP="006D2561" w:rsidR="006D2561" w:rsidRPr="006D2561">
      <w:pPr>
        <w:spacing w:lineRule="auto" w:line="240" w:after="80"/>
        <w:rPr>
          <w:rFonts w:cs="Arial" w:eastAsia="Calibri" w:hAnsi="Arial Narrow" w:ascii="Arial Narrow"/>
          <w:b/>
          <w:sz w:val="24"/>
          <w:szCs w:val="24"/>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bookmarkStart w:name="_Hlk516488235" w:id="4"/>
      <w:r w:rsidRPr="006D2561">
        <w:rPr>
          <w:rFonts w:cs="Arial" w:eastAsia="SimSun" w:hAnsi="Arial Narrow" w:ascii="Arial Narrow"/>
          <w:b/>
          <w:iCs/>
          <w:sz w:val="24"/>
          <w:szCs w:val="24"/>
        </w:rPr>
        <w:t xml:space="preserve">3. </w:t>
      </w:r>
      <w:r w:rsidRPr="006D2561">
        <w:rPr>
          <w:rFonts w:cs="Arial" w:eastAsia="SimSun" w:hAnsi="Arial Narrow" w:ascii="Arial Narrow"/>
          <w:b/>
          <w:iCs/>
          <w:sz w:val="24"/>
          <w:szCs w:val="24"/>
          <w:u w:val="single"/>
        </w:rPr>
        <w:t>Potraživanja od kupaca (dužnikovi dužnici</w:t>
      </w:r>
      <w:bookmarkEnd w:id="4"/>
      <w:r w:rsidRPr="006D2561">
        <w:rPr>
          <w:rFonts w:cs="Arial" w:eastAsia="SimSun" w:hAnsi="Arial Narrow" w:ascii="Arial Narrow"/>
          <w:b/>
          <w:iCs/>
          <w:sz w:val="24"/>
          <w:szCs w:val="24"/>
          <w:u w:val="single"/>
        </w:rPr>
        <w:t xml:space="preserve">)  </w:t>
      </w:r>
      <w:r w:rsidRPr="006D2561">
        <w:rPr>
          <w:rFonts w:cs="Arial" w:eastAsia="SimSun" w:hAnsi="Arial Narrow" w:ascii="Arial Narrow"/>
          <w:iCs/>
          <w:sz w:val="24"/>
          <w:szCs w:val="24"/>
        </w:rPr>
        <w:t xml:space="preserve"> </w:t>
      </w:r>
    </w:p>
    <w:p w:rsidRDefault="006D2561" w:rsidP="006D2561" w:rsidR="006D2561" w:rsidRPr="006D2561">
      <w:pPr>
        <w:spacing w:lineRule="auto" w:line="288" w:after="0" w:beforeAutospacing="true" w:before="100"/>
        <w:jc w:val="both"/>
        <w:rPr>
          <w:rFonts w:cs="Arial" w:eastAsia="Times New Roman" w:hAnsi="Arial Narrow" w:ascii="Arial Narrow"/>
          <w:bCs/>
          <w:iCs/>
          <w:sz w:val="24"/>
          <w:szCs w:val="24"/>
          <w:lang w:eastAsia="hr-HR"/>
        </w:rPr>
      </w:pPr>
      <w:r w:rsidRPr="006D2561">
        <w:rPr>
          <w:rFonts w:cs="Arial" w:eastAsia="Times New Roman" w:hAnsi="Arial Narrow" w:ascii="Arial Narrow"/>
          <w:sz w:val="24"/>
          <w:szCs w:val="24"/>
          <w:lang w:eastAsia="hr-HR"/>
        </w:rPr>
        <w:t xml:space="preserve">Ukupno evidentirana knjigovodstvena vrijednost potraživanja od kupaca na dan 20.03.2018.g. iskazana je u iznosu od </w:t>
      </w:r>
      <w:r w:rsidRPr="006D2561">
        <w:rPr>
          <w:rFonts w:cs="Arial" w:eastAsia="Times New Roman" w:hAnsi="Arial Narrow" w:ascii="Arial Narrow"/>
          <w:b/>
          <w:sz w:val="24"/>
          <w:szCs w:val="24"/>
          <w:lang w:eastAsia="hr-HR"/>
        </w:rPr>
        <w:t>198.331,87</w:t>
      </w:r>
      <w:r w:rsidRPr="006D2561">
        <w:rPr>
          <w:rFonts w:cs="Arial" w:eastAsia="Times New Roman" w:hAnsi="Arial Narrow" w:ascii="Arial Narrow"/>
          <w:sz w:val="24"/>
          <w:szCs w:val="24"/>
          <w:lang w:eastAsia="hr-HR"/>
        </w:rPr>
        <w:t xml:space="preserve"> </w:t>
      </w:r>
      <w:r w:rsidRPr="006D2561">
        <w:rPr>
          <w:rFonts w:cs="Arial" w:eastAsia="Times New Roman" w:hAnsi="Arial Narrow" w:ascii="Arial Narrow"/>
          <w:b/>
          <w:sz w:val="24"/>
          <w:szCs w:val="24"/>
          <w:lang w:eastAsia="hr-HR"/>
        </w:rPr>
        <w:t>kn</w:t>
      </w:r>
      <w:r w:rsidRPr="006D2561">
        <w:rPr>
          <w:rFonts w:cs="Arial" w:eastAsia="Times New Roman" w:hAnsi="Arial Narrow" w:ascii="Arial Narrow"/>
          <w:bCs/>
          <w:iCs/>
          <w:sz w:val="24"/>
          <w:szCs w:val="24"/>
          <w:lang w:eastAsia="hr-HR"/>
        </w:rPr>
        <w:t xml:space="preserve">, a dospijeće tog potraživanja odnosi se na račune razdoblja 01. mj. i 02. mj. 2018.g. te su do dana izrade ovog izvješća (12.06.2018.) </w:t>
      </w:r>
      <w:r w:rsidRPr="006D2561">
        <w:rPr>
          <w:rFonts w:cs="Arial" w:eastAsia="Times New Roman" w:hAnsi="Arial Narrow" w:ascii="Arial Narrow"/>
          <w:bCs/>
          <w:iCs/>
          <w:sz w:val="24"/>
          <w:szCs w:val="24"/>
          <w:u w:val="single"/>
          <w:lang w:eastAsia="hr-HR"/>
        </w:rPr>
        <w:t>naplaćeni</w:t>
      </w:r>
      <w:r w:rsidRPr="006D2561">
        <w:rPr>
          <w:rFonts w:cs="Arial" w:eastAsia="Times New Roman" w:hAnsi="Arial Narrow" w:ascii="Arial Narrow"/>
          <w:bCs/>
          <w:iCs/>
          <w:sz w:val="24"/>
          <w:szCs w:val="24"/>
          <w:lang w:eastAsia="hr-HR"/>
        </w:rPr>
        <w:t xml:space="preserve"> u iznosu od 108.487,94 kn.</w:t>
      </w:r>
    </w:p>
    <w:p w:rsidRDefault="006D2561" w:rsidP="006D2561" w:rsidR="006D2561" w:rsidRPr="006D2561">
      <w:pPr>
        <w:spacing w:lineRule="auto" w:line="288" w:after="0" w:beforeAutospacing="true" w:before="100"/>
        <w:jc w:val="both"/>
        <w:rPr>
          <w:rFonts w:cs="Arial" w:eastAsia="Times New Roman" w:hAnsi="Arial Narrow" w:ascii="Arial Narrow"/>
          <w:bCs/>
          <w:iCs/>
          <w:sz w:val="24"/>
          <w:szCs w:val="24"/>
          <w:lang w:eastAsia="hr-HR"/>
        </w:rPr>
      </w:pPr>
      <w:r w:rsidRPr="006D2561">
        <w:rPr>
          <w:rFonts w:cs="Arial" w:eastAsia="Times New Roman" w:hAnsi="Arial Narrow" w:ascii="Arial Narrow"/>
          <w:bCs/>
          <w:iCs/>
          <w:sz w:val="24"/>
          <w:szCs w:val="24"/>
          <w:lang w:eastAsia="hr-HR"/>
        </w:rPr>
        <w:t>U pogledu dijela utvrđenih potraživanja stečajnog dužnika  (preostale tražbine u iznosu 89.843,93 kn koje nisu u zastari i za koja postoje računi kao vjerodostojne isprave) poslani su dužnicima pozivi (opomene) za plaćanje istih,</w:t>
      </w:r>
      <w:r w:rsidRPr="006D2561">
        <w:rPr>
          <w:rFonts w:cs="Times New Roman" w:eastAsia="Times New Roman" w:hAnsi="Arial Narrow" w:ascii="Arial Narrow"/>
          <w:sz w:val="24"/>
          <w:szCs w:val="24"/>
          <w:lang w:eastAsia="hr-HR"/>
        </w:rPr>
        <w:t xml:space="preserve"> </w:t>
      </w:r>
      <w:r w:rsidRPr="006D2561">
        <w:rPr>
          <w:rFonts w:cs="Arial" w:eastAsia="Times New Roman" w:hAnsi="Arial Narrow" w:ascii="Arial Narrow"/>
          <w:bCs/>
          <w:iCs/>
          <w:sz w:val="24"/>
          <w:szCs w:val="24"/>
          <w:lang w:eastAsia="hr-HR"/>
        </w:rPr>
        <w:t>a ovisno o mogućnosti naplate tog potraživanja obavit će se i naknadna usklađenja iskazane vrijednosti, dok se neki dužnici pojavljuju se kao i vjerovnici te će sa istima biti obavljena kompenzacija međusobnih potraživanja.</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
          <w:iCs/>
          <w:sz w:val="26"/>
          <w:szCs w:val="26"/>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r w:rsidRPr="006D2561">
        <w:rPr>
          <w:rFonts w:cs="Arial" w:eastAsia="SimSun" w:hAnsi="Arial Narrow" w:ascii="Arial Narrow"/>
          <w:b/>
          <w:iCs/>
          <w:sz w:val="24"/>
          <w:szCs w:val="24"/>
        </w:rPr>
        <w:t xml:space="preserve">4. </w:t>
      </w:r>
      <w:r w:rsidRPr="006D2561">
        <w:rPr>
          <w:rFonts w:cs="Arial" w:eastAsia="SimSun" w:hAnsi="Arial Narrow" w:ascii="Arial Narrow"/>
          <w:b/>
          <w:iCs/>
          <w:sz w:val="24"/>
          <w:szCs w:val="24"/>
          <w:u w:val="single"/>
        </w:rPr>
        <w:t>Potraživanja za pozajmicu</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p>
    <w:p w:rsidRDefault="006D2561" w:rsidP="006D2561" w:rsidR="006D2561" w:rsidRPr="006D2561">
      <w:pPr>
        <w:widowControl w:val="false"/>
        <w:suppressAutoHyphens/>
        <w:autoSpaceDN w:val="false"/>
        <w:spacing w:lineRule="auto" w:line="288"/>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 xml:space="preserve">Potraživanje za pozajmicu dospjelo prije otvaranja stečajnog postupka iznosi </w:t>
      </w:r>
      <w:r w:rsidRPr="006D2561">
        <w:rPr>
          <w:rFonts w:cs="Tahoma" w:eastAsia="SimSun" w:hAnsi="Arial Narrow" w:ascii="Arial Narrow"/>
          <w:b/>
          <w:kern w:val="3"/>
          <w:sz w:val="24"/>
          <w:szCs w:val="24"/>
          <w:lang w:bidi="hi-IN" w:eastAsia="zh-CN"/>
        </w:rPr>
        <w:t>466.601,17 kn</w:t>
      </w:r>
      <w:r w:rsidRPr="006D2561">
        <w:rPr>
          <w:rFonts w:cs="Tahoma" w:eastAsia="SimSun" w:hAnsi="Arial Narrow" w:ascii="Arial Narrow"/>
          <w:kern w:val="3"/>
          <w:sz w:val="24"/>
          <w:szCs w:val="24"/>
          <w:lang w:bidi="hi-IN" w:eastAsia="zh-CN"/>
        </w:rPr>
        <w:t>, a odnosi se na potraživanje pripojenog društva stečajnom dužniku (</w:t>
      </w:r>
      <w:proofErr w:type="spellStart"/>
      <w:r w:rsidRPr="006D2561">
        <w:rPr>
          <w:rFonts w:cs="Tahoma" w:eastAsia="SimSun" w:hAnsi="Arial Narrow" w:ascii="Arial Narrow"/>
          <w:kern w:val="3"/>
          <w:sz w:val="24"/>
          <w:szCs w:val="24"/>
          <w:lang w:bidi="hi-IN" w:eastAsia="zh-CN"/>
        </w:rPr>
        <w:t>Gastral</w:t>
      </w:r>
      <w:proofErr w:type="spellEnd"/>
      <w:r w:rsidRPr="006D2561">
        <w:rPr>
          <w:rFonts w:cs="Tahoma" w:eastAsia="SimSun" w:hAnsi="Arial Narrow" w:ascii="Arial Narrow"/>
          <w:kern w:val="3"/>
          <w:sz w:val="24"/>
          <w:szCs w:val="24"/>
          <w:lang w:bidi="hi-IN" w:eastAsia="zh-CN"/>
        </w:rPr>
        <w:t xml:space="preserve"> 1980 d.o.o.) prema društvu GRAFOPLAST-TISKARA d.o.o. za danu pozajmicu u navedenom iznosu.</w:t>
      </w:r>
    </w:p>
    <w:p w:rsidRDefault="006D2561" w:rsidP="006D2561" w:rsidR="006D2561" w:rsidRPr="006D2561">
      <w:pPr>
        <w:spacing w:lineRule="auto" w:line="288" w:after="80"/>
        <w:jc w:val="both"/>
        <w:rPr>
          <w:rFonts w:cs="Tahoma" w:eastAsia="SimSun" w:hAnsi="Arial Narrow" w:ascii="Arial Narrow"/>
          <w:kern w:val="3"/>
          <w:sz w:val="24"/>
          <w:szCs w:val="24"/>
          <w:lang w:bidi="hi-IN" w:eastAsia="zh-CN"/>
        </w:rPr>
      </w:pPr>
      <w:r w:rsidRPr="006D2561">
        <w:rPr>
          <w:rFonts w:cs="Tahoma" w:eastAsia="Calibri" w:hAnsi="Arial Narrow" w:ascii="Arial Narrow"/>
          <w:sz w:val="24"/>
          <w:szCs w:val="24"/>
        </w:rPr>
        <w:t xml:space="preserve">Predmetno potraživanje posljedica je provedene statusne promjene – pripajanja društva </w:t>
      </w:r>
      <w:proofErr w:type="spellStart"/>
      <w:r w:rsidRPr="006D2561">
        <w:rPr>
          <w:rFonts w:cs="Tahoma" w:eastAsia="Calibri" w:hAnsi="Arial Narrow" w:ascii="Arial Narrow"/>
          <w:sz w:val="24"/>
          <w:szCs w:val="24"/>
        </w:rPr>
        <w:t>Gastral</w:t>
      </w:r>
      <w:proofErr w:type="spellEnd"/>
      <w:r w:rsidRPr="006D2561">
        <w:rPr>
          <w:rFonts w:cs="Tahoma" w:eastAsia="Calibri" w:hAnsi="Arial Narrow" w:ascii="Arial Narrow"/>
          <w:sz w:val="24"/>
          <w:szCs w:val="24"/>
        </w:rPr>
        <w:t xml:space="preserve"> 1980 d.o.o. stečajnom dužniku kao društvu preuzimatelju i prijenosa imovine (i potraživanja) pripojenog društva prema njegovim dužnicima, konkretno prema ovom društvu kao dužniku.</w:t>
      </w:r>
      <w:r w:rsidRPr="006D2561">
        <w:rPr>
          <w:rFonts w:cs="Times New Roman" w:eastAsia="Calibri" w:hAnsi="Calibri" w:ascii="Calibri"/>
          <w:sz w:val="24"/>
          <w:szCs w:val="24"/>
        </w:rPr>
        <w:t xml:space="preserve">  </w:t>
      </w:r>
      <w:r w:rsidRPr="006D2561">
        <w:rPr>
          <w:rFonts w:cs="Times New Roman" w:eastAsia="Calibri" w:hAnsi="Arial Narrow" w:ascii="Arial Narrow"/>
          <w:sz w:val="24"/>
          <w:szCs w:val="24"/>
        </w:rPr>
        <w:t>U svrhu naplate ovog potraživanja dužniku je poslan poziv za plaćanje (opomena). Obzirom da društvo dužnik ima račun u blokadi upitna je naplata istog. V</w:t>
      </w:r>
      <w:r w:rsidRPr="006D2561">
        <w:rPr>
          <w:rFonts w:cs="Tahoma" w:eastAsia="SimSun" w:hAnsi="Arial Narrow" w:ascii="Arial Narrow"/>
          <w:kern w:val="3"/>
          <w:sz w:val="24"/>
          <w:szCs w:val="24"/>
          <w:lang w:bidi="hi-IN" w:eastAsia="zh-CN"/>
        </w:rPr>
        <w:t>rijednost potraživanja za pozajmicu u početnoj stečajnoj bilanci iskazana je u vrijednosti dane pozajmice, a ovisno o mogućnosti naplate iz imovine dužnika obavit će se i naknadno usklađenje iskazane vrijednosti.</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bookmarkStart w:name="_Hlk516487905" w:id="5"/>
      <w:r w:rsidRPr="006D2561">
        <w:rPr>
          <w:rFonts w:cs="Arial" w:eastAsia="SimSun" w:hAnsi="Arial Narrow" w:ascii="Arial Narrow"/>
          <w:b/>
          <w:iCs/>
          <w:sz w:val="24"/>
          <w:szCs w:val="24"/>
        </w:rPr>
        <w:t xml:space="preserve">5.  </w:t>
      </w:r>
      <w:r w:rsidRPr="006D2561">
        <w:rPr>
          <w:rFonts w:cs="Arial" w:eastAsia="SimSun" w:hAnsi="Arial Narrow" w:ascii="Arial Narrow"/>
          <w:b/>
          <w:iCs/>
          <w:sz w:val="24"/>
          <w:szCs w:val="24"/>
          <w:u w:val="single"/>
        </w:rPr>
        <w:t>Zalihe robe na skladištu</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p>
    <w:p w:rsidRDefault="006D2561" w:rsidP="006D2561" w:rsidR="006D2561" w:rsidRPr="006D2561">
      <w:pPr>
        <w:widowControl w:val="false"/>
        <w:suppressAutoHyphens/>
        <w:autoSpaceDN w:val="false"/>
        <w:spacing w:lineRule="auto" w:line="288" w:after="0"/>
        <w:jc w:val="both"/>
        <w:rPr>
          <w:rFonts w:cs="Arial" w:eastAsia="Calibri" w:hAnsi="Arial Narrow" w:ascii="Arial Narrow"/>
          <w:iCs/>
          <w:sz w:val="24"/>
          <w:szCs w:val="24"/>
        </w:rPr>
      </w:pPr>
      <w:r w:rsidRPr="006D2561">
        <w:rPr>
          <w:rFonts w:cs="Arial" w:eastAsia="Calibri" w:hAnsi="Arial Narrow" w:ascii="Arial Narrow"/>
          <w:iCs/>
          <w:sz w:val="24"/>
          <w:szCs w:val="24"/>
        </w:rPr>
        <w:t xml:space="preserve">Knjigovodstvena vrijednost zalihe robe na skladištu sa danom 20.03.2018. iskazana je u iznosu od </w:t>
      </w:r>
      <w:r w:rsidRPr="006D2561">
        <w:rPr>
          <w:rFonts w:cs="Arial" w:eastAsia="Calibri" w:hAnsi="Arial Narrow" w:ascii="Arial Narrow"/>
          <w:b/>
          <w:iCs/>
          <w:sz w:val="24"/>
          <w:szCs w:val="24"/>
        </w:rPr>
        <w:t>36.518,80 kn</w:t>
      </w:r>
      <w:r w:rsidRPr="006D2561">
        <w:rPr>
          <w:rFonts w:cs="Arial" w:eastAsia="Calibri" w:hAnsi="Arial Narrow" w:ascii="Arial Narrow"/>
          <w:iCs/>
          <w:sz w:val="24"/>
          <w:szCs w:val="24"/>
        </w:rPr>
        <w:t>. Od dana otvaranja stečaja gotovi proizvodi prodaju se kupcima sa kojima je poslovna suradnja uspostavljena prije otvaranja stečajnog postupka te je do dana izrade ovog izvješća (12.06.2018.) veći dio robe fakturiran.</w:t>
      </w:r>
    </w:p>
    <w:bookmarkEnd w:id="5"/>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Cs/>
          <w:sz w:val="24"/>
          <w:szCs w:val="24"/>
          <w:u w:val="single"/>
        </w:rPr>
      </w:pPr>
      <w:r w:rsidRPr="006D2561">
        <w:rPr>
          <w:rFonts w:cs="Arial" w:eastAsia="SimSun" w:hAnsi="Arial Narrow" w:ascii="Arial Narrow"/>
          <w:b/>
          <w:iCs/>
          <w:sz w:val="24"/>
          <w:szCs w:val="24"/>
        </w:rPr>
        <w:t>6.</w:t>
      </w:r>
      <w:r w:rsidRPr="006D2561">
        <w:rPr>
          <w:rFonts w:cs="Arial" w:eastAsia="SimSun" w:hAnsi="Arial Narrow" w:ascii="Arial Narrow"/>
          <w:b/>
          <w:i/>
          <w:iCs/>
          <w:sz w:val="24"/>
          <w:szCs w:val="24"/>
        </w:rPr>
        <w:t xml:space="preserve">  </w:t>
      </w:r>
      <w:r w:rsidRPr="006D2561">
        <w:rPr>
          <w:rFonts w:cs="Arial" w:eastAsia="SimSun" w:hAnsi="Arial Narrow" w:ascii="Arial Narrow"/>
          <w:b/>
          <w:iCs/>
          <w:sz w:val="24"/>
          <w:szCs w:val="24"/>
          <w:u w:val="single"/>
        </w:rPr>
        <w:t>Zalihe sirovine i materijala</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b/>
          <w:i/>
          <w:iCs/>
          <w:sz w:val="24"/>
          <w:szCs w:val="24"/>
        </w:rPr>
      </w:pP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r w:rsidRPr="006D2561">
        <w:rPr>
          <w:rFonts w:cs="Arial" w:eastAsia="SimSun" w:hAnsi="Arial Narrow" w:ascii="Arial Narrow"/>
          <w:iCs/>
          <w:sz w:val="24"/>
          <w:szCs w:val="24"/>
        </w:rPr>
        <w:t xml:space="preserve">Knjigovodstvena vrijednost zalihe sirovine i materijala sa danom 20.03.2018. iskazana je u iznosu od </w:t>
      </w:r>
      <w:r w:rsidRPr="006D2561">
        <w:rPr>
          <w:rFonts w:cs="Arial" w:eastAsia="SimSun" w:hAnsi="Arial Narrow" w:ascii="Arial Narrow"/>
          <w:b/>
          <w:iCs/>
          <w:sz w:val="24"/>
          <w:szCs w:val="24"/>
        </w:rPr>
        <w:t>26.560,60 kn,</w:t>
      </w:r>
      <w:r w:rsidRPr="006D2561">
        <w:rPr>
          <w:rFonts w:cs="Arial" w:eastAsia="SimSun" w:hAnsi="Arial Narrow" w:ascii="Arial Narrow"/>
          <w:iCs/>
          <w:sz w:val="24"/>
          <w:szCs w:val="24"/>
        </w:rPr>
        <w:t xml:space="preserve"> a sastoji se od začina, </w:t>
      </w:r>
      <w:proofErr w:type="spellStart"/>
      <w:r w:rsidRPr="006D2561">
        <w:rPr>
          <w:rFonts w:cs="Arial" w:eastAsia="SimSun" w:hAnsi="Arial Narrow" w:ascii="Arial Narrow"/>
          <w:iCs/>
          <w:sz w:val="24"/>
          <w:szCs w:val="24"/>
        </w:rPr>
        <w:t>vakum</w:t>
      </w:r>
      <w:proofErr w:type="spellEnd"/>
      <w:r w:rsidRPr="006D2561">
        <w:rPr>
          <w:rFonts w:cs="Arial" w:eastAsia="SimSun" w:hAnsi="Arial Narrow" w:ascii="Arial Narrow"/>
          <w:iCs/>
          <w:sz w:val="24"/>
          <w:szCs w:val="24"/>
        </w:rPr>
        <w:t xml:space="preserve"> vrećica, </w:t>
      </w:r>
      <w:proofErr w:type="spellStart"/>
      <w:r w:rsidRPr="006D2561">
        <w:rPr>
          <w:rFonts w:cs="Arial" w:eastAsia="SimSun" w:hAnsi="Arial Narrow" w:ascii="Arial Narrow"/>
          <w:iCs/>
          <w:sz w:val="24"/>
          <w:szCs w:val="24"/>
        </w:rPr>
        <w:t>strech</w:t>
      </w:r>
      <w:proofErr w:type="spellEnd"/>
      <w:r w:rsidRPr="006D2561">
        <w:rPr>
          <w:rFonts w:cs="Arial" w:eastAsia="SimSun" w:hAnsi="Arial Narrow" w:ascii="Arial Narrow"/>
          <w:iCs/>
          <w:sz w:val="24"/>
          <w:szCs w:val="24"/>
        </w:rPr>
        <w:t xml:space="preserve"> folija, naljepnica, sve što se koristi tijekom proizvodnje za izradu gotovih proizvoda.</w:t>
      </w:r>
    </w:p>
    <w:p w:rsidRDefault="006D2561" w:rsidP="006D2561" w:rsidR="006D2561" w:rsidRPr="006D2561">
      <w:pPr>
        <w:widowControl w:val="false"/>
        <w:suppressAutoHyphens/>
        <w:autoSpaceDN w:val="false"/>
        <w:spacing w:lineRule="auto" w:line="288" w:after="0"/>
        <w:jc w:val="both"/>
        <w:rPr>
          <w:rFonts w:cs="Arial" w:eastAsia="SimSun" w:hAnsi="Arial Narrow" w:ascii="Arial Narrow"/>
          <w:iCs/>
          <w:sz w:val="24"/>
          <w:szCs w:val="24"/>
        </w:rPr>
      </w:pPr>
      <w:r w:rsidRPr="006D2561">
        <w:rPr>
          <w:rFonts w:cs="Arial" w:eastAsia="SimSun" w:hAnsi="Arial Narrow" w:ascii="Arial Narrow"/>
          <w:iCs/>
          <w:sz w:val="24"/>
          <w:szCs w:val="24"/>
        </w:rPr>
        <w:t xml:space="preserve"> </w:t>
      </w:r>
    </w:p>
    <w:p w:rsidRDefault="006D2561" w:rsidP="006D2561" w:rsidR="006D2561" w:rsidRPr="006D2561">
      <w:pPr>
        <w:spacing w:lineRule="auto" w:line="288" w:after="0"/>
        <w:jc w:val="both"/>
        <w:rPr>
          <w:rFonts w:cs="Arial" w:eastAsia="SimSun" w:hAnsi="Arial Narrow" w:ascii="Arial Narrow"/>
          <w:b/>
          <w:i/>
          <w:iCs/>
          <w:color w:val="FF0000"/>
          <w:sz w:val="24"/>
          <w:szCs w:val="24"/>
          <w:u w:val="single"/>
        </w:rPr>
      </w:pPr>
      <w:r w:rsidRPr="006D2561">
        <w:rPr>
          <w:rFonts w:cs="Arial" w:eastAsia="SimSun" w:hAnsi="Arial Narrow" w:ascii="Arial Narrow"/>
          <w:b/>
          <w:iCs/>
          <w:sz w:val="24"/>
          <w:szCs w:val="24"/>
          <w:u w:val="single"/>
        </w:rPr>
        <w:t>Slijedom iznijetog, ukupna vrijednost imovine stečajnog dužnika na dan otvaranja stečajnog postupka 20.03.2018. godine iskazuje se u iznosu</w:t>
      </w:r>
      <w:r w:rsidRPr="006D2561">
        <w:rPr>
          <w:rFonts w:cs="Arial" w:eastAsia="SimSun" w:hAnsi="Arial Narrow" w:ascii="Arial Narrow"/>
          <w:i/>
          <w:iCs/>
          <w:sz w:val="24"/>
          <w:szCs w:val="24"/>
          <w:u w:val="single"/>
        </w:rPr>
        <w:t xml:space="preserve"> </w:t>
      </w:r>
      <w:r w:rsidRPr="006D2561">
        <w:rPr>
          <w:rFonts w:cs="Arial" w:eastAsia="SimSun" w:hAnsi="Arial Narrow" w:ascii="Arial Narrow"/>
          <w:b/>
          <w:iCs/>
          <w:sz w:val="24"/>
          <w:szCs w:val="24"/>
          <w:u w:val="single"/>
        </w:rPr>
        <w:t>od 6.720.119,87 kn.</w:t>
      </w:r>
    </w:p>
    <w:p w:rsidRDefault="006D2561" w:rsidP="006D2561" w:rsidR="006D2561" w:rsidRPr="006D2561">
      <w:pPr>
        <w:widowControl w:val="false"/>
        <w:suppressAutoHyphens/>
        <w:autoSpaceDN w:val="false"/>
        <w:spacing w:lineRule="auto" w:line="288" w:after="80"/>
        <w:jc w:val="both"/>
        <w:rPr>
          <w:rFonts w:cs="Arial" w:eastAsia="SimSun" w:hAnsi="Arial" w:ascii="Arial"/>
          <w:b/>
          <w:i/>
          <w:iCs/>
          <w:color w:val="FF0000"/>
          <w:sz w:val="24"/>
          <w:szCs w:val="24"/>
        </w:rPr>
      </w:pPr>
    </w:p>
    <w:p w:rsidRDefault="006D2561" w:rsidP="006D2561" w:rsidR="006D2561" w:rsidRPr="006D2561">
      <w:pPr>
        <w:widowControl w:val="false"/>
        <w:suppressAutoHyphens/>
        <w:autoSpaceDN w:val="false"/>
        <w:spacing w:lineRule="auto" w:line="288" w:after="80"/>
        <w:jc w:val="both"/>
        <w:rPr>
          <w:rFonts w:cs="Arial" w:eastAsia="SimSun" w:hAnsi="Arial" w:ascii="Arial"/>
          <w:b/>
          <w:iCs/>
          <w:color w:val="FF0000"/>
          <w:sz w:val="24"/>
          <w:szCs w:val="24"/>
        </w:rPr>
      </w:pPr>
    </w:p>
    <w:p w:rsidRDefault="006D2561" w:rsidP="006D2561" w:rsidR="006D2561" w:rsidRPr="006D2561">
      <w:pPr>
        <w:widowControl w:val="false"/>
        <w:numPr>
          <w:ilvl w:val="0"/>
          <w:numId w:val="3"/>
        </w:numPr>
        <w:suppressAutoHyphens/>
        <w:autoSpaceDN w:val="false"/>
        <w:spacing w:lineRule="auto" w:line="288" w:after="80"/>
        <w:jc w:val="both"/>
        <w:textAlignment w:val="baseline"/>
        <w:rPr>
          <w:rFonts w:cs="Arial" w:eastAsia="Calibri" w:hAnsi="Arial Narrow" w:ascii="Arial Narrow"/>
          <w:b/>
          <w:iCs/>
          <w:sz w:val="26"/>
          <w:szCs w:val="26"/>
        </w:rPr>
      </w:pPr>
      <w:r w:rsidRPr="006D2561">
        <w:rPr>
          <w:rFonts w:cs="Arial" w:eastAsia="Calibri" w:hAnsi="Arial Narrow" w:ascii="Arial Narrow"/>
          <w:b/>
          <w:iCs/>
          <w:sz w:val="26"/>
          <w:szCs w:val="26"/>
        </w:rPr>
        <w:t>OBVEZE STEČAJNOG DUŽNIKA</w:t>
      </w: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t xml:space="preserve">U ovom stečajnom postupku prijavili su svoje tražbine kao stečajni vjerovnici njih ukupno 26, od toga 8-ero kao vjerovnici I višeg isplatnog reda, a 18-ero kao vjerovnici II višeg isplatnog reda, među njima i 3 </w:t>
      </w:r>
      <w:proofErr w:type="spellStart"/>
      <w:r w:rsidRPr="006D2561">
        <w:rPr>
          <w:rFonts w:cs="Arial" w:eastAsia="Calibri" w:hAnsi="Arial Narrow" w:ascii="Arial Narrow"/>
          <w:sz w:val="24"/>
          <w:szCs w:val="24"/>
        </w:rPr>
        <w:t>razlučna</w:t>
      </w:r>
      <w:proofErr w:type="spellEnd"/>
      <w:r w:rsidRPr="006D2561">
        <w:rPr>
          <w:rFonts w:cs="Arial" w:eastAsia="Calibri" w:hAnsi="Arial Narrow" w:ascii="Arial Narrow"/>
          <w:sz w:val="24"/>
          <w:szCs w:val="24"/>
        </w:rPr>
        <w:t xml:space="preserve"> vjerovnika (Erste &amp; </w:t>
      </w:r>
      <w:proofErr w:type="spellStart"/>
      <w:r w:rsidRPr="006D2561">
        <w:rPr>
          <w:rFonts w:cs="Arial" w:eastAsia="Calibri" w:hAnsi="Arial Narrow" w:ascii="Arial Narrow"/>
          <w:sz w:val="24"/>
          <w:szCs w:val="24"/>
        </w:rPr>
        <w:t>Steiermarkische</w:t>
      </w:r>
      <w:proofErr w:type="spellEnd"/>
      <w:r w:rsidRPr="006D2561">
        <w:rPr>
          <w:rFonts w:cs="Arial" w:eastAsia="Calibri" w:hAnsi="Arial Narrow" w:ascii="Arial Narrow"/>
          <w:sz w:val="24"/>
          <w:szCs w:val="24"/>
        </w:rPr>
        <w:t xml:space="preserve"> </w:t>
      </w:r>
      <w:proofErr w:type="spellStart"/>
      <w:r w:rsidRPr="006D2561">
        <w:rPr>
          <w:rFonts w:cs="Arial" w:eastAsia="Calibri" w:hAnsi="Arial Narrow" w:ascii="Arial Narrow"/>
          <w:sz w:val="24"/>
          <w:szCs w:val="24"/>
        </w:rPr>
        <w:t>bank</w:t>
      </w:r>
      <w:proofErr w:type="spellEnd"/>
      <w:r w:rsidRPr="006D2561">
        <w:rPr>
          <w:rFonts w:cs="Arial" w:eastAsia="Calibri" w:hAnsi="Arial Narrow" w:ascii="Arial Narrow"/>
          <w:sz w:val="24"/>
          <w:szCs w:val="24"/>
        </w:rPr>
        <w:t xml:space="preserve"> d.d., HAMAG-BICRO i RH, Ministarstvo financija) koji su uz prijavu tražbine podnijeli obavijest o postojanju svog </w:t>
      </w:r>
      <w:proofErr w:type="spellStart"/>
      <w:r w:rsidRPr="006D2561">
        <w:rPr>
          <w:rFonts w:cs="Arial" w:eastAsia="Calibri" w:hAnsi="Arial Narrow" w:ascii="Arial Narrow"/>
          <w:sz w:val="24"/>
          <w:szCs w:val="24"/>
        </w:rPr>
        <w:t>razlučnog</w:t>
      </w:r>
      <w:proofErr w:type="spellEnd"/>
      <w:r w:rsidRPr="006D2561">
        <w:rPr>
          <w:rFonts w:cs="Arial" w:eastAsia="Calibri" w:hAnsi="Arial Narrow" w:ascii="Arial Narrow"/>
          <w:sz w:val="24"/>
          <w:szCs w:val="24"/>
        </w:rPr>
        <w:t xml:space="preserve"> prava na imovini stečajnog dužnika (nekretnina i motorna vozila), a sve prema Tablicama prijavljenih tražbina I i II višeg isplatnog reda te Tablici o </w:t>
      </w:r>
      <w:proofErr w:type="spellStart"/>
      <w:r w:rsidRPr="006D2561">
        <w:rPr>
          <w:rFonts w:cs="Arial" w:eastAsia="Calibri" w:hAnsi="Arial Narrow" w:ascii="Arial Narrow"/>
          <w:sz w:val="24"/>
          <w:szCs w:val="24"/>
        </w:rPr>
        <w:t>razlučnim</w:t>
      </w:r>
      <w:proofErr w:type="spellEnd"/>
      <w:r w:rsidRPr="006D2561">
        <w:rPr>
          <w:rFonts w:cs="Arial" w:eastAsia="Calibri" w:hAnsi="Arial Narrow" w:ascii="Arial Narrow"/>
          <w:sz w:val="24"/>
          <w:szCs w:val="24"/>
        </w:rPr>
        <w:t xml:space="preserve">  pravima. </w:t>
      </w:r>
    </w:p>
    <w:p w:rsidRDefault="006D2561" w:rsidP="006D2561" w:rsidR="006D2561" w:rsidRPr="006D2561">
      <w:pPr>
        <w:spacing w:lineRule="auto" w:line="288" w:after="80"/>
        <w:jc w:val="both"/>
        <w:rPr>
          <w:rFonts w:cs="Arial" w:eastAsia="Calibri" w:hAnsi="Arial Narrow" w:ascii="Arial Narrow"/>
          <w:b/>
          <w:i/>
          <w:sz w:val="24"/>
          <w:szCs w:val="24"/>
        </w:rPr>
      </w:pPr>
    </w:p>
    <w:p w:rsidRDefault="006D2561" w:rsidP="006D2561" w:rsidR="006D2561" w:rsidRPr="006D2561">
      <w:pPr>
        <w:spacing w:lineRule="auto" w:line="288" w:after="80"/>
        <w:jc w:val="both"/>
        <w:rPr>
          <w:rFonts w:cs="Arial" w:eastAsia="Calibri" w:hAnsi="Arial Narrow" w:ascii="Arial Narrow"/>
          <w:b/>
          <w:sz w:val="24"/>
          <w:szCs w:val="24"/>
        </w:rPr>
      </w:pPr>
      <w:r w:rsidRPr="006D2561">
        <w:rPr>
          <w:rFonts w:cs="Arial" w:eastAsia="Calibri" w:hAnsi="Arial Narrow" w:ascii="Arial Narrow"/>
          <w:sz w:val="24"/>
          <w:szCs w:val="24"/>
        </w:rPr>
        <w:t xml:space="preserve">Prijavljene tražbine stečajnih vjerovnika te </w:t>
      </w:r>
      <w:proofErr w:type="spellStart"/>
      <w:r w:rsidRPr="006D2561">
        <w:rPr>
          <w:rFonts w:cs="Arial" w:eastAsia="Calibri" w:hAnsi="Arial Narrow" w:ascii="Arial Narrow"/>
          <w:sz w:val="24"/>
          <w:szCs w:val="24"/>
        </w:rPr>
        <w:t>razlučnih</w:t>
      </w:r>
      <w:proofErr w:type="spellEnd"/>
      <w:r w:rsidRPr="006D2561">
        <w:rPr>
          <w:rFonts w:cs="Arial" w:eastAsia="Calibri" w:hAnsi="Arial Narrow" w:ascii="Arial Narrow"/>
          <w:sz w:val="24"/>
          <w:szCs w:val="24"/>
        </w:rPr>
        <w:t xml:space="preserve"> vjerovnika koji su ujedno i stečajni vjerovnici iznose </w:t>
      </w:r>
      <w:r w:rsidRPr="006D2561">
        <w:rPr>
          <w:rFonts w:cs="Arial" w:eastAsia="Calibri" w:hAnsi="Arial Narrow" w:ascii="Arial Narrow"/>
          <w:b/>
          <w:sz w:val="24"/>
          <w:szCs w:val="24"/>
        </w:rPr>
        <w:t>15.939.952,02 kn</w:t>
      </w:r>
      <w:r w:rsidRPr="006D2561">
        <w:rPr>
          <w:rFonts w:cs="Arial" w:eastAsia="Calibri" w:hAnsi="Arial Narrow" w:ascii="Arial Narrow"/>
          <w:sz w:val="24"/>
          <w:szCs w:val="24"/>
        </w:rPr>
        <w:t xml:space="preserve">. </w:t>
      </w:r>
      <w:r w:rsidRPr="006D2561">
        <w:rPr>
          <w:rFonts w:cs="Arial" w:eastAsia="Calibri" w:hAnsi="Arial Narrow" w:ascii="Arial Narrow"/>
          <w:b/>
          <w:sz w:val="24"/>
          <w:szCs w:val="24"/>
          <w:u w:val="single"/>
        </w:rPr>
        <w:t xml:space="preserve">Od prijavljenih tražbina, osporene su tražbine u iznosu od 171.255,77 kn, a priznate u  iznosu od </w:t>
      </w:r>
      <w:bookmarkStart w:name="_Hlk516657001" w:id="6"/>
      <w:r w:rsidRPr="006D2561">
        <w:rPr>
          <w:rFonts w:cs="Arial" w:eastAsia="Calibri" w:hAnsi="Arial Narrow" w:ascii="Arial Narrow"/>
          <w:b/>
          <w:sz w:val="24"/>
          <w:szCs w:val="24"/>
          <w:u w:val="single"/>
        </w:rPr>
        <w:t xml:space="preserve">15.768.696,25 </w:t>
      </w:r>
      <w:bookmarkEnd w:id="6"/>
      <w:r w:rsidRPr="006D2561">
        <w:rPr>
          <w:rFonts w:cs="Arial" w:eastAsia="Calibri" w:hAnsi="Arial Narrow" w:ascii="Arial Narrow"/>
          <w:b/>
          <w:sz w:val="24"/>
          <w:szCs w:val="24"/>
          <w:u w:val="single"/>
        </w:rPr>
        <w:t>kn</w:t>
      </w:r>
      <w:r w:rsidRPr="006D2561">
        <w:rPr>
          <w:rFonts w:cs="Arial" w:eastAsia="Calibri" w:hAnsi="Arial Narrow" w:ascii="Arial Narrow"/>
          <w:b/>
          <w:sz w:val="24"/>
          <w:szCs w:val="24"/>
        </w:rPr>
        <w:t>.</w:t>
      </w:r>
    </w:p>
    <w:p w:rsidRDefault="006D2561" w:rsidP="006D2561" w:rsidR="006D2561" w:rsidRPr="006D2561">
      <w:pPr>
        <w:spacing w:lineRule="auto" w:line="288" w:after="80"/>
        <w:jc w:val="both"/>
        <w:rPr>
          <w:rFonts w:cs="Arial" w:eastAsia="Calibri" w:hAnsi="Arial Narrow" w:ascii="Arial Narrow"/>
          <w:b/>
          <w:sz w:val="24"/>
          <w:szCs w:val="24"/>
        </w:rPr>
      </w:pP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t>Priznate tražbine su u odnosu na red isplate razvrstane kao :</w:t>
      </w:r>
    </w:p>
    <w:p w:rsidRDefault="006D2561" w:rsidP="006D2561" w:rsidR="006D2561" w:rsidRPr="006D2561">
      <w:pPr>
        <w:numPr>
          <w:ilvl w:val="0"/>
          <w:numId w:val="2"/>
        </w:numPr>
        <w:spacing w:lineRule="auto" w:line="288" w:after="0"/>
        <w:jc w:val="both"/>
        <w:rPr>
          <w:rFonts w:cs="Arial" w:eastAsia="Calibri" w:hAnsi="Arial Narrow" w:ascii="Arial Narrow"/>
          <w:sz w:val="24"/>
          <w:szCs w:val="24"/>
        </w:rPr>
      </w:pPr>
      <w:r w:rsidRPr="006D2561">
        <w:rPr>
          <w:rFonts w:cs="Arial" w:eastAsia="Calibri" w:hAnsi="Arial Narrow" w:ascii="Arial Narrow"/>
          <w:sz w:val="24"/>
          <w:szCs w:val="24"/>
        </w:rPr>
        <w:t xml:space="preserve">I viši isplatni red u iznosu od </w:t>
      </w:r>
      <w:r w:rsidRPr="006D2561">
        <w:rPr>
          <w:rFonts w:cs="Arial" w:eastAsia="Calibri" w:hAnsi="Arial Narrow" w:ascii="Arial Narrow"/>
          <w:sz w:val="24"/>
          <w:szCs w:val="24"/>
        </w:rPr>
        <w:tab/>
        <w:t xml:space="preserve">         355.840,09 kn</w:t>
      </w:r>
    </w:p>
    <w:p w:rsidRDefault="006D2561" w:rsidP="006D2561" w:rsidR="006D2561" w:rsidRPr="006D2561">
      <w:pPr>
        <w:numPr>
          <w:ilvl w:val="0"/>
          <w:numId w:val="2"/>
        </w:numPr>
        <w:spacing w:lineRule="auto" w:line="288" w:after="0"/>
        <w:jc w:val="both"/>
        <w:rPr>
          <w:rFonts w:cs="Arial" w:eastAsia="Calibri" w:hAnsi="Arial Narrow" w:ascii="Arial Narrow"/>
          <w:sz w:val="24"/>
          <w:szCs w:val="24"/>
        </w:rPr>
      </w:pPr>
      <w:r w:rsidRPr="006D2561">
        <w:rPr>
          <w:rFonts w:cs="Arial" w:eastAsia="Calibri" w:hAnsi="Arial Narrow" w:ascii="Arial Narrow"/>
          <w:sz w:val="24"/>
          <w:szCs w:val="24"/>
        </w:rPr>
        <w:t xml:space="preserve">II viši isplatni red u iznosu od     </w:t>
      </w:r>
      <w:r w:rsidRPr="006D2561">
        <w:rPr>
          <w:rFonts w:cs="Arial" w:eastAsia="Calibri" w:hAnsi="Arial Narrow" w:ascii="Arial Narrow"/>
          <w:sz w:val="24"/>
          <w:szCs w:val="24"/>
        </w:rPr>
        <w:tab/>
        <w:t xml:space="preserve">    15.412.856,16 kn</w:t>
      </w:r>
    </w:p>
    <w:p w:rsidRDefault="006D2561" w:rsidP="006D2561" w:rsidR="006D2561" w:rsidRPr="006D2561">
      <w:pPr>
        <w:spacing w:lineRule="auto" w:line="288" w:after="80"/>
        <w:jc w:val="both"/>
        <w:rPr>
          <w:rFonts w:cs="Arial" w:eastAsia="Calibri" w:hAnsi="Arial Narrow" w:ascii="Arial Narrow"/>
          <w:sz w:val="24"/>
          <w:szCs w:val="24"/>
        </w:rPr>
      </w:pP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t xml:space="preserve">Vjerovnici </w:t>
      </w:r>
      <w:r w:rsidRPr="006D2561">
        <w:rPr>
          <w:rFonts w:cs="Arial" w:eastAsia="Calibri" w:hAnsi="Arial Narrow" w:ascii="Arial Narrow"/>
          <w:sz w:val="24"/>
          <w:szCs w:val="24"/>
          <w:u w:val="single"/>
        </w:rPr>
        <w:t>I</w:t>
      </w:r>
      <w:r w:rsidRPr="006D2561">
        <w:rPr>
          <w:rFonts w:cs="Arial" w:eastAsia="Calibri" w:hAnsi="Arial Narrow" w:ascii="Arial Narrow"/>
          <w:sz w:val="24"/>
          <w:szCs w:val="24"/>
        </w:rPr>
        <w:t xml:space="preserve"> višeg isplatnog reda su:</w:t>
      </w: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t xml:space="preserve">1. radnici stečajnog dužnika u iznosu prijavljene i priznate tražbine od </w:t>
      </w:r>
      <w:r w:rsidRPr="006D2561">
        <w:rPr>
          <w:rFonts w:cs="Arial" w:eastAsia="Calibri" w:hAnsi="Arial Narrow" w:ascii="Arial Narrow"/>
          <w:sz w:val="24"/>
          <w:szCs w:val="24"/>
          <w:u w:val="single"/>
        </w:rPr>
        <w:t>124.968,62</w:t>
      </w:r>
      <w:r w:rsidRPr="006D2561">
        <w:rPr>
          <w:rFonts w:cs="Arial" w:eastAsia="Calibri" w:hAnsi="Arial Narrow" w:ascii="Arial Narrow"/>
          <w:sz w:val="24"/>
          <w:szCs w:val="24"/>
        </w:rPr>
        <w:t xml:space="preserve"> kn za bruto plaće za  razdoblje prije otvaranja stečajnog postupka i to za mjesec veljaču i dio mjeseca ožujka (od 01.01.do 19.03.) 2018. g. i za otpremninu, a tražbina obuhvaća neto plaće te poreze i doprinose iz i na plaću te obračun otpremnine sukladno zakonu (ova tražbina nije predmet prijave tražbina vjerovnika RH, Ministarstvo financija, Porezna uprava)  i</w:t>
      </w: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t xml:space="preserve">2. RH, Ministarstvo financija u iznosu prijavljene i priznate tražbine  od </w:t>
      </w:r>
      <w:r w:rsidRPr="006D2561">
        <w:rPr>
          <w:rFonts w:cs="Arial" w:eastAsia="Calibri" w:hAnsi="Arial Narrow" w:ascii="Arial Narrow"/>
          <w:sz w:val="24"/>
          <w:szCs w:val="24"/>
          <w:u w:val="single"/>
        </w:rPr>
        <w:t>230.871,47</w:t>
      </w:r>
      <w:r w:rsidRPr="006D2561">
        <w:rPr>
          <w:rFonts w:cs="Arial" w:eastAsia="Calibri" w:hAnsi="Arial Narrow" w:ascii="Arial Narrow"/>
          <w:sz w:val="24"/>
          <w:szCs w:val="24"/>
        </w:rPr>
        <w:t xml:space="preserve"> kn za porez i prirez na dohodak od nesamostalnog rada i sve doprinose na i iz plaće radnika za razdoblje prije otvaranja stečajnog postupka, </w:t>
      </w:r>
      <w:proofErr w:type="spellStart"/>
      <w:r w:rsidRPr="006D2561">
        <w:rPr>
          <w:rFonts w:cs="Arial" w:eastAsia="Calibri" w:hAnsi="Arial Narrow" w:ascii="Arial Narrow"/>
          <w:sz w:val="24"/>
          <w:szCs w:val="24"/>
        </w:rPr>
        <w:t>počev</w:t>
      </w:r>
      <w:proofErr w:type="spellEnd"/>
      <w:r w:rsidRPr="006D2561">
        <w:rPr>
          <w:rFonts w:cs="Arial" w:eastAsia="Calibri" w:hAnsi="Arial Narrow" w:ascii="Arial Narrow"/>
          <w:sz w:val="24"/>
          <w:szCs w:val="24"/>
        </w:rPr>
        <w:t xml:space="preserve"> od siječnja 2016.godine pa zaključno sa mjesecom siječanj 2018.godine.</w:t>
      </w:r>
    </w:p>
    <w:p w:rsidRDefault="006D2561" w:rsidP="006D2561" w:rsidR="006D2561" w:rsidRPr="006D2561">
      <w:pPr>
        <w:spacing w:lineRule="auto" w:line="288" w:after="80"/>
        <w:jc w:val="both"/>
        <w:rPr>
          <w:rFonts w:cs="Arial" w:eastAsia="Calibri" w:hAnsi="Arial Narrow" w:ascii="Arial Narrow"/>
          <w:sz w:val="24"/>
          <w:szCs w:val="24"/>
        </w:rPr>
      </w:pPr>
    </w:p>
    <w:p w:rsidRDefault="006D2561" w:rsidP="006D2561" w:rsidR="006D2561" w:rsidRPr="006D2561">
      <w:pPr>
        <w:spacing w:lineRule="auto" w:line="288" w:after="80"/>
        <w:jc w:val="both"/>
        <w:rPr>
          <w:rFonts w:cs="Arial" w:eastAsia="Calibri" w:hAnsi="Arial Narrow" w:ascii="Arial Narrow"/>
          <w:sz w:val="24"/>
          <w:szCs w:val="24"/>
        </w:rPr>
      </w:pPr>
      <w:r w:rsidRPr="006D2561">
        <w:rPr>
          <w:rFonts w:cs="Arial" w:eastAsia="Calibri" w:hAnsi="Arial Narrow" w:ascii="Arial Narrow"/>
          <w:sz w:val="24"/>
          <w:szCs w:val="24"/>
        </w:rPr>
        <w:lastRenderedPageBreak/>
        <w:t xml:space="preserve">Vjerovnici </w:t>
      </w:r>
      <w:r w:rsidRPr="006D2561">
        <w:rPr>
          <w:rFonts w:cs="Arial" w:eastAsia="Calibri" w:hAnsi="Arial Narrow" w:ascii="Arial Narrow"/>
          <w:sz w:val="24"/>
          <w:szCs w:val="24"/>
          <w:u w:val="single"/>
        </w:rPr>
        <w:t>II</w:t>
      </w:r>
      <w:r w:rsidRPr="006D2561">
        <w:rPr>
          <w:rFonts w:cs="Arial" w:eastAsia="Calibri" w:hAnsi="Arial Narrow" w:ascii="Arial Narrow"/>
          <w:sz w:val="24"/>
          <w:szCs w:val="24"/>
        </w:rPr>
        <w:t xml:space="preserve"> višeg isplatnog reda su dobavljači, RH, Ministarstvo financija za poreze (PDV, porez na tvrtku) i  članarinu (HGK i TZ), ERSTE &amp; STEIERMARKISCHE BANK d.d., Rijeka za kredit osiguran hipotekom,  HRVATSKA AGENCIJA ZA MALO GOSPODARSTVO, INOVACIJE I INVESTICIJE (HAMAG -BICRO) po osnovi isplaćenog jamstva za dio (50%) kredita te fizičke i pravne osobe po osnovi danih pozajmica i isplaćenog jamstva za kredit.</w:t>
      </w:r>
    </w:p>
    <w:p w:rsidRDefault="006D2561" w:rsidP="006D2561" w:rsidR="006D2561" w:rsidRPr="006D2561">
      <w:pPr>
        <w:spacing w:lineRule="auto" w:line="288" w:after="0"/>
        <w:jc w:val="both"/>
        <w:rPr>
          <w:rFonts w:cs="Arial" w:eastAsia="Calibri" w:hAnsi="Arial Narrow" w:ascii="Arial Narrow"/>
          <w:sz w:val="24"/>
          <w:szCs w:val="24"/>
        </w:rPr>
      </w:pPr>
    </w:p>
    <w:p w:rsidRDefault="006D2561" w:rsidP="006D2561" w:rsidR="006D2561" w:rsidRPr="006D2561">
      <w:pPr>
        <w:widowControl w:val="false"/>
        <w:suppressAutoHyphens/>
        <w:autoSpaceDN w:val="false"/>
        <w:spacing w:lineRule="auto" w:line="288"/>
        <w:jc w:val="both"/>
        <w:textAlignment w:val="baseline"/>
        <w:rPr>
          <w:rFonts w:cs="Arial" w:eastAsia="Calibri" w:hAnsi="Arial Narrow" w:ascii="Arial Narrow"/>
          <w:b/>
          <w:iCs/>
          <w:sz w:val="24"/>
          <w:szCs w:val="24"/>
        </w:rPr>
      </w:pPr>
      <w:r w:rsidRPr="006D2561">
        <w:rPr>
          <w:rFonts w:cs="Arial" w:eastAsia="Calibri" w:hAnsi="Arial Narrow" w:ascii="Arial Narrow"/>
          <w:b/>
          <w:iCs/>
          <w:sz w:val="24"/>
          <w:szCs w:val="24"/>
        </w:rPr>
        <w:t>Osporene tražbine u iznosu od 171.255,77 kn odnose se na tražbine II višeg isplatnog reda i to:</w:t>
      </w:r>
    </w:p>
    <w:p w:rsidRDefault="006D2561" w:rsidP="006D2561" w:rsidR="006D2561" w:rsidRPr="006D2561">
      <w:pPr>
        <w:widowControl w:val="false"/>
        <w:suppressAutoHyphens/>
        <w:autoSpaceDN w:val="false"/>
        <w:spacing w:lineRule="auto" w:line="288"/>
        <w:jc w:val="both"/>
        <w:textAlignment w:val="baseline"/>
        <w:rPr>
          <w:rFonts w:cs="Arial" w:eastAsia="Calibri" w:hAnsi="Arial Narrow" w:ascii="Arial Narrow"/>
          <w:iCs/>
          <w:sz w:val="24"/>
          <w:szCs w:val="24"/>
        </w:rPr>
      </w:pPr>
      <w:r w:rsidRPr="006D2561">
        <w:rPr>
          <w:rFonts w:cs="Arial" w:eastAsia="Calibri" w:hAnsi="Arial Narrow" w:ascii="Arial Narrow"/>
          <w:iCs/>
          <w:sz w:val="24"/>
          <w:szCs w:val="24"/>
        </w:rPr>
        <w:t xml:space="preserve">- u iznosu od 76.855,77 kn u odnosu na prijavljenu tražbinu vjerovnika DIVAL 1980 d.o.o. Zagreb, </w:t>
      </w:r>
      <w:proofErr w:type="spellStart"/>
      <w:r w:rsidRPr="006D2561">
        <w:rPr>
          <w:rFonts w:cs="Arial" w:eastAsia="Calibri" w:hAnsi="Arial Narrow" w:ascii="Arial Narrow"/>
          <w:iCs/>
          <w:sz w:val="24"/>
          <w:szCs w:val="24"/>
        </w:rPr>
        <w:t>Preradovićeva</w:t>
      </w:r>
      <w:proofErr w:type="spellEnd"/>
      <w:r w:rsidRPr="006D2561">
        <w:rPr>
          <w:rFonts w:cs="Arial" w:eastAsia="Calibri" w:hAnsi="Arial Narrow" w:ascii="Arial Narrow"/>
          <w:iCs/>
          <w:sz w:val="24"/>
          <w:szCs w:val="24"/>
        </w:rPr>
        <w:t xml:space="preserve"> 23, OIB: 43422726962 po osnovi dane pozajmice, a koji iznos je u poslovnim knjigama stečajnog dužnika (IOS na dan 19.03.2018.g.) iskazan kao povrat pozajmice (preostali dio prijavljene tražbine u iznosu od 266.104,64 kn priznat);</w:t>
      </w:r>
    </w:p>
    <w:p w:rsidRDefault="006D2561" w:rsidP="006D2561" w:rsidR="006D2561" w:rsidRPr="006D2561">
      <w:pPr>
        <w:widowControl w:val="false"/>
        <w:suppressAutoHyphens/>
        <w:autoSpaceDN w:val="false"/>
        <w:spacing w:lineRule="auto" w:line="288"/>
        <w:jc w:val="both"/>
        <w:textAlignment w:val="baseline"/>
        <w:rPr>
          <w:rFonts w:cs="Arial" w:eastAsia="Calibri" w:hAnsi="Arial Narrow" w:ascii="Arial Narrow"/>
          <w:iCs/>
          <w:sz w:val="24"/>
          <w:szCs w:val="24"/>
        </w:rPr>
      </w:pPr>
      <w:r w:rsidRPr="006D2561">
        <w:rPr>
          <w:rFonts w:cs="Arial" w:eastAsia="Calibri" w:hAnsi="Arial Narrow" w:ascii="Arial Narrow"/>
          <w:iCs/>
          <w:sz w:val="24"/>
          <w:szCs w:val="24"/>
        </w:rPr>
        <w:t xml:space="preserve">- u iznosu od 9.400,00 kn odnosi na prijavljenu tražbinu vjerovnika JOSIP KORDIĆ, Zagreb, Tuškanac 100, OIB: 51857307086  po osnovi dane pozajmice, a koji iznos </w:t>
      </w:r>
      <w:bookmarkStart w:name="_Hlk516656897" w:id="7"/>
      <w:r w:rsidRPr="006D2561">
        <w:rPr>
          <w:rFonts w:cs="Arial" w:eastAsia="Calibri" w:hAnsi="Arial Narrow" w:ascii="Arial Narrow"/>
          <w:iCs/>
          <w:sz w:val="24"/>
          <w:szCs w:val="24"/>
        </w:rPr>
        <w:t>je u poslovnim knjigama stečajnog dužnika (IOS na dan 19.03.2018.g.) iskazan kao povrat pozajmice (preostali dio prijavljene tražbine u iznosu od 566.330,13 kn priznat);</w:t>
      </w:r>
      <w:bookmarkEnd w:id="7"/>
    </w:p>
    <w:p w:rsidRDefault="006D2561" w:rsidP="006D2561" w:rsidR="006D2561" w:rsidRPr="006D2561">
      <w:pPr>
        <w:widowControl w:val="false"/>
        <w:suppressAutoHyphens/>
        <w:autoSpaceDN w:val="false"/>
        <w:spacing w:lineRule="auto" w:line="288"/>
        <w:jc w:val="both"/>
        <w:textAlignment w:val="baseline"/>
        <w:rPr>
          <w:rFonts w:cs="Arial" w:eastAsia="Calibri" w:hAnsi="Arial Narrow" w:ascii="Arial Narrow"/>
          <w:iCs/>
          <w:sz w:val="24"/>
          <w:szCs w:val="24"/>
        </w:rPr>
      </w:pPr>
      <w:r w:rsidRPr="006D2561">
        <w:rPr>
          <w:rFonts w:cs="Arial" w:eastAsia="Calibri" w:hAnsi="Arial Narrow" w:ascii="Arial Narrow"/>
          <w:iCs/>
          <w:sz w:val="24"/>
          <w:szCs w:val="24"/>
        </w:rPr>
        <w:t xml:space="preserve">- u iznosu od 85.000,00 kn odnosi se na prijavljenu tražbinu vjerovnika ANTE LUŠIĆ iz Zagreba, </w:t>
      </w:r>
      <w:proofErr w:type="spellStart"/>
      <w:r w:rsidRPr="006D2561">
        <w:rPr>
          <w:rFonts w:cs="Arial" w:eastAsia="Calibri" w:hAnsi="Arial Narrow" w:ascii="Arial Narrow"/>
          <w:iCs/>
          <w:sz w:val="24"/>
          <w:szCs w:val="24"/>
        </w:rPr>
        <w:t>Babonićeva</w:t>
      </w:r>
      <w:proofErr w:type="spellEnd"/>
      <w:r w:rsidRPr="006D2561">
        <w:rPr>
          <w:rFonts w:cs="Arial" w:eastAsia="Calibri" w:hAnsi="Arial Narrow" w:ascii="Arial Narrow"/>
          <w:iCs/>
          <w:sz w:val="24"/>
          <w:szCs w:val="24"/>
        </w:rPr>
        <w:t xml:space="preserve"> 104., OIB:42974458637 po osnovi dane pozajmice, a koji iznos je u poslovnim knjigama stečajnog dužnika (IOS na dan 19.03.2018.g.) iskazan kao povrat pozajmice (preostali dio prijavljene tražbine u iznosu od 2.023.417,39 kn priznat).</w:t>
      </w:r>
    </w:p>
    <w:p w:rsidRDefault="006D2561" w:rsidP="006D2561" w:rsidR="006D2561" w:rsidRPr="006D2561">
      <w:pPr>
        <w:spacing w:lineRule="auto" w:line="288" w:after="80"/>
        <w:jc w:val="both"/>
        <w:rPr>
          <w:rFonts w:cs="Tahoma" w:eastAsia="Calibri" w:hAnsi="Arial Narrow" w:ascii="Arial Narrow"/>
          <w:iCs/>
          <w:sz w:val="20"/>
          <w:szCs w:val="20"/>
        </w:rPr>
      </w:pPr>
      <w:r w:rsidRPr="006D2561">
        <w:rPr>
          <w:rFonts w:cs="Arial" w:eastAsia="Calibri" w:hAnsi="Arial Narrow" w:ascii="Arial Narrow"/>
          <w:b/>
          <w:iCs/>
          <w:sz w:val="24"/>
          <w:szCs w:val="24"/>
          <w:u w:val="single"/>
        </w:rPr>
        <w:t xml:space="preserve">Slijedom navedenog, ukupne obveze stečajnog dužnika u početnoj stečajnoj bilanci na dan otvaranja stečajnog postupka 20.03.2018.g. iskazuju se u iznosu od </w:t>
      </w:r>
      <w:r w:rsidRPr="006D2561">
        <w:rPr>
          <w:rFonts w:cs="Arial" w:eastAsia="Calibri" w:hAnsi="Arial Narrow" w:ascii="Arial Narrow"/>
          <w:b/>
          <w:sz w:val="24"/>
          <w:szCs w:val="24"/>
          <w:u w:val="single"/>
        </w:rPr>
        <w:t>15.768.696,25 kn</w:t>
      </w:r>
      <w:r w:rsidRPr="006D2561">
        <w:rPr>
          <w:rFonts w:cs="Arial" w:eastAsia="Calibri" w:hAnsi="Arial Narrow" w:ascii="Arial Narrow"/>
          <w:iCs/>
          <w:sz w:val="24"/>
          <w:szCs w:val="24"/>
        </w:rPr>
        <w:t>.</w:t>
      </w:r>
    </w:p>
    <w:p w:rsidRDefault="006D2561" w:rsidP="006D2561" w:rsidR="006D2561" w:rsidRPr="006D2561">
      <w:pPr>
        <w:spacing w:after="0"/>
        <w:rPr>
          <w:rFonts w:cs="Tahoma" w:eastAsia="Calibri" w:hAnsi="Arial Narrow" w:ascii="Arial Narrow"/>
          <w:b/>
          <w:color w:val="FF0000"/>
          <w:sz w:val="26"/>
          <w:szCs w:val="26"/>
          <w:u w:val="single"/>
          <w:lang w:val="pl-PL"/>
        </w:rPr>
      </w:pPr>
    </w:p>
    <w:p w:rsidRDefault="006D2561" w:rsidP="006D2561" w:rsidR="006D2561" w:rsidRPr="006D2561">
      <w:pPr>
        <w:widowControl w:val="false"/>
        <w:suppressAutoHyphens/>
        <w:autoSpaceDN w:val="false"/>
        <w:spacing w:lineRule="auto" w:line="288" w:after="0"/>
        <w:jc w:val="both"/>
        <w:textAlignment w:val="baseline"/>
        <w:rPr>
          <w:rFonts w:cs="Tahoma" w:eastAsia="SimSun" w:hAnsi="Arial Narrow" w:ascii="Arial Narrow"/>
          <w:b/>
          <w:kern w:val="3"/>
          <w:sz w:val="24"/>
          <w:szCs w:val="24"/>
          <w:lang w:bidi="hi-IN" w:eastAsia="zh-CN"/>
        </w:rPr>
      </w:pPr>
    </w:p>
    <w:p w:rsidRDefault="006D2561" w:rsidP="006D2561" w:rsidR="006D2561" w:rsidRPr="006D2561">
      <w:pPr>
        <w:widowControl w:val="false"/>
        <w:suppressAutoHyphens/>
        <w:autoSpaceDN w:val="false"/>
        <w:spacing w:lineRule="auto" w:line="288" w:after="0"/>
        <w:jc w:val="both"/>
        <w:textAlignment w:val="baseline"/>
        <w:rPr>
          <w:rFonts w:cs="Tahoma" w:eastAsia="SimSun" w:hAnsi="Arial Narrow" w:ascii="Arial Narrow"/>
          <w:b/>
          <w:kern w:val="3"/>
          <w:sz w:val="24"/>
          <w:szCs w:val="24"/>
          <w:lang w:bidi="hi-IN" w:eastAsia="zh-CN"/>
        </w:rPr>
      </w:pPr>
      <w:r w:rsidRPr="006D2561">
        <w:rPr>
          <w:rFonts w:cs="Tahoma" w:eastAsia="SimSun" w:hAnsi="Arial Narrow" w:ascii="Arial Narrow"/>
          <w:b/>
          <w:kern w:val="3"/>
          <w:sz w:val="24"/>
          <w:szCs w:val="24"/>
          <w:lang w:bidi="hi-IN" w:eastAsia="zh-CN"/>
        </w:rPr>
        <w:t>III /</w:t>
      </w:r>
      <w:r w:rsidRPr="006D2561">
        <w:rPr>
          <w:rFonts w:cs="Tahoma" w:eastAsia="SimSun" w:hAnsi="Arial Narrow" w:ascii="Arial Narrow"/>
          <w:b/>
          <w:kern w:val="3"/>
          <w:sz w:val="24"/>
          <w:szCs w:val="24"/>
          <w:lang w:bidi="hi-IN" w:eastAsia="zh-CN"/>
        </w:rPr>
        <w:tab/>
      </w:r>
      <w:r w:rsidRPr="006D2561">
        <w:rPr>
          <w:rFonts w:cs="Tahoma" w:eastAsia="SimSun" w:hAnsi="Arial Narrow" w:ascii="Arial Narrow"/>
          <w:b/>
          <w:kern w:val="3"/>
          <w:sz w:val="24"/>
          <w:szCs w:val="24"/>
          <w:u w:val="single"/>
          <w:lang w:bidi="hi-IN" w:eastAsia="zh-CN"/>
        </w:rPr>
        <w:t>PRIJEDLOZI  STEČAJNOG UPRAVITELJA</w:t>
      </w:r>
    </w:p>
    <w:p w:rsidRDefault="006D2561" w:rsidP="006D2561" w:rsidR="006D2561" w:rsidRPr="006D2561">
      <w:pPr>
        <w:widowControl w:val="false"/>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p>
    <w:p w:rsidRDefault="006D2561" w:rsidP="006D2561" w:rsidR="006D2561" w:rsidRPr="006D2561">
      <w:pPr>
        <w:widowControl w:val="false"/>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 xml:space="preserve">Sukladno iznijetom, stečajni upravitelj </w:t>
      </w:r>
      <w:r w:rsidRPr="006D2561">
        <w:rPr>
          <w:rFonts w:cs="Tahoma" w:eastAsia="SimSun" w:hAnsi="Arial Narrow" w:ascii="Arial Narrow"/>
          <w:kern w:val="3"/>
          <w:sz w:val="24"/>
          <w:szCs w:val="24"/>
          <w:u w:val="single"/>
          <w:lang w:bidi="hi-IN" w:eastAsia="zh-CN"/>
        </w:rPr>
        <w:t>predlaže</w:t>
      </w:r>
      <w:r w:rsidRPr="006D2561">
        <w:rPr>
          <w:rFonts w:cs="Tahoma" w:eastAsia="SimSun" w:hAnsi="Arial Narrow" w:ascii="Arial Narrow"/>
          <w:kern w:val="3"/>
          <w:sz w:val="24"/>
          <w:szCs w:val="24"/>
          <w:lang w:bidi="hi-IN" w:eastAsia="zh-CN"/>
        </w:rPr>
        <w:t xml:space="preserve"> da se na izvještajnom ročištu donesu slijedeće odluke:</w:t>
      </w:r>
    </w:p>
    <w:p w:rsidRDefault="006D2561" w:rsidP="006D2561" w:rsidR="006D2561" w:rsidRPr="006D2561">
      <w:pPr>
        <w:widowControl w:val="false"/>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p>
    <w:p w:rsidRDefault="006D2561" w:rsidP="006D2561" w:rsidR="006D2561" w:rsidRPr="006D2561">
      <w:pPr>
        <w:widowControl w:val="false"/>
        <w:numPr>
          <w:ilvl w:val="0"/>
          <w:numId w:val="4"/>
        </w:numPr>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o prihvaćanju ovog izvješća o gospodarskom položaju stečajnog dužnika;</w:t>
      </w:r>
    </w:p>
    <w:p w:rsidRDefault="006D2561" w:rsidP="006D2561" w:rsidR="006D2561" w:rsidRPr="006D2561">
      <w:pPr>
        <w:widowControl w:val="false"/>
        <w:suppressAutoHyphens/>
        <w:autoSpaceDN w:val="false"/>
        <w:spacing w:lineRule="auto" w:line="288" w:after="0"/>
        <w:ind w:left="644"/>
        <w:jc w:val="both"/>
        <w:textAlignment w:val="baseline"/>
        <w:rPr>
          <w:rFonts w:cs="Tahoma" w:eastAsia="SimSun" w:hAnsi="Arial Narrow" w:ascii="Arial Narrow"/>
          <w:kern w:val="3"/>
          <w:sz w:val="24"/>
          <w:szCs w:val="24"/>
          <w:lang w:bidi="hi-IN" w:eastAsia="zh-CN"/>
        </w:rPr>
      </w:pPr>
    </w:p>
    <w:p w:rsidRDefault="006D2561" w:rsidP="006D2561" w:rsidR="006D2561" w:rsidRPr="006D2561">
      <w:pPr>
        <w:widowControl w:val="false"/>
        <w:numPr>
          <w:ilvl w:val="0"/>
          <w:numId w:val="4"/>
        </w:numPr>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o unovčenju stečajne mase pokretanjem postupaka prisilne naplate tražbine (ovrhe) prema dužnicima temeljem vjerodostojne isprave uz prethodnu provjeru stanja imovine dužnika radi mogućnosti naplate tražbine;</w:t>
      </w:r>
    </w:p>
    <w:p w:rsidRDefault="006D2561" w:rsidP="006D2561" w:rsidR="006D2561" w:rsidRPr="006D2561">
      <w:pPr>
        <w:spacing w:lineRule="auto" w:line="240" w:after="80"/>
        <w:ind w:left="720"/>
        <w:contextualSpacing/>
        <w:rPr>
          <w:rFonts w:cs="Tahoma" w:eastAsia="Calibri" w:hAnsi="Arial Narrow" w:ascii="Arial Narrow"/>
        </w:rPr>
      </w:pPr>
    </w:p>
    <w:p w:rsidRDefault="006D2561" w:rsidP="006D2561" w:rsidR="006D2561" w:rsidRPr="006D2561">
      <w:pPr>
        <w:widowControl w:val="false"/>
        <w:numPr>
          <w:ilvl w:val="0"/>
          <w:numId w:val="4"/>
        </w:numPr>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 xml:space="preserve">o podnošenju </w:t>
      </w:r>
      <w:r w:rsidRPr="006D2561">
        <w:rPr>
          <w:rFonts w:cs="Tahoma" w:eastAsia="SimSun" w:hAnsi="Arial Narrow" w:ascii="Arial Narrow"/>
          <w:kern w:val="3"/>
          <w:sz w:val="24"/>
          <w:szCs w:val="24"/>
          <w:u w:val="single"/>
          <w:lang w:bidi="hi-IN" w:eastAsia="zh-CN"/>
        </w:rPr>
        <w:t>prijedloga Stečajnog plana</w:t>
      </w:r>
      <w:r w:rsidRPr="006D2561">
        <w:rPr>
          <w:rFonts w:cs="Tahoma" w:eastAsia="SimSun" w:hAnsi="Arial Narrow" w:ascii="Arial Narrow"/>
          <w:kern w:val="3"/>
          <w:sz w:val="24"/>
          <w:szCs w:val="24"/>
          <w:lang w:bidi="hi-IN" w:eastAsia="zh-CN"/>
        </w:rPr>
        <w:t xml:space="preserve"> do dana 30.09.2018.g.budući je nakon otvaranja stečajnog postupka nastavljeno poslovanje obzirom na postojeće zalihe robe i važeće ugovore sa trgovačkim lancima te je s obzirom na proizvodni kapacitet i zainteresiranost tržišta za proizvode od divljači za očekivati da bi se moglo nastaviti poslovanje društva uz podmirenje u cijelosti i/ili dijela postojećih obveza prema vjerovnicima kroz obročnu otplatu i uz grace period od 1 godine te uz podmirenje tekućih troškova proizvodnje (režijski troškovi, plaće radnika, trošak sirovine), a sve kako bi se to detaljno i argumentirano predložilo Stečajnim planom;</w:t>
      </w:r>
    </w:p>
    <w:p w:rsidRDefault="006D2561" w:rsidP="006D2561" w:rsidR="006D2561" w:rsidRPr="006D2561">
      <w:pPr>
        <w:spacing w:lineRule="auto" w:line="240" w:after="80"/>
        <w:ind w:left="720"/>
        <w:contextualSpacing/>
        <w:rPr>
          <w:rFonts w:cs="Tahoma" w:eastAsia="Calibri" w:hAnsi="Arial Narrow" w:ascii="Arial Narrow"/>
        </w:rPr>
      </w:pPr>
    </w:p>
    <w:p w:rsidRDefault="006D2561" w:rsidP="006D2561" w:rsidR="006D2561" w:rsidRPr="006D2561">
      <w:pPr>
        <w:widowControl w:val="false"/>
        <w:numPr>
          <w:ilvl w:val="0"/>
          <w:numId w:val="4"/>
        </w:numPr>
        <w:suppressAutoHyphens/>
        <w:autoSpaceDN w:val="false"/>
        <w:spacing w:lineRule="auto" w:line="288" w:after="0"/>
        <w:jc w:val="both"/>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po izradi prijedloga Stečajnog plana zakaže ročište radi raspravljanja i glasovanja o Stečajnom planu.</w:t>
      </w:r>
    </w:p>
    <w:p w:rsidRDefault="006D2561" w:rsidP="006D2561" w:rsidR="006D2561" w:rsidRPr="006D2561">
      <w:pPr>
        <w:widowControl w:val="false"/>
        <w:suppressAutoHyphens/>
        <w:autoSpaceDN w:val="false"/>
        <w:spacing w:lineRule="auto" w:line="288" w:after="0"/>
        <w:jc w:val="center"/>
        <w:textAlignment w:val="baseline"/>
        <w:rPr>
          <w:rFonts w:cs="Tahoma" w:eastAsia="SimSun" w:hAnsi="Arial Narrow" w:ascii="Arial Narrow"/>
          <w:kern w:val="3"/>
          <w:sz w:val="24"/>
          <w:szCs w:val="24"/>
          <w:lang w:bidi="hi-IN" w:eastAsia="zh-CN"/>
        </w:rPr>
      </w:pPr>
    </w:p>
    <w:p w:rsidRDefault="006D2561" w:rsidP="006D2561" w:rsidR="006D2561" w:rsidRPr="006D2561">
      <w:pPr>
        <w:widowControl w:val="false"/>
        <w:suppressAutoHyphens/>
        <w:autoSpaceDN w:val="false"/>
        <w:spacing w:lineRule="auto" w:line="288" w:after="0"/>
        <w:jc w:val="center"/>
        <w:textAlignment w:val="baseline"/>
        <w:rPr>
          <w:rFonts w:cs="Tahoma" w:eastAsia="SimSun" w:hAnsi="Arial Narrow" w:ascii="Arial Narrow"/>
          <w:kern w:val="3"/>
          <w:sz w:val="24"/>
          <w:szCs w:val="24"/>
          <w:lang w:bidi="hi-IN" w:eastAsia="zh-CN"/>
        </w:rPr>
      </w:pPr>
      <w:r w:rsidRPr="006D2561">
        <w:rPr>
          <w:rFonts w:cs="Tahoma" w:eastAsia="SimSun" w:hAnsi="Arial Narrow" w:ascii="Arial Narrow"/>
          <w:kern w:val="3"/>
          <w:sz w:val="24"/>
          <w:szCs w:val="24"/>
          <w:lang w:bidi="hi-IN" w:eastAsia="zh-CN"/>
        </w:rPr>
        <w:t>***</w:t>
      </w:r>
    </w:p>
    <w:p w:rsidRDefault="006D2561" w:rsidP="006D2561" w:rsidR="006D2561" w:rsidRPr="006D2561">
      <w:pPr>
        <w:spacing w:lineRule="auto" w:line="240" w:after="80"/>
        <w:jc w:val="center"/>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                                                                                                    </w:t>
      </w:r>
    </w:p>
    <w:p w:rsidRDefault="006D2561" w:rsidP="006D2561" w:rsidR="006D2561" w:rsidRPr="006D2561">
      <w:pPr>
        <w:spacing w:lineRule="auto" w:line="240" w:after="80"/>
        <w:jc w:val="center"/>
        <w:rPr>
          <w:rFonts w:cs="Tahoma" w:eastAsia="Calibri" w:hAnsi="Arial Narrow" w:ascii="Arial Narrow"/>
          <w:sz w:val="24"/>
          <w:szCs w:val="24"/>
          <w:lang w:val="pl-PL"/>
        </w:rPr>
      </w:pPr>
    </w:p>
    <w:p w:rsidRDefault="006D2561" w:rsidP="006D2561" w:rsidR="006D2561" w:rsidRPr="006D2561">
      <w:pPr>
        <w:spacing w:lineRule="auto" w:line="240" w:after="80"/>
        <w:jc w:val="center"/>
        <w:rPr>
          <w:rFonts w:cs="Tahoma" w:eastAsia="Calibri" w:hAnsi="Arial Narrow" w:ascii="Arial Narrow"/>
          <w:sz w:val="24"/>
          <w:szCs w:val="24"/>
          <w:lang w:val="pl-PL"/>
        </w:rPr>
      </w:pPr>
    </w:p>
    <w:p w:rsidRDefault="006D2561" w:rsidP="006D2561" w:rsidR="006D2561" w:rsidRPr="006D2561">
      <w:pPr>
        <w:spacing w:lineRule="auto" w:line="240" w:after="80"/>
        <w:ind w:left="4956"/>
        <w:jc w:val="center"/>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         Za GASTRAL NATURA d.o.o. u stečaju:</w:t>
      </w:r>
    </w:p>
    <w:p w:rsidRDefault="006D2561" w:rsidP="006D2561" w:rsidR="006D2561" w:rsidRPr="006D2561">
      <w:pPr>
        <w:spacing w:lineRule="auto" w:line="240" w:after="80"/>
        <w:jc w:val="center"/>
        <w:rPr>
          <w:rFonts w:cs="Tahoma" w:eastAsia="Calibri" w:hAnsi="Arial Narrow" w:ascii="Arial Narrow"/>
          <w:sz w:val="24"/>
          <w:szCs w:val="24"/>
          <w:lang w:val="pl-PL"/>
        </w:rPr>
      </w:pPr>
      <w:r w:rsidRPr="006D2561">
        <w:rPr>
          <w:rFonts w:cs="Tahoma" w:eastAsia="Calibri" w:hAnsi="Arial Narrow" w:ascii="Arial Narrow"/>
          <w:sz w:val="24"/>
          <w:szCs w:val="24"/>
          <w:lang w:val="pl-PL"/>
        </w:rPr>
        <w:t xml:space="preserve">                                                                                                    Tea Gatternig, odvjetnica, stečajni upravitelj</w:t>
      </w: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w:ascii="Arial"/>
        </w:rPr>
      </w:pPr>
    </w:p>
    <w:p w:rsidRDefault="006D2561" w:rsidP="006D2561" w:rsidR="006D2561" w:rsidRPr="006D2561">
      <w:pPr>
        <w:spacing w:lineRule="auto" w:line="240" w:after="80"/>
        <w:rPr>
          <w:rFonts w:cs="Arial" w:eastAsia="Calibri" w:hAnsi="Arial Narrow" w:ascii="Arial Narrow"/>
        </w:rPr>
      </w:pPr>
      <w:r w:rsidRPr="006D2561">
        <w:rPr>
          <w:rFonts w:cs="Arial" w:eastAsia="Calibri" w:hAnsi="Arial Narrow" w:ascii="Arial Narrow"/>
        </w:rPr>
        <w:t>Prilog: -      Popis vjerovnika u tabličnom prikazu prijavljenih tražbina I i II višeg isplatnog reda</w:t>
      </w:r>
    </w:p>
    <w:p w:rsidRDefault="006D2561" w:rsidP="006D2561" w:rsidR="006D2561" w:rsidRPr="006D2561">
      <w:pPr>
        <w:numPr>
          <w:ilvl w:val="0"/>
          <w:numId w:val="7"/>
        </w:numPr>
        <w:spacing w:lineRule="auto" w:line="240" w:after="80"/>
        <w:contextualSpacing/>
        <w:rPr>
          <w:rFonts w:cs="Arial" w:eastAsia="Calibri" w:hAnsi="Arial Narrow" w:ascii="Arial Narrow"/>
        </w:rPr>
      </w:pPr>
      <w:r w:rsidRPr="006D2561">
        <w:rPr>
          <w:rFonts w:cs="Arial" w:eastAsia="Calibri" w:hAnsi="Arial Narrow" w:ascii="Arial Narrow"/>
        </w:rPr>
        <w:t>Popis vjerovnika u tabličnom prikazu tražbina I i II višeg isplatnog reda zajedno sa postocima glasova</w:t>
      </w:r>
    </w:p>
    <w:p w:rsidRDefault="006D2561" w:rsidP="006D2561" w:rsidR="006D2561" w:rsidRPr="006D2561">
      <w:pPr>
        <w:numPr>
          <w:ilvl w:val="0"/>
          <w:numId w:val="7"/>
        </w:numPr>
        <w:spacing w:lineRule="auto" w:line="240" w:after="80"/>
        <w:contextualSpacing/>
        <w:rPr>
          <w:rFonts w:cs="Arial" w:eastAsia="Calibri" w:hAnsi="Arial Narrow" w:ascii="Arial Narrow"/>
        </w:rPr>
      </w:pPr>
      <w:r w:rsidRPr="006D2561">
        <w:rPr>
          <w:rFonts w:cs="Arial" w:eastAsia="Calibri" w:hAnsi="Arial Narrow" w:ascii="Arial Narrow"/>
        </w:rPr>
        <w:t xml:space="preserve">Popis vjerovnika – obavijest o </w:t>
      </w:r>
      <w:proofErr w:type="spellStart"/>
      <w:r w:rsidRPr="006D2561">
        <w:rPr>
          <w:rFonts w:cs="Arial" w:eastAsia="Calibri" w:hAnsi="Arial Narrow" w:ascii="Arial Narrow"/>
        </w:rPr>
        <w:t>razlučnom</w:t>
      </w:r>
      <w:proofErr w:type="spellEnd"/>
      <w:r w:rsidRPr="006D2561">
        <w:rPr>
          <w:rFonts w:cs="Arial" w:eastAsia="Calibri" w:hAnsi="Arial Narrow" w:ascii="Arial Narrow"/>
        </w:rPr>
        <w:t xml:space="preserve"> pravu </w:t>
      </w:r>
    </w:p>
    <w:p w:rsidRDefault="006D2561" w:rsidP="006D2561" w:rsidR="006D2561" w:rsidRPr="006D2561">
      <w:pPr>
        <w:spacing w:lineRule="auto" w:line="240" w:after="80"/>
        <w:ind w:firstLine="555"/>
        <w:rPr>
          <w:rFonts w:cs="Arial" w:eastAsia="Calibri" w:hAnsi="Arial Narrow" w:ascii="Arial Narrow"/>
        </w:rPr>
      </w:pPr>
      <w:r w:rsidRPr="006D2561">
        <w:rPr>
          <w:rFonts w:cs="Arial" w:eastAsia="Calibri" w:hAnsi="Arial Narrow" w:ascii="Arial Narrow"/>
        </w:rPr>
        <w:t>-</w:t>
      </w:r>
      <w:r w:rsidRPr="006D2561">
        <w:rPr>
          <w:rFonts w:cs="Arial" w:eastAsia="Calibri" w:hAnsi="Arial Narrow" w:ascii="Arial Narrow"/>
        </w:rPr>
        <w:tab/>
        <w:t xml:space="preserve">    Popis predmeta stečajne mase</w:t>
      </w:r>
    </w:p>
    <w:p w:rsidRDefault="006D2561" w:rsidP="006D2561" w:rsidR="006D2561" w:rsidRPr="006D2561">
      <w:pPr>
        <w:spacing w:lineRule="auto" w:line="240" w:after="80"/>
        <w:rPr>
          <w:rFonts w:cs="Arial" w:eastAsia="Calibri" w:hAnsi="Arial Narrow" w:ascii="Arial Narrow"/>
        </w:rPr>
      </w:pPr>
      <w:r w:rsidRPr="006D2561">
        <w:rPr>
          <w:rFonts w:cs="Arial" w:eastAsia="Calibri" w:hAnsi="Arial Narrow" w:ascii="Arial Narrow"/>
        </w:rPr>
        <w:t xml:space="preserve">           -      Pregled imovine i obveza</w:t>
      </w:r>
    </w:p>
    <w:p w:rsidRDefault="006D2561" w:rsidP="006D2561" w:rsidR="006D2561" w:rsidRPr="006D2561">
      <w:pPr>
        <w:spacing w:lineRule="auto" w:line="240" w:after="80"/>
        <w:rPr>
          <w:rFonts w:cs="Arial" w:eastAsia="Calibri" w:hAnsi="Arial Narrow" w:ascii="Arial Narrow"/>
        </w:rPr>
      </w:pPr>
      <w:r w:rsidRPr="006D2561">
        <w:rPr>
          <w:rFonts w:cs="Arial" w:eastAsia="Calibri" w:hAnsi="Arial Narrow" w:ascii="Arial Narrow"/>
        </w:rPr>
        <w:t xml:space="preserve">           -      Popis sudskih pristojbi</w:t>
      </w:r>
    </w:p>
    <w:p w:rsidRDefault="006D2561" w:rsidP="006D2561" w:rsidR="006D2561" w:rsidRPr="006D2561">
      <w:pPr>
        <w:spacing w:lineRule="auto" w:line="240" w:after="80"/>
        <w:rPr>
          <w:rFonts w:cs="Arial" w:eastAsia="Calibri" w:hAnsi="Arial Narrow" w:ascii="Arial Narrow"/>
        </w:rPr>
      </w:pPr>
      <w:r w:rsidRPr="006D2561">
        <w:rPr>
          <w:rFonts w:cs="Arial" w:eastAsia="Calibri" w:hAnsi="Arial Narrow" w:ascii="Arial Narrow"/>
        </w:rPr>
        <w:t xml:space="preserve">           -      Dopis Sudu za izlaganje pripremljene dokumentacije uz registar prijava tražbina</w:t>
      </w:r>
    </w:p>
    <w:p w:rsidRDefault="006D2561" w:rsidP="006D2561" w:rsidR="006D2561" w:rsidRPr="006D2561">
      <w:pPr>
        <w:spacing w:lineRule="auto" w:line="240" w:after="80"/>
        <w:rPr>
          <w:rFonts w:cs="Arial" w:eastAsia="Calibri" w:hAnsi="Arial Narrow" w:ascii="Arial Narrow"/>
        </w:rPr>
      </w:pPr>
    </w:p>
    <w:p w:rsidRDefault="006D2561" w:rsidR="00E529BF">
      <w:bookmarkStart w:name="_GoBack" w:id="8"/>
      <w:bookmarkEnd w:id="8"/>
    </w:p>
    <w:sectPr w:rsidSect="00CE24A5" w:rsidR="00E529BF">
      <w:footerReference w:type="even" r:id="rId6"/>
      <w:footerReference w:type="default" r:id="rId7"/>
      <w:headerReference w:type="first" r:id="rId8"/>
      <w:footerReference w:type="first" r:id="rId9"/>
      <w:pgSz w:code="9" w:h="16838" w:w="11906"/>
      <w:pgMar w:gutter="0" w:footer="567" w:header="709" w:left="1134" w:bottom="1134" w:right="851" w:top="1134"/>
      <w:pgNumType w:start="1"/>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61" w:rsidP="00582628" w:rsidR="007256FA">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2561" w:rsidP="00582628" w:rsidR="007256FA">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1068192"/>
      <w:docPartObj>
        <w:docPartGallery w:val="Page Numbers (Bottom of Page)"/>
        <w:docPartUnique/>
      </w:docPartObj>
    </w:sdtPr>
    <w:sdtEndPr>
      <w:rPr>
        <w:sz w:val="16"/>
        <w:szCs w:val="16"/>
      </w:rPr>
    </w:sdtEndPr>
    <w:sdtContent>
      <w:p w:rsidRDefault="006D2561" w:rsidR="007256FA" w:rsidRPr="00CE24A5">
        <w:pPr>
          <w:pStyle w:val="Podnoje"/>
          <w:jc w:val="right"/>
          <w:rPr>
            <w:sz w:val="16"/>
            <w:szCs w:val="16"/>
          </w:rPr>
        </w:pPr>
        <w:r w:rsidRPr="00CE24A5">
          <w:rPr>
            <w:sz w:val="16"/>
            <w:szCs w:val="16"/>
          </w:rPr>
          <w:fldChar w:fldCharType="begin"/>
        </w:r>
        <w:r w:rsidRPr="00CE24A5">
          <w:rPr>
            <w:sz w:val="16"/>
            <w:szCs w:val="16"/>
          </w:rPr>
          <w:instrText>PAGE   \* MERGEFORMAT</w:instrText>
        </w:r>
        <w:r w:rsidRPr="00CE24A5">
          <w:rPr>
            <w:sz w:val="16"/>
            <w:szCs w:val="16"/>
          </w:rPr>
          <w:fldChar w:fldCharType="separate"/>
        </w:r>
        <w:r>
          <w:rPr>
            <w:noProof/>
            <w:sz w:val="16"/>
            <w:szCs w:val="16"/>
          </w:rPr>
          <w:t>9</w:t>
        </w:r>
        <w:r w:rsidRPr="00CE24A5">
          <w:rPr>
            <w:sz w:val="16"/>
            <w:szCs w:val="16"/>
          </w:rPr>
          <w:fldChar w:fldCharType="end"/>
        </w:r>
      </w:p>
    </w:sdtContent>
  </w:sdt>
  <w:p w:rsidRDefault="006D2561" w:rsidP="00866458" w:rsidR="007256FA">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61" w:rsidP="00CE579E" w:rsidR="007256FA">
    <w:pPr>
      <w:pStyle w:val="Podnoje"/>
      <w:jc w:val="center"/>
    </w:pPr>
    <w:r>
      <w:rPr>
        <w:noProof/>
        <w:lang w:eastAsia="hr-HR"/>
      </w:rPr>
      <w:drawing>
        <wp:inline distR="0" distL="0" distB="0" distT="0">
          <wp:extent cy="154940" cx="2131060"/>
          <wp:effectExtent b="0" r="2540" t="0" l="19050"/>
          <wp:docPr descr="memo tea novo!!!_dolje" name="Slika 1" id="1"/>
          <wp:cNvGraphicFramePr>
            <a:graphicFrameLocks noChangeAspect="true"/>
          </wp:cNvGraphicFramePr>
          <a:graphic>
            <a:graphicData uri="http://schemas.openxmlformats.org/drawingml/2006/picture">
              <pic:pic>
                <pic:nvPicPr>
                  <pic:cNvPr descr="memo tea novo!!!_dolje" name="Picture 3" id="0"/>
                  <pic:cNvPicPr>
                    <a:picLocks noChangeArrowheads="true" noChangeAspect="true"/>
                  </pic:cNvPicPr>
                </pic:nvPicPr>
                <pic:blipFill>
                  <a:blip r:embed="rId1"/>
                  <a:srcRect/>
                  <a:stretch>
                    <a:fillRect/>
                  </a:stretch>
                </pic:blipFill>
                <pic:spPr bwMode="auto">
                  <a:xfrm>
                    <a:off y="0" x="0"/>
                    <a:ext cy="154940" cx="2131060"/>
                  </a:xfrm>
                  <a:prstGeom prst="rect">
                    <a:avLst/>
                  </a:prstGeom>
                  <a:noFill/>
                  <a:ln w="9525">
                    <a:noFill/>
                    <a:miter lim="800000"/>
                    <a:headEnd/>
                    <a:tailEnd/>
                  </a:ln>
                </pic:spPr>
              </pic:pic>
            </a:graphicData>
          </a:graphic>
        </wp:inline>
      </w:drawing>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561" w:rsidR="007256FA">
    <w:pPr>
      <w:pStyle w:val="Zaglavlje"/>
    </w:pPr>
    <w:r>
      <w:rPr>
        <w:noProof/>
        <w:lang w:eastAsia="hr-HR"/>
      </w:rPr>
      <w:pict>
        <v:shapetype id="_x0000_t202" coordsize="21600,21600" path="m,l,21600r21600,l21600,xe" o:spt="202.0">
          <v:stroke joinstyle="miter"/>
          <v:path o:connecttype="rect" gradientshapeok="t"/>
        </v:shapetype>
        <v:shape strokecolor="window" o:spid="_x0000_s1026" id="Tekstni okvir 2" style="position:absolute;margin-left:342.35pt;margin-top:16.7pt;width:134.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">
          <v:textbox>
            <w:txbxContent>
              <w:p w:rsidRDefault="006D2561" w:rsidR="007256FA" w:rsidRPr="002075F6">
                <w:pPr>
                  <w:rPr>
                    <w:rFonts w:cs="Arial" w:hAnsi="Arial" w:ascii="Arial"/>
                    <w:b/>
                    <w:sz w:val="14"/>
                    <w:szCs w:val="18"/>
                  </w:rPr>
                </w:pPr>
                <w:r w:rsidRPr="002075F6">
                  <w:rPr>
                    <w:rFonts w:cs="Arial" w:hAnsi="Arial" w:ascii="Arial"/>
                    <w:b/>
                    <w:sz w:val="14"/>
                    <w:szCs w:val="18"/>
                  </w:rPr>
                  <w:t>Branka Vodnika 4, Varaždin</w:t>
                </w:r>
              </w:p>
              <w:p w:rsidRDefault="006D2561" w:rsidR="007256FA" w:rsidRPr="002075F6">
                <w:pPr>
                  <w:rPr>
                    <w:rFonts w:cs="Arial" w:hAnsi="Arial" w:ascii="Arial"/>
                    <w:b/>
                    <w:sz w:val="14"/>
                    <w:szCs w:val="18"/>
                  </w:rPr>
                </w:pPr>
                <w:proofErr w:type="spellStart"/>
                <w:r w:rsidRPr="002075F6">
                  <w:rPr>
                    <w:rFonts w:cs="Arial" w:hAnsi="Arial" w:ascii="Arial"/>
                    <w:b/>
                    <w:sz w:val="14"/>
                    <w:szCs w:val="18"/>
                  </w:rPr>
                  <w:t>tel</w:t>
                </w:r>
                <w:proofErr w:type="spellEnd"/>
                <w:r w:rsidRPr="002075F6">
                  <w:rPr>
                    <w:rFonts w:cs="Arial" w:hAnsi="Arial" w:ascii="Arial"/>
                    <w:b/>
                    <w:sz w:val="14"/>
                    <w:szCs w:val="18"/>
                  </w:rPr>
                  <w:t>:</w:t>
                </w:r>
                <w:r w:rsidRPr="002075F6">
                  <w:rPr>
                    <w:rFonts w:cs="Arial" w:hAnsi="Arial" w:ascii="Arial"/>
                    <w:b/>
                    <w:sz w:val="14"/>
                    <w:szCs w:val="18"/>
                  </w:rPr>
                  <w:tab/>
                  <w:t>+385 (0) 42 561 102</w:t>
                </w:r>
              </w:p>
              <w:p w:rsidRDefault="006D2561" w:rsidR="007256FA" w:rsidRPr="002075F6">
                <w:pPr>
                  <w:rPr>
                    <w:rFonts w:cs="Arial" w:hAnsi="Arial" w:ascii="Arial"/>
                    <w:b/>
                    <w:sz w:val="14"/>
                    <w:szCs w:val="18"/>
                  </w:rPr>
                </w:pPr>
                <w:proofErr w:type="spellStart"/>
                <w:r w:rsidRPr="002075F6">
                  <w:rPr>
                    <w:rFonts w:cs="Arial" w:hAnsi="Arial" w:ascii="Arial"/>
                    <w:b/>
                    <w:sz w:val="14"/>
                    <w:szCs w:val="18"/>
                  </w:rPr>
                  <w:t>fax</w:t>
                </w:r>
                <w:proofErr w:type="spellEnd"/>
                <w:r w:rsidRPr="002075F6">
                  <w:rPr>
                    <w:rFonts w:cs="Arial" w:hAnsi="Arial" w:ascii="Arial"/>
                    <w:b/>
                    <w:sz w:val="14"/>
                    <w:szCs w:val="18"/>
                  </w:rPr>
                  <w:t>:</w:t>
                </w:r>
                <w:r w:rsidRPr="002075F6">
                  <w:rPr>
                    <w:rFonts w:cs="Arial" w:hAnsi="Arial" w:ascii="Arial"/>
                    <w:b/>
                    <w:sz w:val="14"/>
                    <w:szCs w:val="18"/>
                  </w:rPr>
                  <w:tab/>
                  <w:t>+385 (0) 42 561 958</w:t>
                </w:r>
              </w:p>
              <w:p w:rsidRDefault="006D2561" w:rsidR="007256FA" w:rsidRPr="002075F6">
                <w:pPr>
                  <w:rPr>
                    <w:rFonts w:cs="Arial" w:hAnsi="Arial" w:ascii="Arial"/>
                    <w:b/>
                    <w:sz w:val="14"/>
                    <w:szCs w:val="18"/>
                  </w:rPr>
                </w:pPr>
                <w:proofErr w:type="spellStart"/>
                <w:r w:rsidRPr="002075F6">
                  <w:rPr>
                    <w:rFonts w:cs="Arial" w:hAnsi="Arial" w:ascii="Arial"/>
                    <w:b/>
                    <w:sz w:val="14"/>
                    <w:szCs w:val="18"/>
                  </w:rPr>
                  <w:t>mob</w:t>
                </w:r>
                <w:proofErr w:type="spellEnd"/>
                <w:r w:rsidRPr="002075F6">
                  <w:rPr>
                    <w:rFonts w:cs="Arial" w:hAnsi="Arial" w:ascii="Arial"/>
                    <w:b/>
                    <w:sz w:val="14"/>
                    <w:szCs w:val="18"/>
                  </w:rPr>
                  <w:t>:</w:t>
                </w:r>
                <w:r w:rsidRPr="002075F6">
                  <w:rPr>
                    <w:rFonts w:cs="Arial" w:hAnsi="Arial" w:ascii="Arial"/>
                    <w:b/>
                    <w:sz w:val="14"/>
                    <w:szCs w:val="18"/>
                  </w:rPr>
                  <w:tab/>
                  <w:t>+385 (0) 91 595 9761</w:t>
                </w:r>
              </w:p>
              <w:p w:rsidRDefault="006D2561" w:rsidR="007256FA" w:rsidRPr="002075F6">
                <w:pPr>
                  <w:rPr>
                    <w:rFonts w:cs="Arial" w:hAnsi="Arial" w:ascii="Arial"/>
                    <w:b/>
                    <w:sz w:val="14"/>
                    <w:szCs w:val="18"/>
                  </w:rPr>
                </w:pPr>
                <w:r w:rsidRPr="002075F6">
                  <w:rPr>
                    <w:rFonts w:cs="Arial" w:hAnsi="Arial" w:ascii="Arial"/>
                    <w:b/>
                    <w:sz w:val="14"/>
                    <w:szCs w:val="18"/>
                  </w:rPr>
                  <w:t>e-mail:</w:t>
                </w:r>
                <w:r w:rsidRPr="002075F6">
                  <w:rPr>
                    <w:rFonts w:cs="Arial" w:hAnsi="Arial" w:ascii="Arial"/>
                    <w:b/>
                    <w:sz w:val="14"/>
                    <w:szCs w:val="18"/>
                  </w:rPr>
                  <w:tab/>
                  <w:t>tea.gatternig@gmail.com</w:t>
                </w:r>
              </w:p>
            </w:txbxContent>
          </v:textbox>
        </v:shape>
      </w:pict>
    </w:r>
    <w:r>
      <w:rPr>
        <w:noProof/>
        <w:lang w:eastAsia="hr-HR"/>
      </w:rPr>
      <w:pict>
        <v:group o:spid="_x0000_s1026" id="Područje crtanja 277" style="width:495.65pt;height:70.05pt;mso-position-horizontal-relative:char;mso-position-vertical-relative:line" coordsize="62947,8896" editas="canvas">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s1027" style="position:absolute;width:62947;height:8896;visibility:visible;mso-wrap-style:square" type="#_x0000_t75">
            <v:fill o:detectmouseclick="t"/>
            <v:path o:connecttype="none"/>
          </v:shape>
          <v:group o:spid="_x0000_s1028" id="Group 204" style="position:absolute;width:62947;height:8896" coordsize="9913,1401">
            <v:rect filled="f" strokeweight="0" o:spid="_x0000_s1029" id="Rectangle 4" style="position:absolute;width:9913;height:1401;visibility:visible;mso-wrap-style:square;v-text-anchor:top"/>
            <v:shape fillcolor="#b2b2b2" strokeweight="0" strokecolor="#b2b2b2" path="m273,580r-24,-3l222,574r-24,-6l174,556r,-9l171,541r,-3l174,535r,-3l177,532r6,-3l186,529r9,-12l210,511r21,-3l264,508r,-3l258,499r,-3l267,487r,-366l270,121r,-3l273,115r-3,l270,106r3,-3l267,103r,-9l264,88,246,82,231,76r-21,l198,79r-9,6l183,88r-24,l147,85,132,82r,27l126,115r,6l129,121r3,3l132,163r3,3l144,166r,10l141,176r,3l138,179r,3l183,305r48,124l234,429r3,3l243,432r-3,6l237,447r-6,6l222,459r-6,6l207,471r-6,3l162,490r-39,3l84,490,42,474r-9,-6l6,441,,429r6,l9,426r6,l57,302,99,176r-3,l93,173r,-7l105,166r3,-6l111,151r,-27l114,121r3,l117,118r-3,-3l111,109r-3,-3l108,100r6,l120,106r3,l123,91r-3,-3l114,88r-3,-3l111,88r-3,l105,82r-3,-3l102,76r6,-6l111,70r3,-3l120,64r9,l138,73r6,3l171,73,198,61r27,-9l237,52r18,6l267,61r,-24l270,37r3,-3l270,31r,-6l267,22r,-13l270,3,279,r12,6l294,12r,10l291,25r,6l288,34r3,l297,37r,6l294,43r,6l297,55r,9l327,55r34,l379,67r15,6l412,76r18,-9l442,67r6,3l457,70r,3l460,76r,6l457,88r-9,l442,91r-3,3l439,106r6,l445,103r9,l454,109r-3,6l445,118r,3l448,124r3,l451,145r3,25l460,166r9,l469,173r-6,6l463,185r3,6l469,200r3,15l478,236r12,27l502,305r18,52l544,426r3,3l556,429r6,3l556,444r-12,12l508,480r-42,13l421,493r-21,-3l376,480,352,468,333,450,321,429r6,l330,426r7,l421,185r,-3l415,176r,-3l418,166r6,l427,170r,-4l430,166r,-15l433,139r,-15l439,124r,-3l436,121r,-3l430,106r,-9l433,91r,-6l427,85r-6,3l412,88r-9,3l388,91r-6,-3l364,82,352,79r-28,l315,82r-6,l303,85r-3,3l297,94r,9l291,103r,76l294,233r,251l300,496r,3l297,505r15,l330,508r22,3l367,517r9,12l385,529r3,3l388,562r-58,12l273,580xe" o:spid="_x0000_s1030" id="Freeform 5" style="position:absolute;left:808;top:531;width:562;height:580;visibility:visible;mso-wrap-style:square;v-text-anchor:top" coordsize="562,580"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">
              <v:path o:connectangles="0,0,0,0,0,0,0,0,0,0,0,0,0,0,0,0,0,0,0,0,0,0,0,0,0,0,0,0,0,0,0,0,0,0,0,0,0,0,0,0,0,0,0,0,0,0,0,0,0,0,0,0,0,0,0,0,0,0,0,0,0" o:connectlocs="198,568;171,538;183,529;231,508;258,496;270,118;273,103;246,82;189,85;132,82;129,121;144,166;138,179;234,429;237,447;207,471;84,490;0,429;57,302;93,166;111,124;114,115;114,100;120,88;108,88;108,70;129,64;198,61;267,61;270,31;270,3;294,22;291,34;294,49;361,55;430,67;457,73;448,88;445,106;451,115;451,124;469,166;466,191;490,263;547,429;544,456;400,490;321,429;421,185;418,166;430,166;439,124;430,106;427,85;388,91;324,79;300,88;291,179;300,499;352,511;388,532" o:connecttype="custom" arrowok="t"/>
            </v:shape>
            <v:shape strokeweight="0" strokecolor="white" path="m96,281l75,275,51,272,24,269,,269,,106,3,25,3,6,6,3,6,r,15l9,22r6,9l105,278r-6,l96,281xe" o:spid="_x0000_s1031" id="Freeform 6" style="position:absolute;left:928;top:679;width:105;height:281;visibility:visible;mso-wrap-style:square;v-text-anchor:top" coordsize="105,281"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">
              <v:path o:connectangles="0,0,0,0,0,0,0,0,0,0,0,0,0,0,0,0" o:connectlocs="96,281;75,275;51,272;24,269;0,269;0,106;3,25;3,6;6,3;6,0;6,15;9,22;15,31;105,278;99,278;96,281" o:connecttype="custom" arrowok="t"/>
            </v:shape>
            <v:shape strokeweight="0" strokecolor="white" path="m93,278l63,269r-33,l,266,,133,3,,6,r,12l12,25r6,3l33,76r12,36l54,142r9,27l72,194r12,33l99,269r,9l93,278xe" o:spid="_x0000_s1032" id="Freeform 7" style="position:absolute;left:1250;top:682;width:99;height:278;visibility:visible;mso-wrap-style:square;v-text-anchor:top" coordsize="99,278"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">
              <v:path o:connectangles="0,0,0,0,0,0,0,0,0,0,0,0,0,0,0,0,0,0,0" o:connectlocs="93,278;63,269;30,269;0,266;0,133;3,0;6,0;6,12;12,25;18,28;33,76;45,112;54,142;63,169;72,194;84,227;99,269;99,278;93,278" o:connecttype="custom" arrowok="t"/>
            </v:shape>
            <v:shape strokeweight="0" strokecolor="white" path="m3,278l,275,42,154,87,34r9,-9l96,18r3,-6l99,6r3,-3l102,r,31l105,34r,235l3,278xe" o:spid="_x0000_s1033" id="Freeform 8" style="position:absolute;left:823;top:679;width:105;height:278;visibility:visible;mso-wrap-style:square;v-text-anchor:top" coordsize="105,278"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">
              <v:path o:connectangles="0,0,0,0,0,0,0,0,0,0,0,0,0,0" o:connectlocs="3,278;0,275;42,154;87,34;96,25;96,18;99,12;99,6;102,3;102,0;102,31;105,34;105,269;3,278" o:connecttype="custom" arrowok="t"/>
            </v:shape>
            <v:shape strokeweight="0" strokecolor="white" path="m,275r,-6l84,28r6,-6l93,15,93,r3,l96,266,,275xe" o:spid="_x0000_s1034" id="Freeform 9" style="position:absolute;left:1151;top:682;width:96;height:275;visibility:visible;mso-wrap-style:square;v-text-anchor:top" coordsize="96,275"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">
              <v:path o:connectangles="0,0,0,0,0,0,0,0,0" o:connectlocs="0,275;0,269;84,28;90,22;93,15;93,0;96,0;96,266;0,275" o:connecttype="custom" arrowok="t"/>
            </v:shape>
            <v:rect fillcolor="black" strokeweight="0" o:spid="_x0000_s1035" id="Rectangle 10" style="position:absolute;left:3;top:9;width:78;height:85;visibility:visible;mso-wrap-style:square;v-text-anchor:top"/>
            <v:rect fillcolor="#020202" strokeweight="0" strokecolor="#020202" o:spid="_x0000_s1036" id="Rectangle 11" style="position:absolute;left:81;top:9;width:75;height:85;visibility:visible;mso-wrap-style:square;v-text-anchor:top"/>
            <v:rect fillcolor="#040404" strokeweight="0" strokecolor="#040404" o:spid="_x0000_s1037" id="Rectangle 12" style="position:absolute;left:156;top:9;width:78;height:85;visibility:visible;mso-wrap-style:square;v-text-anchor:top"/>
            <v:rect fillcolor="#060606" strokeweight="0" strokecolor="#060606" o:spid="_x0000_s1038" id="Rectangle 13" style="position:absolute;left:234;top:9;width:75;height:85;visibility:visible;mso-wrap-style:square;v-text-anchor:top"/>
            <v:rect fillcolor="#080808" strokeweight="0" strokecolor="#080808" o:spid="_x0000_s1039" id="Rectangle 14" style="position:absolute;left:309;top:9;width:79;height:85;visibility:visible;mso-wrap-style:square;v-text-anchor:top"/>
            <v:rect fillcolor="#0a0a0a" strokeweight="0" strokecolor="#0a0a0a" o:spid="_x0000_s1040" id="Rectangle 15" style="position:absolute;left:388;top:9;width:75;height:85;visibility:visible;mso-wrap-style:square;v-text-anchor:top"/>
            <v:rect fillcolor="#0c0c0c" strokeweight="0" strokecolor="#0c0c0c" o:spid="_x0000_s1041" id="Rectangle 16" style="position:absolute;left:463;top:9;width:78;height:85;visibility:visible;mso-wrap-style:square;v-text-anchor:top"/>
            <v:rect fillcolor="#0e0e0e" strokeweight="0" strokecolor="#0e0e0e" o:spid="_x0000_s1042" id="Rectangle 17" style="position:absolute;left:541;top:9;width:75;height:85;visibility:visible;mso-wrap-style:square;v-text-anchor:top"/>
            <v:rect fillcolor="#101010" strokeweight="0" strokecolor="#101010" o:spid="_x0000_s1043" id="Rectangle 18" style="position:absolute;left:616;top:9;width:78;height:85;visibility:visible;mso-wrap-style:square;v-text-anchor:top"/>
            <v:rect fillcolor="#121212" strokeweight="0" strokecolor="#121212" o:spid="_x0000_s1044" id="Rectangle 19" style="position:absolute;left:694;top:9;width:75;height:85;visibility:visible;mso-wrap-style:square;v-text-anchor:top"/>
            <v:rect fillcolor="#141414" strokeweight="0" strokecolor="#141414" o:spid="_x0000_s1045" id="Rectangle 20" style="position:absolute;left:769;top:9;width:78;height:85;visibility:visible;mso-wrap-style:square;v-text-anchor:top"/>
            <v:rect fillcolor="#161616" strokeweight="0" strokecolor="#161616" o:spid="_x0000_s1046" id="Rectangle 21" style="position:absolute;left:847;top:9;width:75;height:85;visibility:visible;mso-wrap-style:square;v-text-anchor:top"/>
            <v:rect fillcolor="#181818" strokeweight="0" strokecolor="#181818" o:spid="_x0000_s1047" id="Rectangle 22" style="position:absolute;left:922;top:9;width:78;height:85;visibility:visible;mso-wrap-style:square;v-text-anchor:top"/>
            <v:rect fillcolor="#1a1a1a" strokeweight="0" strokecolor="#1a1a1a" o:spid="_x0000_s1048" id="Rectangle 23" style="position:absolute;left:1000;top:9;width:78;height:85;visibility:visible;mso-wrap-style:square;v-text-anchor:top"/>
            <v:rect fillcolor="#1c1c1c" strokeweight="0" strokecolor="#1c1c1c" o:spid="_x0000_s1049" id="Rectangle 24" style="position:absolute;left:1078;top:9;width:76;height:85;visibility:visible;mso-wrap-style:square;v-text-anchor:top"/>
            <v:rect fillcolor="#1e1e1e" strokeweight="0" strokecolor="#1e1e1e" o:spid="_x0000_s1050" id="Rectangle 25" style="position:absolute;left:1154;top:9;width:78;height:85;visibility:visible;mso-wrap-style:square;v-text-anchor:top"/>
            <v:rect fillcolor="#202020" strokeweight="0" strokecolor="#202020" o:spid="_x0000_s1051" id="Rectangle 26" style="position:absolute;left:1232;top:9;width:75;height:85;visibility:visible;mso-wrap-style:square;v-text-anchor:top"/>
            <v:rect fillcolor="#222" strokeweight="0" strokecolor="#222" o:spid="_x0000_s1052" id="Rectangle 27" style="position:absolute;left:1307;top:9;width:78;height:85;visibility:visible;mso-wrap-style:square;v-text-anchor:top"/>
            <v:rect fillcolor="#242424" strokeweight="0" strokecolor="#242424" o:spid="_x0000_s1053" id="Rectangle 28" style="position:absolute;left:1385;top:9;width:75;height:85;visibility:visible;mso-wrap-style:square;v-text-anchor:top"/>
            <v:rect fillcolor="#262626" strokeweight="0" strokecolor="#262626" o:spid="_x0000_s1054" id="Rectangle 29" style="position:absolute;left:1460;top:9;width:78;height:85;visibility:visible;mso-wrap-style:square;v-text-anchor:top"/>
            <v:rect fillcolor="#282828" strokeweight="0" strokecolor="#282828" o:spid="_x0000_s1055" id="Rectangle 30" style="position:absolute;left:1538;top:9;width:75;height:85;visibility:visible;mso-wrap-style:square;v-text-anchor:top"/>
            <v:rect fillcolor="#2a2a2a" strokeweight="0" strokecolor="#2a2a2a" o:spid="_x0000_s1056" id="Rectangle 31" style="position:absolute;left:1613;top:9;width:78;height:85;visibility:visible;mso-wrap-style:square;v-text-anchor:top"/>
            <v:rect fillcolor="#2c2c2c" strokeweight="0" strokecolor="#2c2c2c" o:spid="_x0000_s1057" id="Rectangle 32" style="position:absolute;left:1691;top:9;width:75;height:85;visibility:visible;mso-wrap-style:square;v-text-anchor:top"/>
            <v:rect fillcolor="#2e2e2e" strokeweight="0" strokecolor="#2e2e2e" o:spid="_x0000_s1058" id="Rectangle 33" style="position:absolute;left:1766;top:9;width:78;height:85;visibility:visible;mso-wrap-style:square;v-text-anchor:top"/>
            <v:rect fillcolor="#303030" strokeweight="0" strokecolor="#303030" o:spid="_x0000_s1059" id="Rectangle 34" style="position:absolute;left:1844;top:9;width:76;height:85;visibility:visible;mso-wrap-style:square;v-text-anchor:top"/>
            <v:rect fillcolor="#323232" strokeweight="0" strokecolor="#323232" o:spid="_x0000_s1060" id="Rectangle 35" style="position:absolute;left:1920;top:9;width:78;height:85;visibility:visible;mso-wrap-style:square;v-text-anchor:top"/>
            <v:rect fillcolor="#343434" strokeweight="0" strokecolor="#343434" o:spid="_x0000_s1061" id="Rectangle 36" style="position:absolute;left:1998;top:9;width:78;height:85;visibility:visible;mso-wrap-style:square;v-text-anchor:top"/>
            <v:rect fillcolor="#363636" strokeweight="0" strokecolor="#363636" o:spid="_x0000_s1062" id="Rectangle 37" style="position:absolute;left:2076;top:9;width:75;height:85;visibility:visible;mso-wrap-style:square;v-text-anchor:top"/>
            <v:rect fillcolor="#383838" strokeweight="0" strokecolor="#383838" o:spid="_x0000_s1063" id="Rectangle 38" style="position:absolute;left:2151;top:9;width:78;height:85;visibility:visible;mso-wrap-style:square;v-text-anchor:top"/>
            <v:rect fillcolor="#3a3a3a" strokeweight="0" strokecolor="#3a3a3a" o:spid="_x0000_s1064" id="Rectangle 39" style="position:absolute;left:2229;top:9;width:75;height:85;visibility:visible;mso-wrap-style:square;v-text-anchor:top"/>
            <v:rect fillcolor="#3c3c3c" strokeweight="0" strokecolor="#3c3c3c" o:spid="_x0000_s1065" id="Rectangle 40" style="position:absolute;left:2304;top:9;width:78;height:85;visibility:visible;mso-wrap-style:square;v-text-anchor:top"/>
            <v:rect fillcolor="#3e3e3e" strokeweight="0" strokecolor="#3e3e3e" o:spid="_x0000_s1066" id="Rectangle 41" style="position:absolute;left:2382;top:9;width:75;height:85;visibility:visible;mso-wrap-style:square;v-text-anchor:top"/>
            <v:rect fillcolor="#404040" strokeweight="0" strokecolor="#404040" o:spid="_x0000_s1067" id="Rectangle 42" style="position:absolute;left:2457;top:9;width:78;height:85;visibility:visible;mso-wrap-style:square;v-text-anchor:top"/>
            <v:rect fillcolor="#424242" strokeweight="0" strokecolor="#424242" o:spid="_x0000_s1068" id="Rectangle 43" style="position:absolute;left:2535;top:9;width:75;height:85;visibility:visible;mso-wrap-style:square;v-text-anchor:top"/>
            <v:rect fillcolor="#444" strokeweight="0" strokecolor="#444" o:spid="_x0000_s1069" id="Rectangle 44" style="position:absolute;left:2610;top:9;width:79;height:85;visibility:visible;mso-wrap-style:square;v-text-anchor:top"/>
            <v:rect fillcolor="#464646" strokeweight="0" strokecolor="#464646" o:spid="_x0000_s1070" id="Rectangle 45" style="position:absolute;left:2689;top:9;width:75;height:85;visibility:visible;mso-wrap-style:square;v-text-anchor:top"/>
            <v:rect fillcolor="#484848" strokeweight="0" strokecolor="#484848" o:spid="_x0000_s1071" id="Rectangle 46" style="position:absolute;left:2764;top:9;width:78;height:85;visibility:visible;mso-wrap-style:square;v-text-anchor:top"/>
            <v:rect fillcolor="#4a4a4a" strokeweight="0" strokecolor="#4a4a4a" o:spid="_x0000_s1072" id="Rectangle 47" style="position:absolute;left:2842;top:9;width:75;height:85;visibility:visible;mso-wrap-style:square;v-text-anchor:top"/>
            <v:rect fillcolor="#4c4c4c" strokeweight="0" strokecolor="#4c4c4c" o:spid="_x0000_s1073" id="Rectangle 48" style="position:absolute;left:2917;top:9;width:78;height:85;visibility:visible;mso-wrap-style:square;v-text-anchor:top"/>
            <v:rect fillcolor="#4e4e4e" strokeweight="0" strokecolor="#4e4e4e" o:spid="_x0000_s1074" id="Rectangle 49" style="position:absolute;left:2995;top:9;width:78;height:85;visibility:visible;mso-wrap-style:square;v-text-anchor:top"/>
            <v:rect fillcolor="#505050" strokeweight="0" strokecolor="#505050" o:spid="_x0000_s1075" id="Rectangle 50" style="position:absolute;left:3073;top:9;width:75;height:85;visibility:visible;mso-wrap-style:square;v-text-anchor:top"/>
            <v:rect fillcolor="#525252" strokeweight="0" strokecolor="#525252" o:spid="_x0000_s1076" id="Rectangle 51" style="position:absolute;left:3148;top:9;width:78;height:85;visibility:visible;mso-wrap-style:square;v-text-anchor:top"/>
            <v:rect fillcolor="#545454" strokeweight="0" strokecolor="#545454" o:spid="_x0000_s1077" id="Rectangle 52" style="position:absolute;left:3226;top:9;width:75;height:85;visibility:visible;mso-wrap-style:square;v-text-anchor:top"/>
            <v:rect fillcolor="#565656" strokeweight="0" strokecolor="#565656" o:spid="_x0000_s1078" id="Rectangle 53" style="position:absolute;left:3301;top:9;width:78;height:85;visibility:visible;mso-wrap-style:square;v-text-anchor:top"/>
            <v:rect fillcolor="#585858" strokeweight="0" strokecolor="#585858" o:spid="_x0000_s1079" id="Rectangle 54" style="position:absolute;left:3379;top:9;width:76;height:85;visibility:visible;mso-wrap-style:square;v-text-anchor:top"/>
            <v:rect fillcolor="#5a5a5a" strokeweight="0" strokecolor="#5a5a5a" o:spid="_x0000_s1080" id="Rectangle 55" style="position:absolute;left:3455;top:9;width:78;height:85;visibility:visible;mso-wrap-style:square;v-text-anchor:top"/>
            <v:rect fillcolor="#5c5c5c" strokeweight="0" strokecolor="#5c5c5c" o:spid="_x0000_s1081" id="Rectangle 56" style="position:absolute;left:3533;top:9;width:75;height:85;visibility:visible;mso-wrap-style:square;v-text-anchor:top"/>
            <v:rect fillcolor="#5e5e5e" strokeweight="0" strokecolor="#5e5e5e" o:spid="_x0000_s1082" id="Rectangle 57" style="position:absolute;left:3608;top:9;width:78;height:85;visibility:visible;mso-wrap-style:square;v-text-anchor:top"/>
            <v:rect fillcolor="#606060" strokeweight="0" strokecolor="#606060" o:spid="_x0000_s1083" id="Rectangle 58" style="position:absolute;left:3686;top:9;width:75;height:85;visibility:visible;mso-wrap-style:square;v-text-anchor:top"/>
            <v:rect fillcolor="#626262" strokeweight="0" strokecolor="#626262" o:spid="_x0000_s1084" id="Rectangle 59" style="position:absolute;left:3761;top:9;width:78;height:85;visibility:visible;mso-wrap-style:square;v-text-anchor:top"/>
            <v:rect fillcolor="#646464" strokeweight="0" strokecolor="#646464" o:spid="_x0000_s1085" id="Rectangle 60" style="position:absolute;left:3839;top:9;width:75;height:85;visibility:visible;mso-wrap-style:square;v-text-anchor:top"/>
            <v:rect fillcolor="#666" strokeweight="0" strokecolor="#666" o:spid="_x0000_s1086" id="Rectangle 61" style="position:absolute;left:3914;top:9;width:78;height:85;visibility:visible;mso-wrap-style:square;v-text-anchor:top"/>
            <v:rect fillcolor="#686868" strokeweight="0" strokecolor="#686868" o:spid="_x0000_s1087" id="Rectangle 62" style="position:absolute;left:3992;top:9;width:78;height:85;visibility:visible;mso-wrap-style:square;v-text-anchor:top"/>
            <v:rect fillcolor="#6a6a6a" strokeweight="0" strokecolor="#6a6a6a" o:spid="_x0000_s1088" id="Rectangle 63" style="position:absolute;left:4070;top:9;width:75;height:85;visibility:visible;mso-wrap-style:square;v-text-anchor:top"/>
            <v:rect fillcolor="#6c6c6c" strokeweight="0" strokecolor="#6c6c6c" o:spid="_x0000_s1089" id="Rectangle 64" style="position:absolute;left:4145;top:9;width:79;height:85;visibility:visible;mso-wrap-style:square;v-text-anchor:top"/>
            <v:rect fillcolor="#6e6e6e" strokeweight="0" strokecolor="#6e6e6e" o:spid="_x0000_s1090" id="Rectangle 65" style="position:absolute;left:4224;top:9;width:75;height:85;visibility:visible;mso-wrap-style:square;v-text-anchor:top"/>
            <v:rect fillcolor="#707070" strokeweight="0" strokecolor="#707070" o:spid="_x0000_s1091" id="Rectangle 66" style="position:absolute;left:4299;top:9;width:78;height:85;visibility:visible;mso-wrap-style:square;v-text-anchor:top"/>
            <v:rect fillcolor="#727272" strokeweight="0" strokecolor="#727272" o:spid="_x0000_s1092" id="Rectangle 67" style="position:absolute;left:4377;top:9;width:75;height:85;visibility:visible;mso-wrap-style:square;v-text-anchor:top"/>
            <v:rect fillcolor="#747474" strokeweight="0" strokecolor="#747474" o:spid="_x0000_s1093" id="Rectangle 68" style="position:absolute;left:4452;top:9;width:78;height:85;visibility:visible;mso-wrap-style:square;v-text-anchor:top"/>
            <v:rect fillcolor="#767676" strokeweight="0" strokecolor="#767676" o:spid="_x0000_s1094" id="Rectangle 69" style="position:absolute;left:4530;top:9;width:75;height:85;visibility:visible;mso-wrap-style:square;v-text-anchor:top"/>
            <v:rect fillcolor="#787878" strokeweight="0" strokecolor="#787878" o:spid="_x0000_s1095" id="Rectangle 70" style="position:absolute;left:4605;top:9;width:78;height:85;visibility:visible;mso-wrap-style:square;v-text-anchor:top"/>
            <v:rect fillcolor="#7a7a7a" strokeweight="0" strokecolor="#7a7a7a" o:spid="_x0000_s1096" id="Rectangle 71" style="position:absolute;left:4683;top:9;width:75;height:85;visibility:visible;mso-wrap-style:square;v-text-anchor:top"/>
            <v:rect fillcolor="#7c7c7c" strokeweight="0" strokecolor="#7c7c7c" o:spid="_x0000_s1097" id="Rectangle 72" style="position:absolute;left:4758;top:9;width:78;height:85;visibility:visible;mso-wrap-style:square;v-text-anchor:top"/>
            <v:rect fillcolor="#7e7e7e" strokeweight="0" strokecolor="#7e7e7e" o:spid="_x0000_s1098" id="Rectangle 73" style="position:absolute;left:4836;top:9;width:75;height:85;visibility:visible;mso-wrap-style:square;v-text-anchor:top"/>
            <v:rect fillcolor="#7f7f7f" strokeweight="0" strokecolor="#7f7f7f" o:spid="_x0000_s1099" id="Rectangle 74" style="position:absolute;left:4911;top:9;width:79;height:85;visibility:visible;mso-wrap-style:square;v-text-anchor:top"/>
            <v:rect fillcolor="#818181" strokeweight="0" strokecolor="#818181" o:spid="_x0000_s1100" id="Rectangle 75" style="position:absolute;left:4990;top:9;width:78;height:85;visibility:visible;mso-wrap-style:square;v-text-anchor:top"/>
            <v:rect fillcolor="#838383" strokeweight="0" strokecolor="#838383" o:spid="_x0000_s1101" id="Rectangle 76" style="position:absolute;left:5068;top:9;width:75;height:85;visibility:visible;mso-wrap-style:square;v-text-anchor:top"/>
            <v:rect fillcolor="#858585" strokeweight="0" strokecolor="#858585" o:spid="_x0000_s1102" id="Rectangle 77" style="position:absolute;left:5143;top:9;width:78;height:85;visibility:visible;mso-wrap-style:square;v-text-anchor:top"/>
            <v:rect fillcolor="#878787" strokeweight="0" strokecolor="#878787" o:spid="_x0000_s1103" id="Rectangle 78" style="position:absolute;left:5221;top:9;width:75;height:85;visibility:visible;mso-wrap-style:square;v-text-anchor:top"/>
            <v:rect fillcolor="#898989" strokeweight="0" strokecolor="#898989" o:spid="_x0000_s1104" id="Rectangle 79" style="position:absolute;left:5296;top:9;width:78;height:85;visibility:visible;mso-wrap-style:square;v-text-anchor:top"/>
            <v:rect fillcolor="#8b8b8b" strokeweight="0" strokecolor="#8b8b8b" o:spid="_x0000_s1105" id="Rectangle 80" style="position:absolute;left:5374;top:9;width:75;height:85;visibility:visible;mso-wrap-style:square;v-text-anchor:top"/>
            <v:rect fillcolor="#8d8d8d" strokeweight="0" strokecolor="#8d8d8d" o:spid="_x0000_s1106" id="Rectangle 81" style="position:absolute;left:5449;top:9;width:78;height:85;visibility:visible;mso-wrap-style:square;v-text-anchor:top"/>
            <v:rect fillcolor="#8f8f8f" strokeweight="0" strokecolor="#8f8f8f" o:spid="_x0000_s1107" id="Rectangle 82" style="position:absolute;left:5527;top:9;width:75;height:85;visibility:visible;mso-wrap-style:square;v-text-anchor:top"/>
            <v:rect fillcolor="#919191" strokeweight="0" strokecolor="#919191" o:spid="_x0000_s1108" id="Rectangle 83" style="position:absolute;left:5602;top:9;width:78;height:85;visibility:visible;mso-wrap-style:square;v-text-anchor:top"/>
            <v:rect fillcolor="#939393" strokeweight="0" strokecolor="#939393" o:spid="_x0000_s1109" id="Rectangle 84" style="position:absolute;left:5680;top:9;width:76;height:85;visibility:visible;mso-wrap-style:square;v-text-anchor:top"/>
            <v:rect fillcolor="#959595" strokeweight="0" strokecolor="#959595" o:spid="_x0000_s1110" id="Rectangle 85" style="position:absolute;left:5756;top:9;width:78;height:85;visibility:visible;mso-wrap-style:square;v-text-anchor:top"/>
            <v:rect fillcolor="#979797" strokeweight="0" strokecolor="#979797" o:spid="_x0000_s1111" id="Rectangle 86" style="position:absolute;left:5834;top:9;width:78;height:85;visibility:visible;mso-wrap-style:square;v-text-anchor:top"/>
            <v:rect fillcolor="#999" strokeweight="0" strokecolor="#999" o:spid="_x0000_s1112" id="Rectangle 87" style="position:absolute;left:5912;top:9;width:75;height:85;visibility:visible;mso-wrap-style:square;v-text-anchor:top"/>
            <v:rect fillcolor="#9b9b9b" strokeweight="0" strokecolor="#9b9b9b" o:spid="_x0000_s1113" id="Rectangle 88" style="position:absolute;left:5987;top:9;width:78;height:85;visibility:visible;mso-wrap-style:square;v-text-anchor:top"/>
            <v:rect fillcolor="#9d9d9d" strokeweight="0" strokecolor="#9d9d9d" o:spid="_x0000_s1114" id="Rectangle 89" style="position:absolute;left:6065;top:9;width:75;height:85;visibility:visible;mso-wrap-style:square;v-text-anchor:top"/>
            <v:rect fillcolor="#9f9f9f" strokeweight="0" strokecolor="#9f9f9f" o:spid="_x0000_s1115" id="Rectangle 90" style="position:absolute;left:6140;top:9;width:78;height:85;visibility:visible;mso-wrap-style:square;v-text-anchor:top"/>
            <v:rect fillcolor="#a1a1a1" strokeweight="0" strokecolor="#a1a1a1" o:spid="_x0000_s1116" id="Rectangle 91" style="position:absolute;left:6218;top:9;width:75;height:85;visibility:visible;mso-wrap-style:square;v-text-anchor:top"/>
            <v:rect fillcolor="#a3a3a3" strokeweight="0" strokecolor="#a3a3a3" o:spid="_x0000_s1117" id="Rectangle 92" style="position:absolute;left:6293;top:9;width:78;height:85;visibility:visible;mso-wrap-style:square;v-text-anchor:top"/>
            <v:rect fillcolor="#a5a5a5" strokeweight="0" strokecolor="#a5a5a5" o:spid="_x0000_s1118" id="Rectangle 93" style="position:absolute;left:6371;top:9;width:75;height:85;visibility:visible;mso-wrap-style:square;v-text-anchor:top"/>
            <v:rect fillcolor="#a7a7a7" strokeweight="0" strokecolor="#a7a7a7" o:spid="_x0000_s1119" id="Rectangle 94" style="position:absolute;left:6446;top:9;width:79;height:85;visibility:visible;mso-wrap-style:square;v-text-anchor:top"/>
            <v:rect fillcolor="#a9a9a9" strokeweight="0" strokecolor="#a9a9a9" o:spid="_x0000_s1120" id="Rectangle 95" style="position:absolute;left:6525;top:9;width:75;height:85;visibility:visible;mso-wrap-style:square;v-text-anchor:top"/>
            <v:rect fillcolor="#ababab" strokeweight="0" strokecolor="#ababab" o:spid="_x0000_s1121" id="Rectangle 96" style="position:absolute;left:6600;top:9;width:78;height:85;visibility:visible;mso-wrap-style:square;v-text-anchor:top"/>
            <v:rect fillcolor="#adadad" strokeweight="0" strokecolor="#adadad" o:spid="_x0000_s1122" id="Rectangle 97" style="position:absolute;left:6678;top:9;width:75;height:85;visibility:visible;mso-wrap-style:square;v-text-anchor:top"/>
            <v:rect fillcolor="#afafaf" strokeweight="0" strokecolor="#afafaf" o:spid="_x0000_s1123" id="Rectangle 98" style="position:absolute;left:6753;top:9;width:78;height:85;visibility:visible;mso-wrap-style:square;v-text-anchor:top"/>
            <v:rect fillcolor="#b1b1b1" strokeweight="0" strokecolor="#b1b1b1" o:spid="_x0000_s1124" id="Rectangle 99" style="position:absolute;left:6831;top:9;width:78;height:85;visibility:visible;mso-wrap-style:square;v-text-anchor:top"/>
            <v:rect fillcolor="#b3b3b3" strokeweight="0" strokecolor="#b3b3b3" o:spid="_x0000_s1125" id="Rectangle 100" style="position:absolute;left:6909;top:9;width:75;height:85;visibility:visible;mso-wrap-style:square;v-text-anchor:top"/>
            <v:rect fillcolor="#b5b5b5" strokeweight="0" strokecolor="#b5b5b5" o:spid="_x0000_s1126" id="Rectangle 101" style="position:absolute;left:6984;top:9;width:78;height:85;visibility:visible;mso-wrap-style:square;v-text-anchor:top"/>
            <v:rect fillcolor="#b7b7b7" strokeweight="0" strokecolor="#b7b7b7" o:spid="_x0000_s1127" id="Rectangle 102" style="position:absolute;left:7062;top:9;width:75;height:85;visibility:visible;mso-wrap-style:square;v-text-anchor:top"/>
            <v:rect fillcolor="#b9b9b9" strokeweight="0" strokecolor="#b9b9b9" o:spid="_x0000_s1128" id="Rectangle 103" style="position:absolute;left:7137;top:9;width:78;height:85;visibility:visible;mso-wrap-style:square;v-text-anchor:top"/>
            <v:rect fillcolor="#bbb" strokeweight="0" strokecolor="#bbb" o:spid="_x0000_s1129" id="Rectangle 104" style="position:absolute;left:7215;top:9;width:76;height:85;visibility:visible;mso-wrap-style:square;v-text-anchor:top"/>
            <v:rect fillcolor="#bdbdbd" strokeweight="0" strokecolor="#bdbdbd" o:spid="_x0000_s1130" id="Rectangle 105" style="position:absolute;left:7291;top:9;width:78;height:85;visibility:visible;mso-wrap-style:square;v-text-anchor:top"/>
            <v:rect fillcolor="#bfbfbf" strokeweight="0" strokecolor="#bfbfbf" o:spid="_x0000_s1131" id="Rectangle 106" style="position:absolute;left:7369;top:9;width:75;height:85;visibility:visible;mso-wrap-style:square;v-text-anchor:top"/>
            <v:rect fillcolor="#c1c1c1" strokeweight="0" strokecolor="#c1c1c1" o:spid="_x0000_s1132" id="Rectangle 107" style="position:absolute;left:7444;top:9;width:78;height:85;visibility:visible;mso-wrap-style:square;v-text-anchor:top"/>
            <v:rect fillcolor="#c3c3c3" strokeweight="0" strokecolor="#c3c3c3" o:spid="_x0000_s1133" id="Rectangle 108" style="position:absolute;left:7522;top:9;width:75;height:85;visibility:visible;mso-wrap-style:square;v-text-anchor:top"/>
            <v:rect fillcolor="#c5c5c5" strokeweight="0" strokecolor="#c5c5c5" o:spid="_x0000_s1134" id="Rectangle 109" style="position:absolute;left:7597;top:9;width:78;height:85;visibility:visible;mso-wrap-style:square;v-text-anchor:top"/>
            <v:rect fillcolor="#c7c7c7" strokeweight="0" strokecolor="#c7c7c7" o:spid="_x0000_s1135" id="Rectangle 110" style="position:absolute;left:7675;top:9;width:75;height:85;visibility:visible;mso-wrap-style:square;v-text-anchor:top"/>
            <v:rect fillcolor="#c9c9c9" strokeweight="0" strokecolor="#c9c9c9" o:spid="_x0000_s1136" id="Rectangle 111" style="position:absolute;left:7750;top:9;width:78;height:85;visibility:visible;mso-wrap-style:square;v-text-anchor:top"/>
            <v:rect fillcolor="#cbcbcb" strokeweight="0" strokecolor="#cbcbcb" o:spid="_x0000_s1137" id="Rectangle 112" style="position:absolute;left:7828;top:9;width:78;height:85;visibility:visible;mso-wrap-style:square;v-text-anchor:top"/>
            <v:rect fillcolor="#cdcdcd" strokeweight="0" strokecolor="#cdcdcd" o:spid="_x0000_s1138" id="Rectangle 113" style="position:absolute;left:7906;top:9;width:75;height:85;visibility:visible;mso-wrap-style:square;v-text-anchor:top"/>
            <v:rect fillcolor="#cfcfcf" strokeweight="0" strokecolor="#cfcfcf" o:spid="_x0000_s1139" id="Rectangle 114" style="position:absolute;left:7981;top:9;width:79;height:85;visibility:visible;mso-wrap-style:square;v-text-anchor:top"/>
            <v:rect fillcolor="#d1d1d1" strokeweight="0" strokecolor="#d1d1d1" o:spid="_x0000_s1140" id="Rectangle 115" style="position:absolute;left:8060;top:9;width:75;height:85;visibility:visible;mso-wrap-style:square;v-text-anchor:top"/>
            <v:rect fillcolor="#d3d3d3" strokeweight="0" strokecolor="#d3d3d3" o:spid="_x0000_s1141" id="Rectangle 116" style="position:absolute;left:8135;top:9;width:78;height:85;visibility:visible;mso-wrap-style:square;v-text-anchor:top"/>
            <v:rect fillcolor="#d5d5d5" strokeweight="0" strokecolor="#d5d5d5" o:spid="_x0000_s1142" id="Rectangle 117" style="position:absolute;left:8213;top:9;width:75;height:85;visibility:visible;mso-wrap-style:square;v-text-anchor:top"/>
            <v:rect fillcolor="#d7d7d7" strokeweight="0" strokecolor="#d7d7d7" o:spid="_x0000_s1143" id="Rectangle 118" style="position:absolute;left:8288;top:9;width:78;height:85;visibility:visible;mso-wrap-style:square;v-text-anchor:top"/>
            <v:rect fillcolor="#d9d9d9" strokeweight="0" strokecolor="#d9d9d9" o:spid="_x0000_s1144" id="Rectangle 119" style="position:absolute;left:8366;top:9;width:75;height:85;visibility:visible;mso-wrap-style:square;v-text-anchor:top"/>
            <v:rect fillcolor="#dbdbdb" strokeweight="0" strokecolor="#dbdbdb" o:spid="_x0000_s1145" id="Rectangle 120" style="position:absolute;left:8441;top:9;width:78;height:85;visibility:visible;mso-wrap-style:square;v-text-anchor:top"/>
            <v:rect fillcolor="#ddd" strokeweight="0" strokecolor="#ddd" o:spid="_x0000_s1146" id="Rectangle 121" style="position:absolute;left:8519;top:9;width:75;height:85;visibility:visible;mso-wrap-style:square;v-text-anchor:top"/>
            <v:rect fillcolor="#dfdfdf" strokeweight="0" strokecolor="#dfdfdf" o:spid="_x0000_s1147" id="Rectangle 122" style="position:absolute;left:8594;top:9;width:78;height:85;visibility:visible;mso-wrap-style:square;v-text-anchor:top"/>
            <v:rect fillcolor="#e1e1e1" strokeweight="0" strokecolor="#e1e1e1" o:spid="_x0000_s1148" id="Rectangle 123" style="position:absolute;left:8672;top:9;width:75;height:85;visibility:visible;mso-wrap-style:square;v-text-anchor:top"/>
            <v:rect fillcolor="#e3e3e3" strokeweight="0" strokecolor="#e3e3e3" o:spid="_x0000_s1149" id="Rectangle 124" style="position:absolute;left:8747;top:9;width:79;height:85;visibility:visible;mso-wrap-style:square;v-text-anchor:top"/>
            <v:rect fillcolor="#e5e5e5" strokeweight="0" strokecolor="#e5e5e5" o:spid="_x0000_s1150" id="Rectangle 125" style="position:absolute;left:8826;top:9;width:78;height:85;visibility:visible;mso-wrap-style:square;v-text-anchor:top"/>
            <v:rect fillcolor="#e7e7e7" strokeweight="0" strokecolor="#e7e7e7" o:spid="_x0000_s1151" id="Rectangle 126" style="position:absolute;left:8904;top:9;width:75;height:85;visibility:visible;mso-wrap-style:square;v-text-anchor:top"/>
            <v:rect fillcolor="#e9e9e9" strokeweight="0" strokecolor="#e9e9e9" o:spid="_x0000_s1152" id="Rectangle 127" style="position:absolute;left:8979;top:9;width:78;height:85;visibility:visible;mso-wrap-style:square;v-text-anchor:top"/>
            <v:rect fillcolor="#ebebeb" strokeweight="0" strokecolor="#ebebeb" o:spid="_x0000_s1153" id="Rectangle 128" style="position:absolute;left:9057;top:9;width:75;height:85;visibility:visible;mso-wrap-style:square;v-text-anchor:top"/>
            <v:rect fillcolor="#ededed" strokeweight="0" strokecolor="#ededed" o:spid="_x0000_s1154" id="Rectangle 129" style="position:absolute;left:9132;top:9;width:78;height:85;visibility:visible;mso-wrap-style:square;v-text-anchor:top"/>
            <v:rect fillcolor="#efefef" strokeweight="0" strokecolor="#efefef" o:spid="_x0000_s1155" id="Rectangle 130" style="position:absolute;left:9210;top:9;width:75;height:85;visibility:visible;mso-wrap-style:square;v-text-anchor:top"/>
            <v:rect fillcolor="#f1f1f1" strokeweight="0" strokecolor="#f1f1f1" o:spid="_x0000_s1156" id="Rectangle 131" style="position:absolute;left:9285;top:9;width:78;height:85;visibility:visible;mso-wrap-style:square;v-text-anchor:top"/>
            <v:rect fillcolor="#f3f3f3" strokeweight="0" strokecolor="#f3f3f3" o:spid="_x0000_s1157" id="Rectangle 132" style="position:absolute;left:9363;top:9;width:75;height:85;visibility:visible;mso-wrap-style:square;v-text-anchor:top"/>
            <v:rect fillcolor="#f5f5f5" strokeweight="0" strokecolor="#f5f5f5" o:spid="_x0000_s1158" id="Rectangle 133" style="position:absolute;left:9438;top:9;width:78;height:85;visibility:visible;mso-wrap-style:square;v-text-anchor:top"/>
            <v:rect fillcolor="#f7f7f7" strokeweight="0" strokecolor="#f7f7f7" o:spid="_x0000_s1159" id="Rectangle 134" style="position:absolute;left:9516;top:9;width:76;height:85;visibility:visible;mso-wrap-style:square;v-text-anchor:top"/>
            <v:rect fillcolor="#f9f9f9" strokeweight="0" strokecolor="#f9f9f9" o:spid="_x0000_s1160" id="Rectangle 135" style="position:absolute;left:9592;top:9;width:78;height:85;visibility:visible;mso-wrap-style:square;v-text-anchor:top"/>
            <v:rect fillcolor="#fbfbfb" strokeweight="0" strokecolor="#fbfbfb" o:spid="_x0000_s1161" id="Rectangle 136" style="position:absolute;left:9670;top:9;width:75;height:85;visibility:visible;mso-wrap-style:square;v-text-anchor:top"/>
            <v:rect fillcolor="#fdfdfd" strokeweight="0" strokecolor="#fdfdfd" o:spid="_x0000_s1162" id="Rectangle 137" style="position:absolute;left:9745;top:9;width:78;height:85;visibility:visible;mso-wrap-style:square;v-text-anchor:top"/>
            <v:rect fillcolor="black" strokeweight="0" o:spid="_x0000_s1163" id="Rectangle 138" style="position:absolute;left:3;top:178;width:78;height:88;visibility:visible;mso-wrap-style:square;v-text-anchor:top"/>
            <v:rect fillcolor="#020202" strokeweight="0" strokecolor="#020202" o:spid="_x0000_s1164" id="Rectangle 139" style="position:absolute;left:81;top:178;width:75;height:88;visibility:visible;mso-wrap-style:square;v-text-anchor:top"/>
            <v:rect fillcolor="#040404" strokeweight="0" strokecolor="#040404" o:spid="_x0000_s1165" id="Rectangle 140" style="position:absolute;left:156;top:178;width:78;height:88;visibility:visible;mso-wrap-style:square;v-text-anchor:top"/>
            <v:rect fillcolor="#060606" strokeweight="0" strokecolor="#060606" o:spid="_x0000_s1166" id="Rectangle 141" style="position:absolute;left:234;top:178;width:75;height:88;visibility:visible;mso-wrap-style:square;v-text-anchor:top"/>
            <v:rect fillcolor="#080808" strokeweight="0" strokecolor="#080808" o:spid="_x0000_s1167" id="Rectangle 142" style="position:absolute;left:309;top:178;width:79;height:88;visibility:visible;mso-wrap-style:square;v-text-anchor:top"/>
            <v:rect fillcolor="#0a0a0a" strokeweight="0" strokecolor="#0a0a0a" o:spid="_x0000_s1168" id="Rectangle 143" style="position:absolute;left:388;top:178;width:75;height:88;visibility:visible;mso-wrap-style:square;v-text-anchor:top"/>
            <v:rect fillcolor="#0c0c0c" strokeweight="0" strokecolor="#0c0c0c" o:spid="_x0000_s1169" id="Rectangle 144" style="position:absolute;left:463;top:178;width:78;height:88;visibility:visible;mso-wrap-style:square;v-text-anchor:top"/>
            <v:rect fillcolor="#0e0e0e" strokeweight="0" strokecolor="#0e0e0e" o:spid="_x0000_s1170" id="Rectangle 145" style="position:absolute;left:541;top:178;width:75;height:88;visibility:visible;mso-wrap-style:square;v-text-anchor:top"/>
            <v:rect fillcolor="#101010" strokeweight="0" strokecolor="#101010" o:spid="_x0000_s1171" id="Rectangle 146" style="position:absolute;left:616;top:178;width:78;height:88;visibility:visible;mso-wrap-style:square;v-text-anchor:top"/>
            <v:rect fillcolor="#121212" strokeweight="0" strokecolor="#121212" o:spid="_x0000_s1172" id="Rectangle 147" style="position:absolute;left:694;top:178;width:75;height:88;visibility:visible;mso-wrap-style:square;v-text-anchor:top"/>
            <v:rect fillcolor="#141414" strokeweight="0" strokecolor="#141414" o:spid="_x0000_s1173" id="Rectangle 148" style="position:absolute;left:769;top:178;width:78;height:88;visibility:visible;mso-wrap-style:square;v-text-anchor:top"/>
            <v:rect fillcolor="#161616" strokeweight="0" strokecolor="#161616" o:spid="_x0000_s1174" id="Rectangle 149" style="position:absolute;left:847;top:178;width:75;height:88;visibility:visible;mso-wrap-style:square;v-text-anchor:top"/>
            <v:rect fillcolor="#181818" strokeweight="0" strokecolor="#181818" o:spid="_x0000_s1175" id="Rectangle 150" style="position:absolute;left:922;top:178;width:78;height:88;visibility:visible;mso-wrap-style:square;v-text-anchor:top"/>
            <v:rect fillcolor="#1a1a1a" strokeweight="0" strokecolor="#1a1a1a" o:spid="_x0000_s1176" id="Rectangle 151" style="position:absolute;left:1000;top:178;width:78;height:88;visibility:visible;mso-wrap-style:square;v-text-anchor:top"/>
            <v:rect fillcolor="#1c1c1c" strokeweight="0" strokecolor="#1c1c1c" o:spid="_x0000_s1177" id="Rectangle 152" style="position:absolute;left:1078;top:178;width:76;height:88;visibility:visible;mso-wrap-style:square;v-text-anchor:top"/>
            <v:rect fillcolor="#1e1e1e" strokeweight="0" strokecolor="#1e1e1e" o:spid="_x0000_s1178" id="Rectangle 153" style="position:absolute;left:1154;top:178;width:78;height:88;visibility:visible;mso-wrap-style:square;v-text-anchor:top"/>
            <v:rect fillcolor="#202020" strokeweight="0" strokecolor="#202020" o:spid="_x0000_s1179" id="Rectangle 154" style="position:absolute;left:1232;top:178;width:75;height:88;visibility:visible;mso-wrap-style:square;v-text-anchor:top"/>
            <v:rect fillcolor="#222" strokeweight="0" strokecolor="#222" o:spid="_x0000_s1180" id="Rectangle 155" style="position:absolute;left:1307;top:178;width:78;height:88;visibility:visible;mso-wrap-style:square;v-text-anchor:top"/>
            <v:rect fillcolor="#242424" strokeweight="0" strokecolor="#242424" o:spid="_x0000_s1181" id="Rectangle 156" style="position:absolute;left:1385;top:178;width:75;height:88;visibility:visible;mso-wrap-style:square;v-text-anchor:top"/>
            <v:rect fillcolor="#262626" strokeweight="0" strokecolor="#262626" o:spid="_x0000_s1182" id="Rectangle 157" style="position:absolute;left:1460;top:178;width:78;height:88;visibility:visible;mso-wrap-style:square;v-text-anchor:top"/>
            <v:rect fillcolor="#282828" strokeweight="0" strokecolor="#282828" o:spid="_x0000_s1183" id="Rectangle 158" style="position:absolute;left:1538;top:178;width:75;height:88;visibility:visible;mso-wrap-style:square;v-text-anchor:top"/>
            <v:rect fillcolor="#2a2a2a" strokeweight="0" strokecolor="#2a2a2a" o:spid="_x0000_s1184" id="Rectangle 159" style="position:absolute;left:1613;top:178;width:78;height:88;visibility:visible;mso-wrap-style:square;v-text-anchor:top"/>
            <v:rect fillcolor="#2c2c2c" strokeweight="0" strokecolor="#2c2c2c" o:spid="_x0000_s1185" id="Rectangle 160" style="position:absolute;left:1691;top:178;width:75;height:88;visibility:visible;mso-wrap-style:square;v-text-anchor:top"/>
            <v:rect fillcolor="#2e2e2e" strokeweight="0" strokecolor="#2e2e2e" o:spid="_x0000_s1186" id="Rectangle 161" style="position:absolute;left:1766;top:178;width:78;height:88;visibility:visible;mso-wrap-style:square;v-text-anchor:top"/>
            <v:rect fillcolor="#303030" strokeweight="0" strokecolor="#303030" o:spid="_x0000_s1187" id="Rectangle 162" style="position:absolute;left:1844;top:178;width:76;height:88;visibility:visible;mso-wrap-style:square;v-text-anchor:top"/>
            <v:rect fillcolor="#323232" strokeweight="0" strokecolor="#323232" o:spid="_x0000_s1188" id="Rectangle 163" style="position:absolute;left:1920;top:178;width:78;height:88;visibility:visible;mso-wrap-style:square;v-text-anchor:top"/>
            <v:rect fillcolor="#343434" strokeweight="0" strokecolor="#343434" o:spid="_x0000_s1189" id="Rectangle 164" style="position:absolute;left:1998;top:178;width:78;height:88;visibility:visible;mso-wrap-style:square;v-text-anchor:top"/>
            <v:rect fillcolor="#363636" strokeweight="0" strokecolor="#363636" o:spid="_x0000_s1190" id="Rectangle 165" style="position:absolute;left:2076;top:178;width:75;height:88;visibility:visible;mso-wrap-style:square;v-text-anchor:top"/>
            <v:rect fillcolor="#383838" strokeweight="0" strokecolor="#383838" o:spid="_x0000_s1191" id="Rectangle 166" style="position:absolute;left:2151;top:178;width:78;height:88;visibility:visible;mso-wrap-style:square;v-text-anchor:top"/>
            <v:rect fillcolor="#3a3a3a" strokeweight="0" strokecolor="#3a3a3a" o:spid="_x0000_s1192" id="Rectangle 167" style="position:absolute;left:2229;top:178;width:75;height:88;visibility:visible;mso-wrap-style:square;v-text-anchor:top"/>
            <v:rect fillcolor="#3c3c3c" strokeweight="0" strokecolor="#3c3c3c" o:spid="_x0000_s1193" id="Rectangle 168" style="position:absolute;left:2304;top:178;width:78;height:88;visibility:visible;mso-wrap-style:square;v-text-anchor:top"/>
            <v:rect fillcolor="#3e3e3e" strokeweight="0" strokecolor="#3e3e3e" o:spid="_x0000_s1194" id="Rectangle 169" style="position:absolute;left:2382;top:178;width:75;height:88;visibility:visible;mso-wrap-style:square;v-text-anchor:top"/>
            <v:rect fillcolor="#404040" strokeweight="0" strokecolor="#404040" o:spid="_x0000_s1195" id="Rectangle 170" style="position:absolute;left:2457;top:178;width:78;height:88;visibility:visible;mso-wrap-style:square;v-text-anchor:top"/>
            <v:rect fillcolor="#424242" strokeweight="0" strokecolor="#424242" o:spid="_x0000_s1196" id="Rectangle 171" style="position:absolute;left:2535;top:178;width:75;height:88;visibility:visible;mso-wrap-style:square;v-text-anchor:top"/>
            <v:rect fillcolor="#444" strokeweight="0" strokecolor="#444" o:spid="_x0000_s1197" id="Rectangle 172" style="position:absolute;left:2610;top:178;width:79;height:88;visibility:visible;mso-wrap-style:square;v-text-anchor:top"/>
            <v:rect fillcolor="#464646" strokeweight="0" strokecolor="#464646" o:spid="_x0000_s1198" id="Rectangle 173" style="position:absolute;left:2689;top:178;width:75;height:88;visibility:visible;mso-wrap-style:square;v-text-anchor:top"/>
            <v:rect fillcolor="#484848" strokeweight="0" strokecolor="#484848" o:spid="_x0000_s1199" id="Rectangle 174" style="position:absolute;left:2764;top:178;width:78;height:88;visibility:visible;mso-wrap-style:square;v-text-anchor:top"/>
            <v:rect fillcolor="#4a4a4a" strokeweight="0" strokecolor="#4a4a4a" o:spid="_x0000_s1200" id="Rectangle 175" style="position:absolute;left:2842;top:178;width:75;height:88;visibility:visible;mso-wrap-style:square;v-text-anchor:top"/>
            <v:rect fillcolor="#4c4c4c" strokeweight="0" strokecolor="#4c4c4c" o:spid="_x0000_s1201" id="Rectangle 176" style="position:absolute;left:2917;top:178;width:78;height:88;visibility:visible;mso-wrap-style:square;v-text-anchor:top"/>
            <v:rect fillcolor="#4e4e4e" strokeweight="0" strokecolor="#4e4e4e" o:spid="_x0000_s1202" id="Rectangle 177" style="position:absolute;left:2995;top:178;width:78;height:88;visibility:visible;mso-wrap-style:square;v-text-anchor:top"/>
            <v:rect fillcolor="#505050" strokeweight="0" strokecolor="#505050" o:spid="_x0000_s1203" id="Rectangle 178" style="position:absolute;left:3073;top:178;width:75;height:88;visibility:visible;mso-wrap-style:square;v-text-anchor:top"/>
            <v:rect fillcolor="#525252" strokeweight="0" strokecolor="#525252" o:spid="_x0000_s1204" id="Rectangle 179" style="position:absolute;left:3148;top:178;width:78;height:88;visibility:visible;mso-wrap-style:square;v-text-anchor:top"/>
            <v:rect fillcolor="#545454" strokeweight="0" strokecolor="#545454" o:spid="_x0000_s1205" id="Rectangle 180" style="position:absolute;left:3226;top:178;width:75;height:88;visibility:visible;mso-wrap-style:square;v-text-anchor:top"/>
            <v:rect fillcolor="#565656" strokeweight="0" strokecolor="#565656" o:spid="_x0000_s1206" id="Rectangle 181" style="position:absolute;left:3301;top:178;width:78;height:88;visibility:visible;mso-wrap-style:square;v-text-anchor:top"/>
            <v:rect fillcolor="#585858" strokeweight="0" strokecolor="#585858" o:spid="_x0000_s1207" id="Rectangle 182" style="position:absolute;left:3379;top:178;width:76;height:88;visibility:visible;mso-wrap-style:square;v-text-anchor:top"/>
            <v:rect fillcolor="#5a5a5a" strokeweight="0" strokecolor="#5a5a5a" o:spid="_x0000_s1208" id="Rectangle 183" style="position:absolute;left:3455;top:178;width:78;height:88;visibility:visible;mso-wrap-style:square;v-text-anchor:top"/>
            <v:rect fillcolor="#5c5c5c" strokeweight="0" strokecolor="#5c5c5c" o:spid="_x0000_s1209" id="Rectangle 184" style="position:absolute;left:3533;top:178;width:75;height:88;visibility:visible;mso-wrap-style:square;v-text-anchor:top"/>
            <v:rect fillcolor="#5e5e5e" strokeweight="0" strokecolor="#5e5e5e" o:spid="_x0000_s1210" id="Rectangle 185" style="position:absolute;left:3608;top:178;width:78;height:88;visibility:visible;mso-wrap-style:square;v-text-anchor:top"/>
            <v:rect fillcolor="#606060" strokeweight="0" strokecolor="#606060" o:spid="_x0000_s1211" id="Rectangle 186" style="position:absolute;left:3686;top:178;width:75;height:88;visibility:visible;mso-wrap-style:square;v-text-anchor:top"/>
            <v:rect fillcolor="#626262" strokeweight="0" strokecolor="#626262" o:spid="_x0000_s1212" id="Rectangle 187" style="position:absolute;left:3761;top:178;width:78;height:88;visibility:visible;mso-wrap-style:square;v-text-anchor:top"/>
            <v:rect fillcolor="#646464" strokeweight="0" strokecolor="#646464" o:spid="_x0000_s1213" id="Rectangle 188" style="position:absolute;left:3839;top:178;width:75;height:88;visibility:visible;mso-wrap-style:square;v-text-anchor:top"/>
            <v:rect fillcolor="#666" strokeweight="0" strokecolor="#666" o:spid="_x0000_s1214" id="Rectangle 189" style="position:absolute;left:3914;top:178;width:78;height:88;visibility:visible;mso-wrap-style:square;v-text-anchor:top"/>
            <v:rect fillcolor="#686868" strokeweight="0" strokecolor="#686868" o:spid="_x0000_s1215" id="Rectangle 190" style="position:absolute;left:3992;top:178;width:78;height:88;visibility:visible;mso-wrap-style:square;v-text-anchor:top"/>
            <v:rect fillcolor="#6a6a6a" strokeweight="0" strokecolor="#6a6a6a" o:spid="_x0000_s1216" id="Rectangle 191" style="position:absolute;left:4070;top:178;width:75;height:88;visibility:visible;mso-wrap-style:square;v-text-anchor:top"/>
            <v:rect fillcolor="#6c6c6c" strokeweight="0" strokecolor="#6c6c6c" o:spid="_x0000_s1217" id="Rectangle 192" style="position:absolute;left:4145;top:178;width:79;height:88;visibility:visible;mso-wrap-style:square;v-text-anchor:top"/>
            <v:rect fillcolor="#6e6e6e" strokeweight="0" strokecolor="#6e6e6e" o:spid="_x0000_s1218" id="Rectangle 193" style="position:absolute;left:4224;top:178;width:75;height:88;visibility:visible;mso-wrap-style:square;v-text-anchor:top"/>
            <v:rect fillcolor="#707070" strokeweight="0" strokecolor="#707070" o:spid="_x0000_s1219" id="Rectangle 194" style="position:absolute;left:4299;top:178;width:78;height:88;visibility:visible;mso-wrap-style:square;v-text-anchor:top"/>
            <v:rect fillcolor="#727272" strokeweight="0" strokecolor="#727272" o:spid="_x0000_s1220" id="Rectangle 195" style="position:absolute;left:4377;top:178;width:75;height:88;visibility:visible;mso-wrap-style:square;v-text-anchor:top"/>
            <v:rect fillcolor="#747474" strokeweight="0" strokecolor="#747474" o:spid="_x0000_s1221" id="Rectangle 196" style="position:absolute;left:4452;top:178;width:78;height:88;visibility:visible;mso-wrap-style:square;v-text-anchor:top"/>
            <v:rect fillcolor="#767676" strokeweight="0" strokecolor="#767676" o:spid="_x0000_s1222" id="Rectangle 197" style="position:absolute;left:4530;top:178;width:75;height:88;visibility:visible;mso-wrap-style:square;v-text-anchor:top"/>
            <v:rect fillcolor="#787878" strokeweight="0" strokecolor="#787878" o:spid="_x0000_s1223" id="Rectangle 198" style="position:absolute;left:4605;top:178;width:78;height:88;visibility:visible;mso-wrap-style:square;v-text-anchor:top"/>
            <v:rect fillcolor="#7a7a7a" strokeweight="0" strokecolor="#7a7a7a" o:spid="_x0000_s1224" id="Rectangle 199" style="position:absolute;left:4683;top:178;width:75;height:88;visibility:visible;mso-wrap-style:square;v-text-anchor:top"/>
            <v:rect fillcolor="#7c7c7c" strokeweight="0" strokecolor="#7c7c7c" o:spid="_x0000_s1225" id="Rectangle 200" style="position:absolute;left:4758;top:178;width:78;height:88;visibility:visible;mso-wrap-style:square;v-text-anchor:top"/>
            <v:rect fillcolor="#7e7e7e" strokeweight="0" strokecolor="#7e7e7e" o:spid="_x0000_s1226" id="Rectangle 201" style="position:absolute;left:4836;top:178;width:75;height:88;visibility:visible;mso-wrap-style:square;v-text-anchor:top"/>
            <v:rect fillcolor="#7f7f7f" strokeweight="0" strokecolor="#7f7f7f" o:spid="_x0000_s1227" id="Rectangle 202" style="position:absolute;left:4911;top:178;width:79;height:88;visibility:visible;mso-wrap-style:square;v-text-anchor:top"/>
            <v:rect fillcolor="#818181" strokeweight="0" strokecolor="#818181" o:spid="_x0000_s1228" id="Rectangle 203" style="position:absolute;left:4990;top:178;width:78;height:88;visibility:visible;mso-wrap-style:square;v-text-anchor:top"/>
          </v:group>
          <v:rect fillcolor="#838383" strokeweight="0" strokecolor="#838383" o:spid="_x0000_s1229" id="Rectangle 205" style="position:absolute;left:32181;top:1130;width:477;height:559;visibility:visible;mso-wrap-style:square;v-text-anchor:top"/>
          <v:rect fillcolor="#858585" strokeweight="0" strokecolor="#858585" o:spid="_x0000_s1230" id="Rectangle 206" style="position:absolute;left:32658;top:1130;width:495;height:559;visibility:visible;mso-wrap-style:square;v-text-anchor:top"/>
          <v:rect fillcolor="#878787" strokeweight="0" strokecolor="#878787" o:spid="_x0000_s1231" id="Rectangle 207" style="position:absolute;left:33153;top:1130;width:476;height:559;visibility:visible;mso-wrap-style:square;v-text-anchor:top"/>
          <v:rect fillcolor="#898989" strokeweight="0" strokecolor="#898989" o:spid="_x0000_s1232" id="Rectangle 208" style="position:absolute;left:33629;top:1130;width:495;height:559;visibility:visible;mso-wrap-style:square;v-text-anchor:top"/>
          <v:rect fillcolor="#8b8b8b" strokeweight="0" strokecolor="#8b8b8b" o:spid="_x0000_s1233" id="Rectangle 209" style="position:absolute;left:34124;top:1130;width:477;height:559;visibility:visible;mso-wrap-style:square;v-text-anchor:top"/>
          <v:rect fillcolor="#8d8d8d" strokeweight="0" strokecolor="#8d8d8d" o:spid="_x0000_s1234" id="Rectangle 210" style="position:absolute;left:34601;top:1130;width:495;height:559;visibility:visible;mso-wrap-style:square;v-text-anchor:top"/>
          <v:rect fillcolor="#8f8f8f" strokeweight="0" strokecolor="#8f8f8f" o:spid="_x0000_s1235" id="Rectangle 211" style="position:absolute;left:35096;top:1130;width:476;height:559;visibility:visible;mso-wrap-style:square;v-text-anchor:top"/>
          <v:rect fillcolor="#919191" strokeweight="0" strokecolor="#919191" o:spid="_x0000_s1236" id="Rectangle 212" style="position:absolute;left:35572;top:1130;width:496;height:559;visibility:visible;mso-wrap-style:square;v-text-anchor:top"/>
          <v:rect fillcolor="#939393" strokeweight="0" strokecolor="#939393" o:spid="_x0000_s1237" id="Rectangle 213" style="position:absolute;left:36068;top:1130;width:482;height:559;visibility:visible;mso-wrap-style:square;v-text-anchor:top"/>
          <v:rect fillcolor="#959595" strokeweight="0" strokecolor="#959595" o:spid="_x0000_s1238" id="Rectangle 214" style="position:absolute;left:36550;top:1130;width:495;height:559;visibility:visible;mso-wrap-style:square;v-text-anchor:top"/>
          <v:rect fillcolor="#979797" strokeweight="0" strokecolor="#979797" o:spid="_x0000_s1239" id="Rectangle 215" style="position:absolute;left:37045;top:1130;width:496;height:559;visibility:visible;mso-wrap-style:square;v-text-anchor:top"/>
          <v:rect fillcolor="#999" strokeweight="0" strokecolor="#999" o:spid="_x0000_s1240" id="Rectangle 216" style="position:absolute;left:37541;top:1130;width:476;height:559;visibility:visible;mso-wrap-style:square;v-text-anchor:top"/>
          <v:rect fillcolor="#9b9b9b" strokeweight="0" strokecolor="#9b9b9b" o:spid="_x0000_s1241" id="Rectangle 217" style="position:absolute;left:38017;top:1130;width:495;height:559;visibility:visible;mso-wrap-style:square;v-text-anchor:top"/>
          <v:rect fillcolor="#9d9d9d" strokeweight="0" strokecolor="#9d9d9d" o:spid="_x0000_s1242" id="Rectangle 218" style="position:absolute;left:38512;top:1130;width:477;height:559;visibility:visible;mso-wrap-style:square;v-text-anchor:top"/>
          <v:rect fillcolor="#9f9f9f" strokeweight="0" strokecolor="#9f9f9f" o:spid="_x0000_s1243" id="Rectangle 219" style="position:absolute;left:38989;top:1130;width:495;height:559;visibility:visible;mso-wrap-style:square;v-text-anchor:top"/>
          <v:rect fillcolor="#a1a1a1" strokeweight="0" strokecolor="#a1a1a1" o:spid="_x0000_s1244" id="Rectangle 220" style="position:absolute;left:39484;top:1130;width:476;height:559;visibility:visible;mso-wrap-style:square;v-text-anchor:top"/>
          <v:rect fillcolor="#a3a3a3" strokeweight="0" strokecolor="#a3a3a3" o:spid="_x0000_s1245" id="Rectangle 221" style="position:absolute;left:39960;top:1130;width:495;height:559;visibility:visible;mso-wrap-style:square;v-text-anchor:top"/>
          <v:rect fillcolor="#a5a5a5" strokeweight="0" strokecolor="#a5a5a5" o:spid="_x0000_s1246" id="Rectangle 222" style="position:absolute;left:40455;top:1130;width:477;height:559;visibility:visible;mso-wrap-style:square;v-text-anchor:top"/>
          <v:rect fillcolor="#a7a7a7" strokeweight="0" strokecolor="#a7a7a7" o:spid="_x0000_s1247" id="Rectangle 223" style="position:absolute;left:40932;top:1130;width:501;height:559;visibility:visible;mso-wrap-style:square;v-text-anchor:top"/>
          <v:rect fillcolor="#a9a9a9" strokeweight="0" strokecolor="#a9a9a9" o:spid="_x0000_s1248" id="Rectangle 224" style="position:absolute;left:41433;top:1130;width:477;height:559;visibility:visible;mso-wrap-style:square;v-text-anchor:top"/>
          <v:rect fillcolor="#ababab" strokeweight="0" strokecolor="#ababab" o:spid="_x0000_s1249" id="Rectangle 225" style="position:absolute;left:41910;top:1130;width:495;height:559;visibility:visible;mso-wrap-style:square;v-text-anchor:top"/>
          <v:rect fillcolor="#adadad" strokeweight="0" strokecolor="#adadad" o:spid="_x0000_s1250" id="Rectangle 226" style="position:absolute;left:42405;top:1130;width:476;height:559;visibility:visible;mso-wrap-style:square;v-text-anchor:top"/>
          <v:rect fillcolor="#afafaf" strokeweight="0" strokecolor="#afafaf" o:spid="_x0000_s1251" id="Rectangle 227" style="position:absolute;left:42881;top:1130;width:495;height:559;visibility:visible;mso-wrap-style:square;v-text-anchor:top"/>
          <v:rect fillcolor="#b1b1b1" strokeweight="0" strokecolor="#b1b1b1" o:spid="_x0000_s1252" id="Rectangle 228" style="position:absolute;left:43376;top:1130;width:496;height:559;visibility:visible;mso-wrap-style:square;v-text-anchor:top"/>
          <v:rect fillcolor="#b3b3b3" strokeweight="0" strokecolor="#b3b3b3" o:spid="_x0000_s1253" id="Rectangle 229" style="position:absolute;left:43872;top:1130;width:476;height:559;visibility:visible;mso-wrap-style:square;v-text-anchor:top"/>
          <v:rect fillcolor="#b5b5b5" strokeweight="0" strokecolor="#b5b5b5" o:spid="_x0000_s1254" id="Rectangle 230" style="position:absolute;left:44348;top:1130;width:495;height:559;visibility:visible;mso-wrap-style:square;v-text-anchor:top"/>
          <v:rect fillcolor="#b7b7b7" strokeweight="0" strokecolor="#b7b7b7" o:spid="_x0000_s1255" id="Rectangle 231" style="position:absolute;left:44843;top:1130;width:476;height:559;visibility:visible;mso-wrap-style:square;v-text-anchor:top"/>
          <v:rect fillcolor="#b9b9b9" strokeweight="0" strokecolor="#b9b9b9" o:spid="_x0000_s1256" id="Rectangle 232" style="position:absolute;left:45319;top:1130;width:496;height:559;visibility:visible;mso-wrap-style:square;v-text-anchor:top"/>
          <v:rect fillcolor="#bbb" strokeweight="0" strokecolor="#bbb" o:spid="_x0000_s1257" id="Rectangle 233" style="position:absolute;left:45815;top:1130;width:482;height:559;visibility:visible;mso-wrap-style:square;v-text-anchor:top"/>
          <v:rect fillcolor="#bdbdbd" strokeweight="0" strokecolor="#bdbdbd" o:spid="_x0000_s1258" id="Rectangle 234" style="position:absolute;left:46297;top:1130;width:496;height:559;visibility:visible;mso-wrap-style:square;v-text-anchor:top"/>
          <v:rect fillcolor="#bfbfbf" strokeweight="0" strokecolor="#bfbfbf" o:spid="_x0000_s1259" id="Rectangle 235" style="position:absolute;left:46793;top:1130;width:476;height:559;visibility:visible;mso-wrap-style:square;v-text-anchor:top"/>
          <v:rect fillcolor="#c1c1c1" strokeweight="0" strokecolor="#c1c1c1" o:spid="_x0000_s1260" id="Rectangle 236" style="position:absolute;left:47269;top:1130;width:495;height:559;visibility:visible;mso-wrap-style:square;v-text-anchor:top"/>
          <v:rect fillcolor="#c3c3c3" strokeweight="0" strokecolor="#c3c3c3" o:spid="_x0000_s1261" id="Rectangle 237" style="position:absolute;left:47764;top:1130;width:476;height:559;visibility:visible;mso-wrap-style:square;v-text-anchor:top"/>
          <v:rect fillcolor="#c5c5c5" strokeweight="0" strokecolor="#c5c5c5" o:spid="_x0000_s1262" id="Rectangle 238" style="position:absolute;left:48240;top:1130;width:496;height:559;visibility:visible;mso-wrap-style:square;v-text-anchor:top"/>
          <v:rect fillcolor="#c7c7c7" strokeweight="0" strokecolor="#c7c7c7" o:spid="_x0000_s1263" id="Rectangle 239" style="position:absolute;left:48736;top:1130;width:476;height:559;visibility:visible;mso-wrap-style:square;v-text-anchor:top"/>
          <v:rect fillcolor="#c9c9c9" strokeweight="0" strokecolor="#c9c9c9" o:spid="_x0000_s1264" id="Rectangle 240" style="position:absolute;left:49212;top:1130;width:495;height:559;visibility:visible;mso-wrap-style:square;v-text-anchor:top"/>
          <v:rect fillcolor="#cbcbcb" strokeweight="0" strokecolor="#cbcbcb" o:spid="_x0000_s1265" id="Rectangle 241" style="position:absolute;left:49707;top:1130;width:496;height:559;visibility:visible;mso-wrap-style:square;v-text-anchor:top"/>
          <v:rect fillcolor="#cdcdcd" strokeweight="0" strokecolor="#cdcdcd" o:spid="_x0000_s1266" id="Rectangle 242" style="position:absolute;left:50203;top:1130;width:476;height:559;visibility:visible;mso-wrap-style:square;v-text-anchor:top"/>
          <v:rect fillcolor="#cfcfcf" strokeweight="0" strokecolor="#cfcfcf" o:spid="_x0000_s1267" id="Rectangle 243" style="position:absolute;left:50679;top:1130;width:502;height:559;visibility:visible;mso-wrap-style:square;v-text-anchor:top"/>
          <v:rect fillcolor="#d1d1d1" strokeweight="0" strokecolor="#d1d1d1" o:spid="_x0000_s1268" id="Rectangle 244" style="position:absolute;left:51181;top:1130;width:476;height:559;visibility:visible;mso-wrap-style:square;v-text-anchor:top"/>
          <v:rect fillcolor="#d3d3d3" strokeweight="0" strokecolor="#d3d3d3" o:spid="_x0000_s1269" id="Rectangle 245" style="position:absolute;left:51657;top:1130;width:495;height:559;visibility:visible;mso-wrap-style:square;v-text-anchor:top"/>
          <v:rect fillcolor="#d5d5d5" strokeweight="0" strokecolor="#d5d5d5" o:spid="_x0000_s1270" id="Rectangle 246" style="position:absolute;left:52152;top:1130;width:476;height:559;visibility:visible;mso-wrap-style:square;v-text-anchor:top"/>
          <v:rect fillcolor="#d7d7d7" strokeweight="0" strokecolor="#d7d7d7" o:spid="_x0000_s1271" id="Rectangle 247" style="position:absolute;left:52628;top:1130;width:496;height:559;visibility:visible;mso-wrap-style:square;v-text-anchor:top"/>
          <v:rect fillcolor="#d9d9d9" strokeweight="0" strokecolor="#d9d9d9" o:spid="_x0000_s1272" id="Rectangle 248" style="position:absolute;left:53124;top:1130;width:476;height:559;visibility:visible;mso-wrap-style:square;v-text-anchor:top"/>
          <v:rect fillcolor="#dbdbdb" strokeweight="0" strokecolor="#dbdbdb" o:spid="_x0000_s1273" id="Rectangle 249" style="position:absolute;left:53600;top:1130;width:495;height:559;visibility:visible;mso-wrap-style:square;v-text-anchor:top"/>
          <v:rect fillcolor="#ddd" strokeweight="0" strokecolor="#ddd" o:spid="_x0000_s1274" id="Rectangle 250" style="position:absolute;left:54095;top:1130;width:476;height:559;visibility:visible;mso-wrap-style:square;v-text-anchor:top"/>
          <v:rect fillcolor="#dfdfdf" strokeweight="0" strokecolor="#dfdfdf" o:spid="_x0000_s1275" id="Rectangle 251" style="position:absolute;left:54571;top:1130;width:496;height:559;visibility:visible;mso-wrap-style:square;v-text-anchor:top"/>
          <v:rect fillcolor="#e1e1e1" strokeweight="0" strokecolor="#e1e1e1" o:spid="_x0000_s1276" id="Rectangle 252" style="position:absolute;left:55067;top:1130;width:476;height:559;visibility:visible;mso-wrap-style:square;v-text-anchor:top"/>
          <v:rect fillcolor="#e3e3e3" strokeweight="0" strokecolor="#e3e3e3" o:spid="_x0000_s1277" id="Rectangle 253" style="position:absolute;left:55543;top:1130;width:502;height:559;visibility:visible;mso-wrap-style:square;v-text-anchor:top"/>
          <v:rect fillcolor="#e5e5e5" strokeweight="0" strokecolor="#e5e5e5" o:spid="_x0000_s1278" id="Rectangle 254" style="position:absolute;left:56045;top:1130;width:495;height:559;visibility:visible;mso-wrap-style:square;v-text-anchor:top"/>
          <v:rect fillcolor="#e7e7e7" strokeweight="0" strokecolor="#e7e7e7" o:spid="_x0000_s1279" id="Rectangle 255" style="position:absolute;left:56540;top:1130;width:476;height:559;visibility:visible;mso-wrap-style:square;v-text-anchor:top"/>
          <v:rect fillcolor="#e9e9e9" strokeweight="0" strokecolor="#e9e9e9" o:spid="_x0000_s1280" id="Rectangle 256" style="position:absolute;left:57016;top:1130;width:495;height:559;visibility:visible;mso-wrap-style:square;v-text-anchor:top"/>
          <v:rect fillcolor="#ebebeb" strokeweight="0" strokecolor="#ebebeb" o:spid="_x0000_s1281" id="Rectangle 257" style="position:absolute;left:57511;top:1130;width:477;height:559;visibility:visible;mso-wrap-style:square;v-text-anchor:top"/>
          <v:rect fillcolor="#ededed" strokeweight="0" strokecolor="#ededed" o:spid="_x0000_s1282" id="Rectangle 258" style="position:absolute;left:57988;top:1130;width:495;height:559;visibility:visible;mso-wrap-style:square;v-text-anchor:top"/>
          <v:rect fillcolor="#efefef" strokeweight="0" strokecolor="#efefef" o:spid="_x0000_s1283" id="Rectangle 259" style="position:absolute;left:58483;top:1130;width:476;height:559;visibility:visible;mso-wrap-style:square;v-text-anchor:top"/>
          <v:rect fillcolor="#f1f1f1" strokeweight="0" strokecolor="#f1f1f1" o:spid="_x0000_s1284" id="Rectangle 260" style="position:absolute;left:58959;top:1130;width:496;height:559;visibility:visible;mso-wrap-style:square;v-text-anchor:top"/>
          <v:rect fillcolor="#f3f3f3" strokeweight="0" strokecolor="#f3f3f3" o:spid="_x0000_s1285" id="Rectangle 261" style="position:absolute;left:59455;top:1130;width:476;height:559;visibility:visible;mso-wrap-style:square;v-text-anchor:top"/>
          <v:rect fillcolor="#f5f5f5" strokeweight="0" strokecolor="#f5f5f5" o:spid="_x0000_s1286" id="Rectangle 262" style="position:absolute;left:59931;top:1130;width:495;height:559;visibility:visible;mso-wrap-style:square;v-text-anchor:top"/>
          <v:rect fillcolor="#f7f7f7" strokeweight="0" strokecolor="#f7f7f7" o:spid="_x0000_s1287" id="Rectangle 263" style="position:absolute;left:60426;top:1130;width:483;height:559;visibility:visible;mso-wrap-style:square;v-text-anchor:top"/>
          <v:rect fillcolor="#f9f9f9" strokeweight="0" strokecolor="#f9f9f9" o:spid="_x0000_s1288" id="Rectangle 264" style="position:absolute;left:60909;top:1130;width:495;height:559;visibility:visible;mso-wrap-style:square;v-text-anchor:top"/>
          <v:rect fillcolor="#fbfbfb" strokeweight="0" strokecolor="#fbfbfb" o:spid="_x0000_s1289" id="Rectangle 265" style="position:absolute;left:61404;top:1130;width:476;height:559;visibility:visible;mso-wrap-style:square;v-text-anchor:top"/>
          <v:rect fillcolor="#fdfdfd" strokeweight="0" strokecolor="#fdfdfd" o:spid="_x0000_s1290" id="Rectangle 266" style="position:absolute;left:61880;top:1130;width:496;height:559;visibility:visible;mso-wrap-style:square;v-text-anchor:top"/>
          <v:rect fillcolor="#7f7f7f" strokeweight="0" strokecolor="#7f7f7f" o:spid="_x0000_s1291" id="Rectangle 267" style="position:absolute;left:19;top:8743;width:62833;height:115;visibility:visible;mso-wrap-style:square;v-text-anchor:top"/>
          <v:shape fillcolor="black" strokeweight="0" path="m102,46r27,3l153,58r15,12l180,82r9,15l199,121r3,27l199,179r-10,24l174,224r-21,15l126,251r-27,3l69,251,42,239,21,218,6,188,,148,3,121,12,97,21,82,33,70,48,61,75,49r27,-3xm102,61r-12,l72,67r-6,6l57,79r-6,6l39,103r-6,21l30,151r3,25l39,200r6,12l54,221r9,6l87,239r27,l126,236r18,-12l162,197r6,-24l171,148r-3,-24l162,100,150,82,138,70r-9,-6l117,61r-15,xm232,61r,-12l304,49r39,3l370,55r27,12l418,88r12,30l436,151r-3,25l427,197r-18,27l403,230r-15,9l370,245r-18,3l232,248r,-12l241,236r3,3l247,239r6,-6l256,233r,-163l253,64r-3,-3l232,61xm283,233r66,l361,230r9,-3l379,221r9,-9l394,200r6,-15l403,176r3,-13l406,148r-3,-18l400,115,394,97,373,76r-9,-3l340,67r-6,-3l283,64r,169xm451,49r72,l523,61r-15,l508,64r-3,l505,67r-3,l502,73r3,6l559,218,613,79r,-6l616,70r,-3l613,64r-6,-3l595,61r,-12l655,49r,12l646,61r-6,6l637,67r-6,12l565,248r-21,l475,79r,-3l472,73r,-6l469,67r-3,-3l463,64r-3,-3l451,61r,-12xm745,49r75,l820,61r-15,l802,64r-3,l799,67r-3,l796,200r-3,12l787,221r-6,6l778,233r-6,6l763,245r-12,6l739,254r-15,l694,251,673,236r-9,-6l658,221r-3,-9l655,194r3,-3l658,185r9,-9l673,176r3,3l682,182r3,6l685,206r-3,3l682,215r3,6l691,224r3,6l700,233r9,3l730,236r18,-6l757,224r6,-9l766,209r3,-9l769,70r-3,l766,67r-6,-6l745,61r,-12xm844,49r163,l1028,103r-15,3l1007,94r-3,-9l992,73,974,67r-3,l965,64r-67,l898,139r33,l937,136r15,-15l952,103r16,l968,191r-16,l952,167r-3,-4l949,160r-3,l940,157r-6,-6l898,151r,82l965,233r27,-9l1001,218r6,-9l1016,197r9,-15l1037,188r-24,60l844,248r,-12l865,236r3,-3l868,230r3,-6l871,73r-3,-6l868,64r-6,l862,61r-18,l844,49xm1061,43r9,l1073,49r120,l1196,43r9,l1226,100r-12,6l1208,94r-6,-9l1199,79r-6,-6l1184,67r-12,-3l1148,64r,169l1151,233r,3l1172,236r,12l1094,248r,-12l1115,236r,-3l1118,230r,-6l1121,221r,-154l1118,67r,-3l1091,64r-6,3l1076,73r-15,15l1058,97r-6,9l1040,100r21,-57xm1238,49r60,l1388,200r,-127l1379,64r-6,-3l1364,61r,-12l1430,49r,12l1415,61r,3l1406,73r,175l1388,248,1280,70r,160l1283,230r,3l1286,233r,3l1304,236r,12l1238,248r,-12l1253,236r3,-3l1259,233r,-3l1262,224r,-154l1259,67r,-3l1256,64r-3,-3l1238,61r,-12xm1451,49r78,l1529,61r-18,l1511,64r-9,9l1502,227r3,3l1505,233r3,l1511,236r18,l1529,248r-78,l1451,236r18,l1472,233r3,l1475,70r-6,-6l1463,61r-12,l1451,49xm1712,49r10,l1740,115r-12,6l1722,109r-3,-9l1712,94r-3,-6l1703,79r-6,-6l1688,70r-9,-6l1670,61r-24,l1622,73r-9,6l1607,85r-12,18l1589,115r-3,15l1586,148r3,25l1595,194r6,9l1616,218r18,12l1652,236r18,l1679,233r12,-3l1700,224r25,-18l1734,194r12,9l1737,215r-9,9l1709,236r-6,6l1694,245r-12,6l1667,254r-12,l1625,251r-24,-12l1580,218r-15,-21l1559,176r-3,-25l1559,121r9,-24l1577,82r12,-12l1604,61r24,-12l1655,46r12,l1682,49r12,6l1706,64r6,-15xm1658,34l1616,6r6,-6l1658,13,1697,r3,6l1658,34xm1770,49r78,l1848,61r-12,l1830,64r-6,6l1824,73r-3,3l1821,157r75,-78l1905,70r,-6l1902,64r,-3l1887,61r,-12l1959,49r,12l1947,61r-3,3l1938,64r-3,3l1932,67r-66,66l1929,215r3,6l1944,233r6,3l1968,236r,12l1881,248r,-12l1902,236r,-6l1899,227r-6,-12l1848,151r-27,28l1821,224r3,3l1824,230r3,3l1827,236r21,l1848,248r-78,l1770,236r18,l1791,233r3,l1794,230r3,-3l1797,70r-6,-6l1788,64r,-3l1770,61r,-12xm1977,49r78,l2055,61r-12,l2037,64r-6,6l2031,73r-3,6l2028,221r3,6l2031,230r6,6l2055,236r,12l1977,248r,-12l1995,236r3,-3l2001,233r,-3l2004,227r,-157l2001,70r-6,-6l1995,61r-18,l1977,49xm2172,49r75,l2247,61r-12,l2229,64r-3,l2226,67r-3,l2223,188r3,12l2229,209r6,9l2247,227r9,6l2265,236r24,l2298,233r27,-18l2328,206r3,-6l2331,194r3,-12l2334,76r-3,-6l2331,67r-6,-6l2310,61r,-12l2376,49r,12l2364,61r-6,3l2352,70r,121l2349,206r-6,12l2337,227r-9,9l2316,242r-9,6l2295,251r-9,3l2262,254r-9,-3l2241,248r-9,-6l2220,236r-9,-9l2199,209r-3,-12l2196,70r-3,l2193,67r-3,-3l2184,61r-12,l2172,49xm2400,49r124,l2548,55r9,3l2572,73r6,12l2581,100r-3,12l2572,127r-6,9l2560,142r-9,3l2539,151r-12,3l2512,154r51,64l2569,224r,3l2572,227r9,9l2599,236r,12l2554,248r-75,-94l2454,154r,79l2457,233r3,3l2475,236r,12l2400,248r,-12l2421,236r3,-3l2424,230r3,l2427,70r-3,l2424,67r-3,-3l2415,61r-15,l2400,49xm2454,64r,75l2518,139r6,-3l2530,136r6,-3l2539,127r3,-3l2545,118r3,-3l2551,109r,-9l2545,82r-3,-6l2536,73r-3,-3l2527,67r-9,-3l2506,64r-52,xm2614,49r159,l2794,103r-15,3l2776,94r-6,-9l2758,73r-18,-6l2737,67r-6,-3l2665,64r,75l2698,139r6,-3l2719,121r,-18l2734,103r,88l2719,191r,-24l2716,163r,-3l2713,160r-3,-3l2704,154r-3,-3l2665,151r,82l2734,233r9,-3l2749,227r9,-3l2767,218r6,-9l2782,197r9,-15l2803,188r-24,60l2614,248r,-12l2632,236r3,-3l2635,230r3,-6l2638,73r-3,-6l2635,64r-6,l2629,61r-15,l2614,49xm2824,61r,-12l2893,49r42,3l2962,55r24,12l2998,76r9,12l3022,118r6,33l3025,176r-6,21l3001,224r-27,18l2962,245r-18,3l2824,248r,-12l2830,236r3,3l2839,239r9,-9l2848,70r-9,-9l2824,61xm2875,233r63,l2956,227r3,l2968,224r12,-12l2986,200r6,-15l2995,176r3,-13l2998,148r-3,-18l2992,115r-6,-12l2977,91r-6,-9l2965,76r-9,-3l2950,70r-9,-3l2929,67r-3,-3l2875,64r,169xm307,372r9,l316,381r123,l439,372r12,l472,432r-12,3l448,417,430,399r-6,-3l415,393r-18,l394,396r-3,l391,553r3,6l394,562r6,6l418,568r,12l340,580r,-12l355,568r3,-3l364,562r,-166l361,396r,-3l346,393r-6,3l337,396r-6,3l313,411r-9,12l298,435r-12,-3l307,372xm484,381r162,l664,432r-12,6l649,429r-6,-6l640,417,628,405r-12,-6l613,399r-6,-3l535,396r,72l571,468r9,-3l583,459r6,-6l589,432r15,l604,520r-15,l589,499r-3,-3l583,490r-6,-3l574,484r-39,l535,562r3,l538,565r54,l604,562r9,l619,559r9,-3l637,550r6,-9l652,529r9,-15l673,517r-21,63l484,580r,-12l502,568r6,-6l508,399r-3,l499,393r-15,l484,381xm766,381r24,l853,547r3,12l862,565r6,3l877,568r,12l808,580r,-12l817,568r6,-3l826,565r,-12l823,544,808,505r-72,l721,550r-3,6l718,562r3,l721,565r3,l724,568r15,l739,580r-60,l679,568r6,l691,565r6,l697,562r3,-6l706,547,766,381xm742,493r63,l772,405r-30,88xm1142,381r12,l1169,441r-12,6l1151,432r-9,-9l1136,411r-18,-12l1100,393r-9,l1070,396r-15,6l1040,417r-15,27l1019,477r,19l1022,511r12,24l1049,550r9,6l1082,568r12,l1130,559r6,-6l1139,547r6,-6l1145,502r-9,-9l1130,493r-6,-3l1115,490r,-13l1196,477r,13l1184,490r-3,3l1175,493r,6l1172,499r,81l1157,580r-6,-18l1136,571r-12,6l1112,580r-15,3l1085,583r-27,-3l1037,571r-21,-18l995,523r-6,-42l995,438r21,-33l1049,384r36,-6l1106,378r18,6l1130,390r9,3l1142,381xm1295,381r24,l1379,547r3,12l1391,568r12,l1403,580r-69,l1334,568r15,l1349,565r3,l1352,553r-3,-9l1337,505r-72,l1247,550r,15l1250,565r3,3l1265,568r,12l1208,580r,-12l1217,568r3,-3l1223,565r3,-3l1226,559r6,-12l1295,381xm1268,493r63,l1301,405r-33,88xm1424,372r9,l1433,381r123,l1556,372r12,l1589,432r-12,3l1565,417r-18,-18l1541,396r-9,-3l1514,393r-3,3l1508,396r,157l1511,559r,3l1517,568r18,l1535,580r-78,l1457,568r15,l1475,565r6,-3l1481,396r-3,l1478,393r-15,l1457,396r-3,l1448,399r-18,12l1421,423r-6,12l1403,432r21,-60xm1604,372r9,l1616,381r121,l1740,372r9,l1770,432r-12,3l1746,411r-9,-6l1731,399r-19,-6l1694,393r,3l1691,396r,166l1694,562r,3l1697,568r18,l1715,580r-78,l1637,568r18,l1658,565r3,l1661,562r3,-3l1664,396r-3,l1658,393r-6,l1628,399r-18,12l1604,417r-3,9l1595,435r-12,-3l1604,372xm1782,381r162,l1962,432r-12,6l1944,426r-3,-9l1932,408r-12,-6l1917,399r-6,l1905,396r-72,l1833,468r42,l1878,465r6,-3l1887,459r,-6l1890,450r,-18l1902,432r,88l1890,520r,-18l1884,496r-3,-6l1881,487r-3,l1875,484r-42,l1833,559r6,6l1890,565r12,-3l1911,562r6,-3l1926,556r6,-3l1950,535r3,-9l1959,514r12,3l1950,580r-168,l1782,568r18,l1803,565r3,l1806,399r-3,-3l1803,393r-21,l1782,381xm1992,381r129,l2148,390r6,3l2157,399r12,12l2172,420r,21l2169,450r-6,9l2157,465r-18,12l2133,481r-9,l2112,484r-12,l2154,550r3,6l2163,559r3,3l2172,565r3,3l2187,568r,12l2142,580r-72,-96l2046,484r,78l2052,568r18,l2070,580r-78,l1992,568r18,l2013,565r3,l2016,562r3,-6l2019,405r-3,-3l2016,396r-3,l2010,393r-18,l1992,381xm2046,396r,75l2109,471r6,-3l2124,465r6,-3l2139,444r,-24l2136,411r-9,-9l2115,396r-18,l2046,396xe" o:spid="_x0000_s1292" id="Freeform 268" style="position:absolute;left:15735;top:3390;width:19228;height:3702;visibility:visible;mso-wrap-style:square;v-text-anchor:top" coordsize="3028,583"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">
            <v:path o:connectangles="0,0,0,0,0,0,0,0,0,0,0,0,0,0,0,0,0,0,0,0,0,0,0,0,0,0,0,0,0,0,0,0,0,0,0,0,0,0,0,0,0,0,0,0,0,0,0,0,0,0,0,0,0,0,0,0,0,0,0,0,0,0" o:connectlocs="3810,119380;20955,111760;64770,38735;147320,149860;255905,111760;320675,42545;400685,50165;507365,40640;415925,123190;480695,142240;616585,42545;570230,147955;547370,40640;728980,40640;683260,46355;892810,46355;801370,44450;970915,149860;1087120,59690;1026160,138430;1031875,159385;1052830,21590;1209675,40640;1249680,157480;1135380,149860;1287780,50165;1255395,38735;1459230,147955;1491615,130810;1392555,42545;1604645,97790;1524000,149860;1612265,80645;1762760,59690;1722755,101600;1671320,149860;1909445,55880;1825625,147955;1873250,44450;252095,249555;215900,251460;385445,251460;341630,356870;320675,253365;522605,345440;444500,353060;669925,255270;713740,311150;671830,368300;883285,360680;767080,368300;995680,236220;934720,360680;1102995,241935;1039495,368300;1131570,241935;1200150,285750;1223010,353060;1346835,241935;1375410,356870;1282065,353060;1343025,251460" o:connecttype="custom" arrowok="t"/>
            <o:lock v:ext="edit" verticies="t"/>
          </v:shape>
          <v:shape fillcolor="black" strokeweight="0" path="m,3r60,l150,151r,-127l147,21r-3,-6l126,15r,-12l192,3r,12l177,15r-6,6l171,24r-3,3l168,202r-18,l42,21r,160l48,187r6,3l66,190r,12l,202,,190r15,l24,181,24,24,21,21,18,15,,15,,3xm216,3r76,l292,15r-19,l270,21r-3,3l267,181r3,3l270,187r3,l273,190r19,l292,202r-76,l216,190r15,l240,181r,-157l237,21r,-3l234,18r,-3l216,15r,-12xm475,3r9,l502,63r-15,6l481,54r-9,-9l466,33r-9,-6l451,21,433,15r-12,l400,18r-15,6l370,39,355,66r-6,33l349,112r6,24l361,145r6,12l373,166r6,6l388,178r24,12l424,190r36,-9l469,175r6,-12l475,160r3,-6l478,130r-3,-6l475,121r-3,-3l466,115r-6,l454,112r-9,l445,99r81,l526,112r-12,l511,115r-3,l505,118r,6l502,130r,72l490,202r-9,-18l472,190r-6,6l457,199r-15,3l430,205r-15,l379,199,346,175,325,145r-6,-42l325,60,349,27,379,6,418,r18,l454,6r9,6l469,15,475,3xe" o:spid="_x0000_s1293" id="Freeform 269" style="position:absolute;left:29718;top:5791;width:3340;height:1301;visibility:visible;mso-wrap-style:square;v-text-anchor:top" coordsize="526,205" o:gfxdata="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">
            <v:path o:connectangles="0,0,0,0,0,0,0,0,0,0,0,0,0,0,0,0,0,0,0,0,0,0,0,0,0,0,0,0,0,0,0,0,0,0,0,0,0,0,0,0,0,0,0,0,0,0,0,0,0,0,0,0,0,0,0,0,0,0,0,0,0,0" o:connectlocs="38100,1905;95250,15240;91440,9525;80010,1905;121920,9525;108585,13335;106680,17145;95250,128270;26670,114935;34290,120650;41910,128270;0,120650;15240,114935;13335,13335;0,9525;137160,1905;185420,9525;171450,13335;169545,114935;171450,118745;173355,120650;185420,128270;137160,120650;152400,114935;150495,13335;148590,11430;137160,9525;301625,1905;318770,40005;305435,34290;295910,20955;286385,13335;267335,9525;244475,15240;225425,41910;221615,71120;229235,92075;236855,105410;246380,113030;269240,120650;297815,111125;301625,101600;303530,82550;301625,76835;295910,73025;288290,71120;282575,62865;334010,71120;324485,73025;320675,74930;318770,82550;311150,128270;299720,120650;290195,126365;273050,130175;240665,126365;206375,92075;206375,38100;240665,3810;276860,0;294005,7620;301625,1905" o:connecttype="custom" arrowok="t"/>
            <o:lock v:ext="edit" verticies="t"/>
          </v:shape>
          <w10:anchorlock/>
        </v:group>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C398C"/>
    <w:multiLevelType w:val="hybridMultilevel"/>
    <w:tmpl w:val="5D5A9F8C"/>
    <w:lvl w:tplc="41A02324" w:ilvl="0">
      <w:start w:val="2"/>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1">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AC4747"/>
    <w:multiLevelType w:val="hybridMultilevel"/>
    <w:tmpl w:val="27DA235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3AE363C9"/>
    <w:multiLevelType w:val="hybridMultilevel"/>
    <w:tmpl w:val="0E9E392C"/>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7316F3"/>
    <w:multiLevelType w:val="hybridMultilevel"/>
    <w:tmpl w:val="3906F8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num w:numId="1">
    <w:abstractNumId w:val="1"/>
  </w:num>
  <w:num w:numId="2">
    <w:abstractNumId w:val="2"/>
  </w:num>
  <w:num w:numId="3">
    <w:abstractNumId w:val="4"/>
  </w:num>
  <w:num w:numId="4">
    <w:abstractNumId w:val="6"/>
  </w:num>
  <w:num w:numId="5">
    <w:abstractNumId w:val="3"/>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2561"/>
    <w:rsid w:val="006D2561"/>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D256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D2561"/>
  </w:style>
  <w:style w:styleId="Podnoje" w:type="paragraph">
    <w:name w:val="footer"/>
    <w:basedOn w:val="Normal"/>
    <w:link w:val="PodnojeChar"/>
    <w:uiPriority w:val="99"/>
    <w:semiHidden/>
    <w:unhideWhenUsed/>
    <w:rsid w:val="006D2561"/>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6D2561"/>
  </w:style>
  <w:style w:styleId="Brojstranice" w:type="character">
    <w:name w:val="page number"/>
    <w:basedOn w:val="Zadanifontodlomka"/>
    <w:rsid w:val="006D2561"/>
  </w:style>
  <w:style w:styleId="Tekstbalonia" w:type="paragraph">
    <w:name w:val="Balloon Text"/>
    <w:basedOn w:val="Normal"/>
    <w:link w:val="TekstbaloniaChar"/>
    <w:uiPriority w:val="99"/>
    <w:semiHidden/>
    <w:unhideWhenUsed/>
    <w:rsid w:val="006D256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2561"/>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D256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D2561"/>
  </w:style>
  <w:style w:styleId="Podnoje" w:type="paragraph">
    <w:name w:val="footer"/>
    <w:basedOn w:val="Normal"/>
    <w:link w:val="PodnojeChar"/>
    <w:uiPriority w:val="99"/>
    <w:semiHidden/>
    <w:unhideWhenUsed/>
    <w:rsid w:val="006D2561"/>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6D2561"/>
  </w:style>
  <w:style w:styleId="Brojstranice" w:type="character">
    <w:name w:val="page number"/>
    <w:basedOn w:val="Zadanifontodlomka"/>
    <w:rsid w:val="006D2561"/>
  </w:style>
  <w:style w:styleId="Tekstbalonia" w:type="paragraph">
    <w:name w:val="Balloon Text"/>
    <w:basedOn w:val="Normal"/>
    <w:link w:val="TekstbaloniaChar"/>
    <w:uiPriority w:val="99"/>
    <w:semiHidden/>
    <w:unhideWhenUsed/>
    <w:rsid w:val="006D256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2561"/>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3.xml"/><Relationship Id="rId12" Type="http://schemas.openxmlformats.org/officeDocument/2006/relationships/customXml" Target="../customXml/item1.xml"/></Relationships>
</file>

<file path=word/_rels/footer3.xml.rels><?xml version="1.0" encoding="UTF-8" standalone="yes"?><Relationships xmlns="http://schemas.openxmlformats.org/package/2006/relationships"><Relationship Id="rId1" Type="http://schemas.openxmlformats.org/officeDocument/2006/relationships/image" Target="media/image1.wmf"/></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9</properties:Pages>
  <properties:Words>3701</properties:Words>
  <properties:Characters>21099</properties:Characters>
  <properties:Lines>175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2018-06-18T08:28:00Z</dcterms:created>
  <dc:creator>Željka Vitez</dc:creator>
  <cp:lastModifiedBy>Željka Vitez</cp:lastModifiedBy>
  <dcterms:modified xmlns:xsi="http://www.w3.org/2001/XMLSchema-instance" xsi:type="dcterms:W3CDTF">2018-06-18T08:28:00Z</dcterms:modified>
  <cp:revision>1</cp:revision>
</cp:coreProperties>
</file>