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63198" w14:paraId="6563198" w:rsidRDefault="00DE56B7" w:rsidR="00DE56B7" w:rsidRPr="001F2DE0">
      <w:pPr>
        <w15:collapsed w:val="false"/>
        <w:rPr>
          <w:rFonts w:hAnsi="Century Gothic" w:ascii="Century Gothic"/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F2DE0">
        <w:rPr>
          <w:rFonts w:hAnsi="Century Gothic" w:ascii="Century Gothic"/>
          <w:b/>
        </w:rPr>
        <w:t xml:space="preserve">               O B R A Z A C </w:t>
      </w:r>
      <w:r w:rsidR="00667F70" w:rsidRPr="001F2DE0">
        <w:rPr>
          <w:rFonts w:hAnsi="Century Gothic" w:ascii="Century Gothic"/>
          <w:b/>
        </w:rPr>
        <w:t xml:space="preserve">   </w:t>
      </w:r>
      <w:r w:rsidRPr="001F2DE0">
        <w:rPr>
          <w:rFonts w:hAnsi="Century Gothic" w:ascii="Century Gothic"/>
          <w:b/>
        </w:rPr>
        <w:t>19</w:t>
      </w:r>
      <w:r w:rsidRPr="001F2DE0">
        <w:rPr>
          <w:rFonts w:hAnsi="Century Gothic" w:ascii="Century Gothic"/>
          <w:b/>
        </w:rPr>
        <w:tab/>
      </w:r>
    </w:p>
    <w:p w:rsidRDefault="00DE56B7" w:rsidR="00DE56B7" w:rsidRPr="001F2DE0">
      <w:pPr>
        <w:rPr>
          <w:b/>
        </w:rPr>
      </w:pPr>
    </w:p>
    <w:p w:rsidRDefault="00DE56B7" w:rsidR="00F361D6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E3710" w:rsidP="008E3710" w:rsidR="008E3710" w:rsidRPr="001F2DE0">
      <w:pPr>
        <w:spacing w:after="86"/>
        <w:jc w:val="both"/>
        <w:rPr>
          <w:rFonts w:hAnsi="Century Gothic" w:ascii="Century Gothic"/>
          <w:sz w:val="24"/>
        </w:rPr>
      </w:pPr>
      <w:r w:rsidRPr="00D91B95">
        <w:rPr>
          <w:rFonts w:hAnsi="Century Gothic" w:ascii="Century Gothic"/>
          <w:sz w:val="24"/>
          <w:szCs w:val="24"/>
          <w:lang w:val="pl-PL"/>
        </w:rPr>
        <w:t>Nadle</w:t>
      </w:r>
      <w:r w:rsidRPr="00D91B95">
        <w:rPr>
          <w:rFonts w:hAnsi="Century Gothic" w:ascii="Century Gothic"/>
          <w:sz w:val="24"/>
        </w:rPr>
        <w:t>ž</w:t>
      </w:r>
      <w:r w:rsidRPr="00D91B95">
        <w:rPr>
          <w:rFonts w:hAnsi="Century Gothic" w:ascii="Century Gothic"/>
          <w:sz w:val="24"/>
          <w:szCs w:val="24"/>
          <w:lang w:val="pl-PL"/>
        </w:rPr>
        <w:t>ni</w:t>
      </w:r>
      <w:r w:rsidRPr="00D91B95">
        <w:rPr>
          <w:rFonts w:hAnsi="Century Gothic" w:ascii="Century Gothic"/>
          <w:sz w:val="24"/>
        </w:rPr>
        <w:t xml:space="preserve"> </w:t>
      </w:r>
      <w:r w:rsidRPr="00D91B95">
        <w:rPr>
          <w:rFonts w:hAnsi="Century Gothic" w:ascii="Century Gothic"/>
          <w:sz w:val="24"/>
          <w:szCs w:val="24"/>
          <w:lang w:val="pl-PL"/>
        </w:rPr>
        <w:t>trgova</w:t>
      </w:r>
      <w:r w:rsidRPr="00D91B95">
        <w:rPr>
          <w:rFonts w:hAnsi="Century Gothic" w:ascii="Century Gothic"/>
          <w:sz w:val="24"/>
        </w:rPr>
        <w:t>č</w:t>
      </w:r>
      <w:r w:rsidRPr="00D91B95">
        <w:rPr>
          <w:rFonts w:hAnsi="Century Gothic" w:ascii="Century Gothic"/>
          <w:sz w:val="24"/>
          <w:szCs w:val="24"/>
          <w:lang w:val="pl-PL"/>
        </w:rPr>
        <w:t>ki</w:t>
      </w:r>
      <w:r w:rsidRPr="00D91B95">
        <w:rPr>
          <w:rFonts w:hAnsi="Century Gothic" w:ascii="Century Gothic"/>
          <w:sz w:val="24"/>
        </w:rPr>
        <w:t xml:space="preserve"> </w:t>
      </w:r>
      <w:r w:rsidRPr="00D91B95">
        <w:rPr>
          <w:rFonts w:hAnsi="Century Gothic" w:ascii="Century Gothic"/>
          <w:sz w:val="24"/>
          <w:szCs w:val="24"/>
          <w:lang w:val="pl-PL"/>
        </w:rPr>
        <w:t>sud:</w:t>
      </w:r>
      <w:r>
        <w:rPr>
          <w:rFonts w:hAnsi="Century Gothic" w:ascii="Century Gothic"/>
          <w:sz w:val="24"/>
          <w:szCs w:val="24"/>
          <w:lang w:val="pl-PL"/>
        </w:rPr>
        <w:tab/>
      </w:r>
      <w:r w:rsidRPr="001F2DE0">
        <w:rPr>
          <w:rFonts w:hAnsi="Century Gothic" w:ascii="Century Gothic"/>
          <w:b/>
          <w:sz w:val="24"/>
          <w:szCs w:val="24"/>
          <w:lang w:val="pl-PL"/>
        </w:rPr>
        <w:t>Trgovački sud</w:t>
      </w:r>
      <w:r w:rsidRPr="001F2DE0">
        <w:rPr>
          <w:rFonts w:hAnsi="Century Gothic" w:ascii="Century Gothic"/>
          <w:b/>
          <w:sz w:val="24"/>
        </w:rPr>
        <w:t xml:space="preserve"> u Bjelovaru</w:t>
      </w:r>
    </w:p>
    <w:p w:rsidRDefault="008E3710" w:rsidP="008E3710" w:rsidR="008E3710" w:rsidRPr="001F2DE0">
      <w:pPr>
        <w:pStyle w:val="Bezproreda"/>
        <w:jc w:val="both"/>
        <w:rPr>
          <w:rFonts w:hAnsi="Century Gothic" w:ascii="Century Gothic"/>
          <w:b/>
          <w:noProof/>
        </w:rPr>
      </w:pPr>
      <w:r w:rsidRPr="001F2DE0">
        <w:rPr>
          <w:rFonts w:hAnsi="Century Gothic" w:ascii="Century Gothic"/>
          <w:sz w:val="24"/>
          <w:szCs w:val="24"/>
          <w:lang w:val="pl-PL"/>
        </w:rPr>
        <w:t>Poslovni broj spisa:</w:t>
      </w:r>
      <w:r w:rsidRPr="001F2DE0">
        <w:rPr>
          <w:rFonts w:hAnsi="Century Gothic" w:ascii="Century Gothic"/>
          <w:sz w:val="24"/>
          <w:szCs w:val="24"/>
          <w:lang w:val="pl-PL"/>
        </w:rPr>
        <w:tab/>
      </w:r>
      <w:r w:rsidRPr="001F2DE0">
        <w:rPr>
          <w:rFonts w:hAnsi="Century Gothic" w:ascii="Century Gothic"/>
          <w:b/>
          <w:noProof/>
          <w:sz w:val="24"/>
          <w:szCs w:val="24"/>
        </w:rPr>
        <w:t>St-</w:t>
      </w:r>
      <w:r w:rsidR="00263BE4" w:rsidRPr="001F2DE0">
        <w:rPr>
          <w:rFonts w:hAnsi="Century Gothic" w:ascii="Century Gothic"/>
          <w:b/>
          <w:noProof/>
          <w:sz w:val="24"/>
          <w:szCs w:val="24"/>
        </w:rPr>
        <w:t>404/2017</w:t>
      </w:r>
      <w:r w:rsidR="007521FE" w:rsidRPr="001F2DE0">
        <w:rPr>
          <w:rFonts w:hAnsi="Century Gothic" w:ascii="Century Gothic"/>
          <w:b/>
          <w:noProof/>
          <w:sz w:val="24"/>
          <w:szCs w:val="24"/>
        </w:rPr>
        <w:t xml:space="preserve"> </w:t>
      </w:r>
    </w:p>
    <w:p w:rsidRDefault="008E3710" w:rsidP="008E3710" w:rsidR="008E3710" w:rsidRPr="001F2DE0">
      <w:pPr>
        <w:ind w:hanging="2977" w:left="2977"/>
        <w:rPr>
          <w:rFonts w:hAnsi="Century Gothic" w:ascii="Century Gothic"/>
          <w:b/>
          <w:noProof/>
          <w:sz w:val="24"/>
          <w:szCs w:val="24"/>
        </w:rPr>
      </w:pPr>
      <w:r w:rsidRPr="001F2DE0">
        <w:rPr>
          <w:rFonts w:hAnsi="Century Gothic" w:ascii="Century Gothic"/>
          <w:sz w:val="24"/>
          <w:szCs w:val="24"/>
          <w:lang w:val="pl-PL"/>
        </w:rPr>
        <w:t>Dužnik</w:t>
      </w:r>
      <w:r w:rsidR="00A062F5" w:rsidRPr="001F2DE0">
        <w:rPr>
          <w:rFonts w:hAnsi="Century Gothic" w:ascii="Century Gothic"/>
          <w:sz w:val="24"/>
          <w:szCs w:val="24"/>
          <w:lang w:val="pl-PL"/>
        </w:rPr>
        <w:t xml:space="preserve"> </w:t>
      </w:r>
      <w:r w:rsidRPr="001F2DE0">
        <w:rPr>
          <w:rFonts w:hAnsi="Century Gothic" w:ascii="Century Gothic"/>
          <w:sz w:val="24"/>
          <w:szCs w:val="24"/>
          <w:lang w:val="pl-PL"/>
        </w:rPr>
        <w:t>:</w:t>
      </w:r>
      <w:r w:rsidRPr="001F2DE0">
        <w:rPr>
          <w:rFonts w:hAnsi="Century Gothic" w:ascii="Century Gothic"/>
          <w:b/>
          <w:sz w:val="24"/>
          <w:szCs w:val="24"/>
          <w:lang w:val="pl-PL"/>
        </w:rPr>
        <w:t xml:space="preserve">                              </w:t>
      </w:r>
      <w:r w:rsidR="00263BE4" w:rsidRPr="001F2DE0">
        <w:rPr>
          <w:rFonts w:hAnsi="Century Gothic" w:ascii="Century Gothic"/>
          <w:b/>
          <w:noProof/>
          <w:sz w:val="24"/>
          <w:szCs w:val="24"/>
        </w:rPr>
        <w:t xml:space="preserve">MABA-COM </w:t>
      </w:r>
      <w:r w:rsidRPr="001F2DE0">
        <w:rPr>
          <w:rFonts w:hAnsi="Century Gothic" w:ascii="Century Gothic"/>
          <w:b/>
          <w:noProof/>
          <w:sz w:val="24"/>
          <w:szCs w:val="24"/>
        </w:rPr>
        <w:t xml:space="preserve">d.o.o. za </w:t>
      </w:r>
      <w:r w:rsidR="0022777E" w:rsidRPr="001F2DE0">
        <w:rPr>
          <w:rFonts w:hAnsi="Century Gothic" w:ascii="Century Gothic"/>
          <w:b/>
          <w:noProof/>
          <w:sz w:val="24"/>
          <w:szCs w:val="24"/>
        </w:rPr>
        <w:t xml:space="preserve">proizvodnju </w:t>
      </w:r>
      <w:r w:rsidR="00263BE4" w:rsidRPr="001F2DE0">
        <w:rPr>
          <w:rFonts w:hAnsi="Century Gothic" w:ascii="Century Gothic"/>
          <w:b/>
          <w:noProof/>
          <w:sz w:val="24"/>
          <w:szCs w:val="24"/>
        </w:rPr>
        <w:t>i trgovinu u</w:t>
      </w:r>
      <w:r w:rsidR="0022777E" w:rsidRPr="001F2DE0">
        <w:rPr>
          <w:rFonts w:hAnsi="Century Gothic" w:ascii="Century Gothic"/>
          <w:b/>
          <w:noProof/>
          <w:sz w:val="24"/>
          <w:szCs w:val="24"/>
        </w:rPr>
        <w:t xml:space="preserve"> stečaju </w:t>
      </w:r>
    </w:p>
    <w:p w:rsidRDefault="0022777E" w:rsidP="008E3710" w:rsidR="008E3710" w:rsidRPr="001F2DE0">
      <w:pPr>
        <w:ind w:hanging="145" w:left="2977"/>
        <w:rPr>
          <w:rFonts w:hAnsi="Century Gothic" w:ascii="Century Gothic"/>
          <w:b/>
          <w:sz w:val="24"/>
          <w:szCs w:val="24"/>
          <w:lang w:val="pl-PL"/>
        </w:rPr>
      </w:pPr>
      <w:r w:rsidRPr="001F2DE0">
        <w:rPr>
          <w:rFonts w:hAnsi="Century Gothic" w:ascii="Century Gothic"/>
          <w:b/>
          <w:noProof/>
          <w:sz w:val="24"/>
          <w:szCs w:val="24"/>
        </w:rPr>
        <w:t xml:space="preserve">OIB: </w:t>
      </w:r>
      <w:bookmarkStart w:name="OLE_LINK1" w:id="1"/>
      <w:bookmarkStart w:name="OLE_LINK2" w:id="2"/>
      <w:r w:rsidR="00263BE4" w:rsidRPr="001F2DE0">
        <w:rPr>
          <w:rFonts w:hAnsi="Century Gothic" w:ascii="Century Gothic"/>
          <w:b/>
          <w:noProof/>
          <w:sz w:val="24"/>
          <w:szCs w:val="24"/>
        </w:rPr>
        <w:t>43931897225</w:t>
      </w:r>
      <w:bookmarkEnd w:id="1"/>
      <w:bookmarkEnd w:id="2"/>
      <w:r w:rsidR="001F2DE0" w:rsidRPr="001F2DE0">
        <w:rPr>
          <w:rFonts w:hAnsi="Century Gothic" w:ascii="Century Gothic"/>
          <w:b/>
          <w:noProof/>
          <w:sz w:val="24"/>
          <w:szCs w:val="24"/>
        </w:rPr>
        <w:t>, SVETA NED</w:t>
      </w:r>
      <w:r w:rsidR="00263BE4" w:rsidRPr="001F2DE0">
        <w:rPr>
          <w:rFonts w:hAnsi="Century Gothic" w:ascii="Century Gothic"/>
          <w:b/>
          <w:noProof/>
          <w:sz w:val="24"/>
          <w:szCs w:val="24"/>
        </w:rPr>
        <w:t>ELJA, BREZJE, Brezjanski put 33</w:t>
      </w:r>
      <w:r w:rsidRPr="001F2DE0">
        <w:rPr>
          <w:rFonts w:hAnsi="Century Gothic" w:ascii="Century Gothic"/>
          <w:b/>
          <w:noProof/>
          <w:sz w:val="24"/>
          <w:szCs w:val="24"/>
        </w:rPr>
        <w:t xml:space="preserve"> </w:t>
      </w:r>
      <w:r w:rsidR="008E3710" w:rsidRPr="001F2DE0">
        <w:rPr>
          <w:rFonts w:hAnsi="Century Gothic" w:ascii="Century Gothic"/>
          <w:b/>
          <w:noProof/>
          <w:sz w:val="24"/>
          <w:szCs w:val="24"/>
        </w:rPr>
        <w:t xml:space="preserve"> </w:t>
      </w:r>
      <w:r w:rsidR="008E3710" w:rsidRPr="001F2DE0">
        <w:rPr>
          <w:rFonts w:hAnsi="Century Gothic" w:ascii="Century Gothic"/>
          <w:b/>
          <w:sz w:val="24"/>
          <w:szCs w:val="24"/>
          <w:lang w:val="pl-PL"/>
        </w:rPr>
        <w:t xml:space="preserve">                            </w:t>
      </w:r>
    </w:p>
    <w:p w:rsidRDefault="008E3710" w:rsidP="008E3710" w:rsidR="008E3710" w:rsidRPr="001F2DE0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3B1AC0" w:rsidP="008E3710" w:rsidR="003B1AC0" w:rsidRPr="001F2DE0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8E3710" w:rsidP="008E3710" w:rsidR="008E3710" w:rsidRPr="001F2DE0">
      <w:pPr>
        <w:jc w:val="center"/>
        <w:rPr>
          <w:rFonts w:hAnsi="Century Gothic" w:ascii="Century Gothic"/>
          <w:b/>
          <w:sz w:val="24"/>
          <w:szCs w:val="24"/>
          <w:lang w:val="pl-PL"/>
        </w:rPr>
      </w:pPr>
      <w:r w:rsidRPr="001F2DE0">
        <w:rPr>
          <w:rFonts w:hAnsi="Century Gothic" w:ascii="Century Gothic"/>
          <w:b/>
          <w:sz w:val="24"/>
          <w:szCs w:val="24"/>
          <w:lang w:val="pl-PL"/>
        </w:rPr>
        <w:t>TABLICA PRIJAVLJENIH TRAŽBINA, RAZLUČNIH I IZLUČNIH PRAVA</w:t>
      </w:r>
    </w:p>
    <w:p w:rsidRDefault="008E3710" w:rsidP="008E3710" w:rsidR="008E3710" w:rsidRPr="001F2DE0">
      <w:pPr>
        <w:pStyle w:val="Bezproreda"/>
        <w:rPr>
          <w:rFonts w:hAnsi="Century Gothic" w:ascii="Century Gothic"/>
          <w:b/>
          <w:sz w:val="24"/>
          <w:szCs w:val="24"/>
        </w:rPr>
      </w:pPr>
    </w:p>
    <w:p w:rsidRDefault="008E3710" w:rsidP="008E3710" w:rsidR="008E3710" w:rsidRPr="001F2DE0">
      <w:pPr>
        <w:pStyle w:val="Bezproreda"/>
        <w:numPr>
          <w:ilvl w:val="0"/>
          <w:numId w:val="1"/>
        </w:numPr>
        <w:jc w:val="center"/>
        <w:rPr>
          <w:rFonts w:hAnsi="Century Gothic" w:ascii="Century Gothic"/>
          <w:b/>
          <w:sz w:val="24"/>
          <w:szCs w:val="24"/>
        </w:rPr>
      </w:pPr>
      <w:r w:rsidRPr="001F2DE0">
        <w:rPr>
          <w:rFonts w:hAnsi="Century Gothic" w:ascii="Century Gothic"/>
          <w:b/>
          <w:sz w:val="24"/>
          <w:szCs w:val="24"/>
        </w:rPr>
        <w:t>TABLICA PRIJAVLJENIH TRAŽBINA</w:t>
      </w:r>
    </w:p>
    <w:p w:rsidRDefault="008E3710" w:rsidP="008E3710" w:rsidR="008E3710">
      <w:pPr>
        <w:spacing w:after="0"/>
        <w:ind w:right="-283" w:left="-283"/>
        <w:rPr>
          <w:rFonts w:eastAsia="Times New Roman" w:hAnsi="Times New Roman" w:ascii="Times New Roman"/>
          <w:b/>
          <w:sz w:val="24"/>
          <w:szCs w:val="24"/>
        </w:rPr>
      </w:pPr>
    </w:p>
    <w:p w:rsidRDefault="008E3710" w:rsidP="008E3710" w:rsidR="008E3710">
      <w:pPr>
        <w:spacing w:after="0"/>
        <w:ind w:right="-283" w:left="-283"/>
        <w:rPr>
          <w:rFonts w:hAnsi="Century Gothic" w:ascii="Century Gothic"/>
          <w:b/>
          <w:lang w:val="pl-PL"/>
        </w:rPr>
      </w:pPr>
      <w:r w:rsidRPr="00D91B95">
        <w:rPr>
          <w:rFonts w:hAnsi="Century Gothic" w:ascii="Century Gothic"/>
          <w:b/>
          <w:lang w:val="pl-PL"/>
        </w:rPr>
        <w:t xml:space="preserve">I Viši isplatni red </w:t>
      </w:r>
    </w:p>
    <w:p w:rsidRDefault="00FE1EA4" w:rsidP="008E3710" w:rsidR="00FE1EA4" w:rsidRPr="00D91B95">
      <w:pPr>
        <w:spacing w:after="0"/>
        <w:ind w:right="-283" w:left="-283"/>
        <w:rPr>
          <w:rFonts w:hAnsi="Century Gothic" w:ascii="Century Gothic"/>
          <w:b/>
          <w:lang w:val="pl-PL"/>
        </w:rPr>
      </w:pPr>
    </w:p>
    <w:tbl>
      <w:tblPr>
        <w:tblStyle w:val="Reetkatablice"/>
        <w:tblpPr w:tblpY="1" w:tblpXSpec="center" w:vertAnchor="text" w:rightFromText="181" w:leftFromText="181"/>
        <w:tblW w:type="dxa" w:w="14170"/>
        <w:tblLayout w:type="fixed"/>
        <w:tblCellMar>
          <w:left w:type="dxa" w:w="85"/>
          <w:right w:type="dxa" w:w="85"/>
        </w:tblCellMar>
        <w:tblLook w:val="0640" w:noVBand="1" w:noHBand="1" w:lastColumn="0" w:firstColumn="0" w:lastRow="1" w:firstRow="0"/>
      </w:tblPr>
      <w:tblGrid>
        <w:gridCol w:w="891"/>
        <w:gridCol w:w="2223"/>
        <w:gridCol w:w="1276"/>
        <w:gridCol w:w="2268"/>
        <w:gridCol w:w="1275"/>
        <w:gridCol w:w="1701"/>
        <w:gridCol w:w="1134"/>
        <w:gridCol w:w="1134"/>
        <w:gridCol w:w="1134"/>
        <w:gridCol w:w="1134"/>
      </w:tblGrid>
      <w:tr w:rsidTr="005621B2" w:rsidR="005621B2" w:rsidRPr="00FA4324">
        <w:trPr>
          <w:cantSplit/>
          <w:trHeight w:val="1081"/>
        </w:trPr>
        <w:tc>
          <w:tcPr>
            <w:tcW w:type="dxa" w:w="891"/>
            <w:vAlign w:val="center"/>
          </w:tcPr>
          <w:p w:rsidRDefault="005621B2" w:rsidP="005621B2" w:rsidR="005621B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Redni </w:t>
            </w:r>
          </w:p>
          <w:p w:rsidRDefault="005621B2" w:rsidP="005621B2" w:rsidR="005621B2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broj  tražbine</w:t>
            </w:r>
          </w:p>
        </w:tc>
        <w:tc>
          <w:tcPr>
            <w:tcW w:type="dxa" w:w="2223"/>
            <w:vAlign w:val="center"/>
          </w:tcPr>
          <w:p w:rsidRDefault="005621B2" w:rsidP="005621B2" w:rsidR="005621B2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Ime i prezime/ </w:t>
            </w:r>
          </w:p>
          <w:p w:rsidRDefault="005621B2" w:rsidP="005621B2" w:rsidR="005621B2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tvrtka ili naziv vjerovnika </w:t>
            </w:r>
          </w:p>
        </w:tc>
        <w:tc>
          <w:tcPr>
            <w:tcW w:type="dxa" w:w="1276"/>
            <w:vAlign w:val="center"/>
          </w:tcPr>
          <w:p w:rsidRDefault="005621B2" w:rsidP="005621B2" w:rsidR="005621B2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OIB </w:t>
            </w:r>
          </w:p>
          <w:p w:rsidRDefault="005621B2" w:rsidP="005621B2" w:rsidR="005621B2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vjerovnika</w:t>
            </w:r>
          </w:p>
        </w:tc>
        <w:tc>
          <w:tcPr>
            <w:tcW w:type="dxa" w:w="2268"/>
            <w:vAlign w:val="center"/>
          </w:tcPr>
          <w:p w:rsidRDefault="005621B2" w:rsidP="005621B2" w:rsidR="005621B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Adresa / </w:t>
            </w:r>
          </w:p>
          <w:p w:rsidRDefault="005621B2" w:rsidP="005621B2" w:rsidR="005621B2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sjedište vjerovnika</w:t>
            </w:r>
          </w:p>
        </w:tc>
        <w:tc>
          <w:tcPr>
            <w:tcW w:type="dxa" w:w="1275"/>
            <w:vAlign w:val="center"/>
          </w:tcPr>
          <w:p w:rsidRDefault="005621B2" w:rsidP="005621B2" w:rsidR="005621B2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Iznos</w:t>
            </w:r>
          </w:p>
          <w:p w:rsidRDefault="005621B2" w:rsidP="005621B2" w:rsidR="005621B2" w:rsidRPr="00FA4324">
            <w:pPr>
              <w:spacing w:after="0"/>
              <w:ind w:right="-87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prijavljene tražbine </w:t>
            </w:r>
          </w:p>
          <w:p w:rsidRDefault="005621B2" w:rsidP="005621B2" w:rsidR="005621B2" w:rsidRPr="00FA4324">
            <w:pPr>
              <w:spacing w:after="0"/>
              <w:ind w:right="-87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1701"/>
            <w:vAlign w:val="center"/>
          </w:tcPr>
          <w:p w:rsidRDefault="005621B2" w:rsidP="005621B2" w:rsidR="005621B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Pravna</w:t>
            </w: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 </w:t>
            </w: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osnova </w:t>
            </w:r>
          </w:p>
          <w:p w:rsidRDefault="005621B2" w:rsidP="005621B2" w:rsidR="005621B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prijavljene </w:t>
            </w: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i </w:t>
            </w:r>
          </w:p>
          <w:p w:rsidRDefault="005621B2" w:rsidP="005621B2" w:rsidR="005621B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priznate</w:t>
            </w:r>
          </w:p>
          <w:p w:rsidRDefault="005621B2" w:rsidP="005621B2" w:rsidR="005621B2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tražbine</w:t>
            </w:r>
          </w:p>
        </w:tc>
        <w:tc>
          <w:tcPr>
            <w:tcW w:type="dxa" w:w="1134"/>
            <w:vAlign w:val="center"/>
          </w:tcPr>
          <w:p w:rsidRDefault="005621B2" w:rsidP="005621B2" w:rsidR="005621B2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Iznos</w:t>
            </w:r>
          </w:p>
          <w:p w:rsidRDefault="005621B2" w:rsidP="005621B2" w:rsidR="005621B2" w:rsidRPr="00FA4324">
            <w:pPr>
              <w:spacing w:after="0"/>
              <w:ind w:right="-58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priznate tražbine</w:t>
            </w:r>
          </w:p>
        </w:tc>
        <w:tc>
          <w:tcPr>
            <w:tcW w:type="dxa" w:w="1134"/>
            <w:vAlign w:val="center"/>
          </w:tcPr>
          <w:p w:rsidRDefault="005621B2" w:rsidP="005621B2" w:rsidR="005621B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Iznos </w:t>
            </w:r>
          </w:p>
          <w:p w:rsidRDefault="005621B2" w:rsidP="005621B2" w:rsidR="005621B2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osporene tražbine</w:t>
            </w:r>
          </w:p>
        </w:tc>
        <w:tc>
          <w:tcPr>
            <w:tcW w:type="dxa" w:w="1134"/>
            <w:vAlign w:val="center"/>
          </w:tcPr>
          <w:p w:rsidRDefault="005621B2" w:rsidP="005621B2" w:rsidR="005621B2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Razlog</w:t>
            </w:r>
          </w:p>
          <w:p w:rsidRDefault="005621B2" w:rsidP="005621B2" w:rsidR="005621B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osporavanja </w:t>
            </w:r>
          </w:p>
          <w:p w:rsidRDefault="005621B2" w:rsidP="005621B2" w:rsidR="005621B2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tražbine</w:t>
            </w:r>
          </w:p>
        </w:tc>
        <w:tc>
          <w:tcPr>
            <w:tcW w:type="dxa" w:w="1134"/>
            <w:vAlign w:val="center"/>
          </w:tcPr>
          <w:p w:rsidRDefault="005621B2" w:rsidP="005621B2" w:rsidR="005621B2" w:rsidRPr="00FA4324">
            <w:pPr>
              <w:spacing w:after="0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Oznaka ovršne isprave</w:t>
            </w:r>
          </w:p>
          <w:p w:rsidRDefault="005621B2" w:rsidP="005621B2" w:rsidR="005621B2" w:rsidRPr="00FA4324">
            <w:pPr>
              <w:spacing w:after="0"/>
              <w:ind w:left="-5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 </w:t>
            </w: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ako se</w:t>
            </w:r>
          </w:p>
          <w:p w:rsidRDefault="005621B2" w:rsidP="005621B2" w:rsidR="005621B2" w:rsidRPr="00FA4324">
            <w:pPr>
              <w:spacing w:after="0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tražbina zasniva</w:t>
            </w:r>
          </w:p>
          <w:p w:rsidRDefault="005621B2" w:rsidP="005621B2" w:rsidR="005621B2" w:rsidRPr="00FA4324">
            <w:pPr>
              <w:spacing w:after="0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na ovršnoj ispravi</w:t>
            </w:r>
          </w:p>
        </w:tc>
      </w:tr>
      <w:tr w:rsidTr="005621B2" w:rsidR="005621B2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5621B2" w:rsidP="005621B2" w:rsidR="005621B2" w:rsidRPr="00910C6A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1.</w:t>
            </w:r>
          </w:p>
        </w:tc>
        <w:tc>
          <w:tcPr>
            <w:tcW w:type="dxa" w:w="2223"/>
            <w:vAlign w:val="center"/>
          </w:tcPr>
          <w:p w:rsidRDefault="005621B2" w:rsidP="005621B2" w:rsidR="005621B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REPUBLIKA HRVATSKA, MINISTARSTVO </w:t>
            </w:r>
          </w:p>
          <w:p w:rsidRDefault="005621B2" w:rsidP="005621B2" w:rsidR="005621B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FINANCIJA, POREZNA </w:t>
            </w:r>
          </w:p>
          <w:p w:rsidRDefault="005621B2" w:rsidP="005621B2" w:rsidR="005621B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UPRAVA,</w:t>
            </w:r>
          </w:p>
          <w:p w:rsidRDefault="005621B2" w:rsidP="005621B2" w:rsidR="005621B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PODRUČNI URED ZAGREBAČKA ŽUPANIJA</w:t>
            </w:r>
          </w:p>
        </w:tc>
        <w:tc>
          <w:tcPr>
            <w:tcW w:type="dxa" w:w="1276"/>
            <w:vAlign w:val="center"/>
          </w:tcPr>
          <w:p w:rsidRDefault="005621B2" w:rsidP="005621B2" w:rsidR="005621B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18683136487</w:t>
            </w:r>
          </w:p>
        </w:tc>
        <w:tc>
          <w:tcPr>
            <w:tcW w:type="dxa" w:w="2268"/>
            <w:vAlign w:val="center"/>
          </w:tcPr>
          <w:p w:rsidRDefault="005621B2" w:rsidP="005621B2" w:rsidR="005621B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5621B2" w:rsidP="005621B2" w:rsidR="005621B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Zagreb</w:t>
            </w:r>
          </w:p>
          <w:p w:rsidRDefault="005621B2" w:rsidP="005621B2" w:rsidR="005621B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Avenija Dubrovnik 26</w:t>
            </w:r>
          </w:p>
        </w:tc>
        <w:tc>
          <w:tcPr>
            <w:tcW w:type="dxa" w:w="1275"/>
            <w:vAlign w:val="center"/>
          </w:tcPr>
          <w:p w:rsidRDefault="005621B2" w:rsidP="005621B2" w:rsidR="005621B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      21,00</w:t>
            </w:r>
          </w:p>
        </w:tc>
        <w:tc>
          <w:tcPr>
            <w:tcW w:type="dxa" w:w="1701"/>
            <w:vAlign w:val="center"/>
          </w:tcPr>
          <w:p w:rsidRDefault="005621B2" w:rsidP="005621B2" w:rsidR="005621B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JOPPD </w:t>
            </w:r>
          </w:p>
          <w:p w:rsidRDefault="005621B2" w:rsidP="005621B2" w:rsidR="005621B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obrazac </w:t>
            </w:r>
          </w:p>
        </w:tc>
        <w:tc>
          <w:tcPr>
            <w:tcW w:type="dxa" w:w="1134"/>
            <w:vAlign w:val="center"/>
          </w:tcPr>
          <w:p w:rsidRDefault="005621B2" w:rsidP="005621B2" w:rsidR="005621B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   21,00</w:t>
            </w:r>
          </w:p>
        </w:tc>
        <w:tc>
          <w:tcPr>
            <w:tcW w:type="dxa" w:w="1134"/>
            <w:vAlign w:val="center"/>
          </w:tcPr>
          <w:p w:rsidRDefault="005621B2" w:rsidP="005621B2" w:rsidR="005621B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1134"/>
            <w:vAlign w:val="center"/>
          </w:tcPr>
          <w:p w:rsidRDefault="005621B2" w:rsidP="005621B2" w:rsidR="005621B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1134"/>
            <w:vAlign w:val="center"/>
          </w:tcPr>
          <w:p w:rsidRDefault="005621B2" w:rsidP="005621B2" w:rsidR="005621B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JOPPD </w:t>
            </w:r>
          </w:p>
          <w:p w:rsidRDefault="005621B2" w:rsidP="005621B2" w:rsidR="005621B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obrazac</w:t>
            </w:r>
          </w:p>
        </w:tc>
      </w:tr>
      <w:tr w:rsidTr="005621B2" w:rsidR="005621B2" w:rsidRPr="00FA4324">
        <w:trPr>
          <w:cantSplit/>
          <w:trHeight w:val="493"/>
        </w:trPr>
        <w:tc>
          <w:tcPr>
            <w:tcW w:type="dxa" w:w="6658"/>
            <w:gridSpan w:val="4"/>
            <w:vAlign w:val="center"/>
          </w:tcPr>
          <w:p w:rsidRDefault="005621B2" w:rsidP="005621B2" w:rsidR="005621B2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U   K   U   P   N   O</w:t>
            </w:r>
          </w:p>
        </w:tc>
        <w:tc>
          <w:tcPr>
            <w:tcW w:type="dxa" w:w="1275"/>
            <w:vAlign w:val="center"/>
          </w:tcPr>
          <w:p w:rsidRDefault="005621B2" w:rsidP="005621B2" w:rsidR="005621B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      21,00</w:t>
            </w:r>
          </w:p>
        </w:tc>
        <w:tc>
          <w:tcPr>
            <w:tcW w:type="dxa" w:w="1701"/>
            <w:vAlign w:val="center"/>
          </w:tcPr>
          <w:p w:rsidRDefault="005621B2" w:rsidP="005621B2" w:rsidR="005621B2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134"/>
            <w:vAlign w:val="center"/>
          </w:tcPr>
          <w:p w:rsidRDefault="005621B2" w:rsidP="005621B2" w:rsidR="005621B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    21,00</w:t>
            </w:r>
          </w:p>
        </w:tc>
        <w:tc>
          <w:tcPr>
            <w:tcW w:type="dxa" w:w="1134"/>
          </w:tcPr>
          <w:p w:rsidRDefault="005621B2" w:rsidP="005621B2" w:rsidR="005621B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1134"/>
          </w:tcPr>
          <w:p w:rsidRDefault="005621B2" w:rsidP="005621B2" w:rsidR="005621B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1134"/>
            <w:vAlign w:val="center"/>
          </w:tcPr>
          <w:p w:rsidRDefault="005621B2" w:rsidP="005621B2" w:rsidR="005621B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</w:tbl>
    <w:p w:rsidRDefault="00D52FC6" w:rsidP="00C467CA" w:rsidR="00D52FC6" w:rsidRPr="00771B7B">
      <w:pPr>
        <w:spacing w:after="0"/>
        <w:ind w:right="-1022"/>
        <w:rPr>
          <w:rFonts w:hAnsi="Century Gothic" w:ascii="Century Gothic"/>
          <w:b/>
          <w:sz w:val="21"/>
          <w:szCs w:val="21"/>
          <w:lang w:val="pl-PL"/>
        </w:rPr>
      </w:pPr>
      <w:r w:rsidRPr="00771B7B">
        <w:rPr>
          <w:rFonts w:hAnsi="Century Gothic" w:ascii="Century Gothic"/>
          <w:b/>
          <w:sz w:val="21"/>
          <w:szCs w:val="21"/>
          <w:lang w:val="pl-PL"/>
        </w:rPr>
        <w:lastRenderedPageBreak/>
        <w:t xml:space="preserve">II Viši isplatni red </w:t>
      </w:r>
      <w:r w:rsidR="00423225">
        <w:rPr>
          <w:rFonts w:hAnsi="Century Gothic" w:ascii="Century Gothic"/>
          <w:b/>
          <w:sz w:val="21"/>
          <w:szCs w:val="21"/>
          <w:lang w:val="pl-PL"/>
        </w:rPr>
        <w:t xml:space="preserve"> </w:t>
      </w:r>
    </w:p>
    <w:p w:rsidRDefault="00D52FC6" w:rsidP="00D52FC6" w:rsidR="00D52FC6" w:rsidRPr="00771B7B">
      <w:pPr>
        <w:spacing w:after="0"/>
        <w:ind w:right="-283" w:left="142"/>
        <w:rPr>
          <w:rFonts w:hAnsi="Century Gothic" w:ascii="Century Gothic"/>
          <w:b/>
          <w:lang w:val="pl-PL"/>
        </w:rPr>
      </w:pPr>
    </w:p>
    <w:tbl>
      <w:tblPr>
        <w:tblStyle w:val="Reetkatablice"/>
        <w:tblpPr w:tblpY="61" w:tblpX="469" w:horzAnchor="page" w:vertAnchor="text" w:rightFromText="57" w:leftFromText="57"/>
        <w:tblOverlap w:val="never"/>
        <w:tblW w:type="dxa" w:w="15086"/>
        <w:tblCellMar>
          <w:left w:type="dxa" w:w="57"/>
          <w:right w:type="dxa" w:w="57"/>
        </w:tblCellMar>
        <w:tblLook w:val="0600" w:noVBand="1" w:noHBand="1" w:lastColumn="0" w:firstColumn="0" w:lastRow="0" w:firstRow="0"/>
      </w:tblPr>
      <w:tblGrid>
        <w:gridCol w:w="485"/>
        <w:gridCol w:w="2414"/>
        <w:gridCol w:w="1276"/>
        <w:gridCol w:w="1141"/>
        <w:gridCol w:w="1279"/>
        <w:gridCol w:w="3117"/>
        <w:gridCol w:w="1276"/>
        <w:gridCol w:w="981"/>
        <w:gridCol w:w="993"/>
        <w:gridCol w:w="2124"/>
      </w:tblGrid>
      <w:tr w:rsidTr="007435F8" w:rsidR="00A6571D" w:rsidRPr="00771B7B">
        <w:trPr>
          <w:trHeight w:val="1039"/>
        </w:trPr>
        <w:tc>
          <w:tcPr>
            <w:tcW w:type="pct" w:w="161"/>
          </w:tcPr>
          <w:p w:rsidRDefault="007435F8" w:rsidP="00374962" w:rsidR="007435F8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Rbr.</w:t>
            </w:r>
          </w:p>
        </w:tc>
        <w:tc>
          <w:tcPr>
            <w:tcW w:type="pct" w:w="800"/>
          </w:tcPr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 xml:space="preserve">Ime i prezime/ </w:t>
            </w:r>
          </w:p>
          <w:p w:rsidRDefault="007435F8" w:rsidP="00374962" w:rsidR="007435F8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 xml:space="preserve">tvrtka ili naziv vjerovnika </w:t>
            </w:r>
          </w:p>
        </w:tc>
        <w:tc>
          <w:tcPr>
            <w:tcW w:type="pct" w:w="423"/>
          </w:tcPr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 xml:space="preserve">OIB </w:t>
            </w:r>
          </w:p>
          <w:p w:rsidRDefault="007435F8" w:rsidP="00374962" w:rsidR="007435F8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>vjerovnika</w:t>
            </w:r>
          </w:p>
        </w:tc>
        <w:tc>
          <w:tcPr>
            <w:tcW w:type="pct" w:w="378"/>
          </w:tcPr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>Adresa/</w:t>
            </w: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 xml:space="preserve">sjedište </w:t>
            </w:r>
          </w:p>
          <w:p w:rsidRDefault="007435F8" w:rsidP="00374962" w:rsidR="007435F8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>vjerovnika</w:t>
            </w:r>
          </w:p>
        </w:tc>
        <w:tc>
          <w:tcPr>
            <w:tcW w:type="pct" w:w="424"/>
          </w:tcPr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>Iznos</w:t>
            </w:r>
          </w:p>
          <w:p w:rsidRDefault="007435F8" w:rsidP="00D20195" w:rsidR="007435F8" w:rsidRPr="00D52D1D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>prijavljene tražbine</w:t>
            </w:r>
          </w:p>
        </w:tc>
        <w:tc>
          <w:tcPr>
            <w:tcW w:type="pct" w:w="1033"/>
          </w:tcPr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 xml:space="preserve">Pravna osnova prijavljene </w:t>
            </w: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i priznate </w:t>
            </w: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>tražbine</w:t>
            </w:r>
          </w:p>
        </w:tc>
        <w:tc>
          <w:tcPr>
            <w:tcW w:type="pct" w:w="423"/>
          </w:tcPr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>Iznos</w:t>
            </w: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>priznate</w:t>
            </w:r>
          </w:p>
          <w:p w:rsidRDefault="007435F8" w:rsidP="00D20195" w:rsidR="007435F8" w:rsidRPr="00D52D1D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>tražbine</w:t>
            </w:r>
          </w:p>
        </w:tc>
        <w:tc>
          <w:tcPr>
            <w:tcW w:type="pct" w:w="325"/>
            <w:vAlign w:val="center"/>
          </w:tcPr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Iznos </w:t>
            </w: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o</w:t>
            </w: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spo</w:t>
            </w: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rene</w:t>
            </w:r>
          </w:p>
          <w:p w:rsidRDefault="007435F8" w:rsidP="00374962" w:rsidR="007435F8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 tražbine</w:t>
            </w:r>
          </w:p>
        </w:tc>
        <w:tc>
          <w:tcPr>
            <w:tcW w:type="pct" w:w="329"/>
            <w:vAlign w:val="center"/>
          </w:tcPr>
          <w:p w:rsidRDefault="007435F8" w:rsidP="00374962" w:rsidR="007435F8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Razlog</w:t>
            </w: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o</w:t>
            </w: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spora</w:t>
            </w: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vanja </w:t>
            </w:r>
          </w:p>
          <w:p w:rsidRDefault="007435F8" w:rsidP="00374962" w:rsidR="007435F8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tražbine</w:t>
            </w:r>
          </w:p>
        </w:tc>
        <w:tc>
          <w:tcPr>
            <w:tcW w:type="pct" w:w="704"/>
            <w:vAlign w:val="center"/>
          </w:tcPr>
          <w:p w:rsidRDefault="007435F8" w:rsidP="00374962" w:rsidR="007435F8" w:rsidRPr="00FA4324">
            <w:pPr>
              <w:spacing w:after="0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Oznaka ovršne isprave</w:t>
            </w:r>
          </w:p>
          <w:p w:rsidRDefault="007435F8" w:rsidP="00374962" w:rsidR="007435F8" w:rsidRPr="00FA4324">
            <w:pPr>
              <w:spacing w:after="0"/>
              <w:ind w:left="-5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 </w:t>
            </w: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ako se</w:t>
            </w: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 </w:t>
            </w: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tražbina zasniva</w:t>
            </w:r>
          </w:p>
          <w:p w:rsidRDefault="007435F8" w:rsidP="00374962" w:rsidR="007435F8" w:rsidRPr="00FA4324">
            <w:pPr>
              <w:spacing w:after="0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na ovršnoj ispravi</w:t>
            </w:r>
          </w:p>
        </w:tc>
      </w:tr>
      <w:tr w:rsidTr="007435F8" w:rsidR="00A6571D" w:rsidRPr="00771B7B">
        <w:trPr>
          <w:trHeight w:val="469"/>
        </w:trPr>
        <w:tc>
          <w:tcPr>
            <w:tcW w:type="pct" w:w="161"/>
          </w:tcPr>
          <w:p w:rsidRDefault="007435F8" w:rsidP="00374962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 w:rsidRPr="00CA38F7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CA38F7">
              <w:rPr>
                <w:rFonts w:hAnsi="Century Gothic" w:ascii="Century Gothic"/>
                <w:sz w:val="18"/>
                <w:szCs w:val="18"/>
                <w:lang w:val="pl-PL"/>
              </w:rPr>
              <w:t>1.</w:t>
            </w:r>
          </w:p>
        </w:tc>
        <w:tc>
          <w:tcPr>
            <w:tcW w:type="pct" w:w="800"/>
          </w:tcPr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 w:rsidRPr="00CA38F7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ADDIKO BANK d.d.</w:t>
            </w:r>
          </w:p>
        </w:tc>
        <w:tc>
          <w:tcPr>
            <w:tcW w:type="pct" w:w="423"/>
          </w:tcPr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 w:rsidRPr="00CA38F7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14036333877</w:t>
            </w:r>
          </w:p>
        </w:tc>
        <w:tc>
          <w:tcPr>
            <w:tcW w:type="pct" w:w="378"/>
          </w:tcPr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Zagreb </w:t>
            </w: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Slavonska </w:t>
            </w:r>
          </w:p>
          <w:p w:rsidRDefault="007435F8" w:rsidP="00374962" w:rsidR="007435F8" w:rsidRPr="00CA38F7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avenija 6</w:t>
            </w:r>
            <w:r w:rsidRPr="00CA38F7">
              <w:rPr>
                <w:rFonts w:hAnsi="Century Gothic" w:ascii="Century Gothic"/>
                <w:sz w:val="18"/>
                <w:szCs w:val="18"/>
                <w:lang w:val="pl-PL"/>
              </w:rPr>
              <w:t xml:space="preserve"> </w:t>
            </w:r>
          </w:p>
        </w:tc>
        <w:tc>
          <w:tcPr>
            <w:tcW w:type="pct" w:w="424"/>
          </w:tcPr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0A0FB2" w:rsidP="000A0FB2" w:rsidR="007435F8" w:rsidRPr="00CA38F7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55.286,87</w:t>
            </w:r>
          </w:p>
        </w:tc>
        <w:tc>
          <w:tcPr>
            <w:tcW w:type="pct" w:w="1033"/>
          </w:tcPr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Ugovor o izdavanju i korištenju Visa Business kartice br. 56/V/2003</w:t>
            </w:r>
          </w:p>
          <w:p w:rsidRDefault="000A0FB2" w:rsidP="00374962" w:rsidR="000A0FB2" w:rsidRPr="00CA38F7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Izvod iz poslovnih knjiga</w:t>
            </w:r>
          </w:p>
        </w:tc>
        <w:tc>
          <w:tcPr>
            <w:tcW w:type="pct" w:w="423"/>
          </w:tcPr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0A0FB2" w:rsidP="000A0FB2" w:rsidR="007435F8" w:rsidRPr="00CA38F7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55.286,87</w:t>
            </w:r>
          </w:p>
        </w:tc>
        <w:tc>
          <w:tcPr>
            <w:tcW w:type="pct" w:w="325"/>
          </w:tcPr>
          <w:p w:rsidRDefault="007435F8" w:rsidP="00374962" w:rsidR="007435F8" w:rsidRPr="00CA38F7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pct" w:w="329"/>
          </w:tcPr>
          <w:p w:rsidRDefault="007435F8" w:rsidP="00374962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pct" w:w="704"/>
          </w:tcPr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7435F8" w:rsidR="00A6571D" w:rsidRPr="00771B7B">
        <w:trPr>
          <w:trHeight w:val="469"/>
        </w:trPr>
        <w:tc>
          <w:tcPr>
            <w:tcW w:type="pct" w:w="161"/>
          </w:tcPr>
          <w:p w:rsidRDefault="007435F8" w:rsidP="00374962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 w:rsidRPr="00CA38F7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CA38F7">
              <w:rPr>
                <w:rFonts w:hAnsi="Century Gothic" w:ascii="Century Gothic"/>
                <w:sz w:val="18"/>
                <w:szCs w:val="18"/>
                <w:lang w:val="pl-PL"/>
              </w:rPr>
              <w:t>2.</w:t>
            </w:r>
          </w:p>
        </w:tc>
        <w:tc>
          <w:tcPr>
            <w:tcW w:type="pct" w:w="800"/>
          </w:tcPr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 w:rsidRPr="00CA38F7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HP-HRVATSKA POŠTA d.d.</w:t>
            </w:r>
          </w:p>
        </w:tc>
        <w:tc>
          <w:tcPr>
            <w:tcW w:type="pct" w:w="423"/>
          </w:tcPr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 w:rsidRPr="00CA38F7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87311810356</w:t>
            </w:r>
          </w:p>
        </w:tc>
        <w:tc>
          <w:tcPr>
            <w:tcW w:type="pct" w:w="378"/>
          </w:tcPr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Zagreb</w:t>
            </w:r>
          </w:p>
          <w:p w:rsidRDefault="007435F8" w:rsidP="00374962" w:rsidR="007435F8" w:rsidRPr="000A0FB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0A0FB2">
              <w:rPr>
                <w:rFonts w:hAnsi="Century Gothic" w:ascii="Century Gothic"/>
                <w:sz w:val="18"/>
                <w:szCs w:val="18"/>
                <w:lang w:val="pl-PL"/>
              </w:rPr>
              <w:t xml:space="preserve">Jurišićeva </w:t>
            </w:r>
            <w:r w:rsidR="00623E74">
              <w:rPr>
                <w:rFonts w:hAnsi="Century Gothic" w:ascii="Century Gothic"/>
                <w:sz w:val="18"/>
                <w:szCs w:val="18"/>
                <w:lang w:val="pl-PL"/>
              </w:rPr>
              <w:t>13</w:t>
            </w:r>
          </w:p>
          <w:p w:rsidRDefault="007435F8" w:rsidP="00374962" w:rsidR="007435F8" w:rsidRPr="00CA38F7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pct" w:w="424"/>
          </w:tcPr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 w:rsidRPr="00CA38F7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238,81</w:t>
            </w:r>
          </w:p>
        </w:tc>
        <w:tc>
          <w:tcPr>
            <w:tcW w:type="pct" w:w="1033"/>
          </w:tcPr>
          <w:p w:rsidRDefault="007435F8" w:rsidP="00374962" w:rsidR="008A6323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CA38F7">
              <w:rPr>
                <w:rFonts w:hAnsi="Century Gothic" w:ascii="Century Gothic"/>
                <w:sz w:val="18"/>
                <w:szCs w:val="18"/>
                <w:lang w:val="pl-PL"/>
              </w:rPr>
              <w:t>Ugovor</w:t>
            </w: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 o plaćanju poštarine na kredit za obavljene poštanske </w:t>
            </w:r>
          </w:p>
          <w:p w:rsidRDefault="007435F8" w:rsidP="00374962" w:rsidR="007435F8" w:rsidRPr="00CA38F7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usluge br. 05-8324/00</w:t>
            </w:r>
            <w:r w:rsidRPr="00CA38F7">
              <w:rPr>
                <w:rFonts w:hAnsi="Century Gothic" w:ascii="Century Gothic"/>
                <w:sz w:val="18"/>
                <w:szCs w:val="18"/>
                <w:lang w:val="pl-PL"/>
              </w:rPr>
              <w:t xml:space="preserve"> </w:t>
            </w:r>
          </w:p>
        </w:tc>
        <w:tc>
          <w:tcPr>
            <w:tcW w:type="pct" w:w="423"/>
          </w:tcPr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 w:rsidRPr="00CA38F7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238,81</w:t>
            </w:r>
          </w:p>
        </w:tc>
        <w:tc>
          <w:tcPr>
            <w:tcW w:type="pct" w:w="325"/>
          </w:tcPr>
          <w:p w:rsidRDefault="007435F8" w:rsidP="00374962" w:rsidR="007435F8" w:rsidRPr="00CA38F7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pct" w:w="329"/>
          </w:tcPr>
          <w:p w:rsidRDefault="007435F8" w:rsidP="00374962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pct" w:w="704"/>
          </w:tcPr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7435F8" w:rsidR="00A6571D" w:rsidRPr="00771B7B">
        <w:trPr>
          <w:trHeight w:val="469"/>
        </w:trPr>
        <w:tc>
          <w:tcPr>
            <w:tcW w:type="pct" w:w="161"/>
          </w:tcPr>
          <w:p w:rsidRDefault="007435F8" w:rsidP="00374962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 w:rsidRPr="00CA38F7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3.</w:t>
            </w:r>
          </w:p>
        </w:tc>
        <w:tc>
          <w:tcPr>
            <w:tcW w:type="pct" w:w="800"/>
          </w:tcPr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WIENER OSIGURANJE </w:t>
            </w: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VIENNA INSURANCE </w:t>
            </w: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GROUP d.d.</w:t>
            </w:r>
          </w:p>
          <w:p w:rsidRDefault="007435F8" w:rsidP="00374962" w:rsidR="007435F8" w:rsidRPr="00CA38F7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pct" w:w="423"/>
          </w:tcPr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 w:rsidRPr="00CA38F7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52848403362</w:t>
            </w:r>
          </w:p>
        </w:tc>
        <w:tc>
          <w:tcPr>
            <w:tcW w:type="pct" w:w="378"/>
          </w:tcPr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Zagreb</w:t>
            </w: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Slovenska </w:t>
            </w:r>
          </w:p>
          <w:p w:rsidRDefault="007435F8" w:rsidP="00374962" w:rsidR="007435F8" w:rsidRPr="00CA38F7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ulica 24</w:t>
            </w:r>
          </w:p>
        </w:tc>
        <w:tc>
          <w:tcPr>
            <w:tcW w:type="pct" w:w="424"/>
          </w:tcPr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 w:rsidRPr="00CA38F7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11.770,78</w:t>
            </w:r>
          </w:p>
        </w:tc>
        <w:tc>
          <w:tcPr>
            <w:tcW w:type="pct" w:w="1033"/>
          </w:tcPr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 w:rsidRPr="00CA38F7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Pravomoćna i ovršna presuda Trgovačkog suda u Zagrebu od 3. ožujka 2017.  broj Povrv-980/16</w:t>
            </w:r>
          </w:p>
        </w:tc>
        <w:tc>
          <w:tcPr>
            <w:tcW w:type="pct" w:w="423"/>
          </w:tcPr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 w:rsidRPr="00CA38F7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11.770,78</w:t>
            </w:r>
          </w:p>
        </w:tc>
        <w:tc>
          <w:tcPr>
            <w:tcW w:type="pct" w:w="325"/>
          </w:tcPr>
          <w:p w:rsidRDefault="007435F8" w:rsidP="00374962" w:rsidR="007435F8" w:rsidRPr="00CA38F7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pct" w:w="329"/>
          </w:tcPr>
          <w:p w:rsidRDefault="007435F8" w:rsidP="00374962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pct" w:w="704"/>
          </w:tcPr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Presuda Trgovačkog </w:t>
            </w: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suda u Zagrebu od 3. ožujka 2017.  broj </w:t>
            </w: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Povrv-980/16</w:t>
            </w:r>
          </w:p>
        </w:tc>
      </w:tr>
      <w:tr w:rsidTr="007435F8" w:rsidR="00A6571D" w:rsidRPr="00771B7B">
        <w:trPr>
          <w:trHeight w:val="469"/>
        </w:trPr>
        <w:tc>
          <w:tcPr>
            <w:tcW w:type="pct" w:w="161"/>
          </w:tcPr>
          <w:p w:rsidRDefault="007435F8" w:rsidP="00374962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4.</w:t>
            </w:r>
          </w:p>
        </w:tc>
        <w:tc>
          <w:tcPr>
            <w:tcW w:type="pct" w:w="800"/>
          </w:tcPr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INA-INDUSTRIJA NAFTE d.d.</w:t>
            </w:r>
          </w:p>
        </w:tc>
        <w:tc>
          <w:tcPr>
            <w:tcW w:type="pct" w:w="423"/>
          </w:tcPr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b/>
                <w:sz w:val="18"/>
                <w:szCs w:val="18"/>
                <w:lang w:val="pl-PL"/>
              </w:rPr>
            </w:pPr>
          </w:p>
          <w:p w:rsidRDefault="007435F8" w:rsidP="00623E74" w:rsidR="007435F8" w:rsidRPr="00623E7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623E74">
              <w:rPr>
                <w:rFonts w:hAnsi="Century Gothic" w:ascii="Century Gothic"/>
                <w:sz w:val="18"/>
                <w:szCs w:val="18"/>
                <w:lang w:val="pl-PL"/>
              </w:rPr>
              <w:t>27759560625</w:t>
            </w:r>
          </w:p>
        </w:tc>
        <w:tc>
          <w:tcPr>
            <w:tcW w:type="pct" w:w="378"/>
          </w:tcPr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Zagreb</w:t>
            </w: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Avenija V. Holjevca 10</w:t>
            </w:r>
          </w:p>
        </w:tc>
        <w:tc>
          <w:tcPr>
            <w:tcW w:type="pct" w:w="424"/>
          </w:tcPr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18.344,62</w:t>
            </w:r>
          </w:p>
        </w:tc>
        <w:tc>
          <w:tcPr>
            <w:tcW w:type="pct" w:w="1033"/>
          </w:tcPr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Ugovor 109/97 o korištenju kreditne kartice INA-KARTICA </w:t>
            </w: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od 22. srpnja 1997. </w:t>
            </w:r>
          </w:p>
          <w:p w:rsidRDefault="007435F8" w:rsidP="00374962" w:rsidR="008A6323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Rješenje Trgovačkog suda u </w:t>
            </w: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Zagrebu, Stalna služba u Karlovcu posl. br. Stpn-211/14 o odobrenju sklopljene predstečajne nagodbe od dana 28. 10. 2014.</w:t>
            </w: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pct" w:w="423"/>
          </w:tcPr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18.344,62</w:t>
            </w:r>
          </w:p>
        </w:tc>
        <w:tc>
          <w:tcPr>
            <w:tcW w:type="pct" w:w="325"/>
          </w:tcPr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pct" w:w="329"/>
          </w:tcPr>
          <w:p w:rsidRDefault="007435F8" w:rsidP="00374962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pct" w:w="704"/>
          </w:tcPr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8A6323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Rješenje Trgovačkog </w:t>
            </w:r>
          </w:p>
          <w:p w:rsidRDefault="007435F8" w:rsidP="00374962" w:rsidR="008A6323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suda u Zagrebu, Stalna služba u Karlovcu posl.</w:t>
            </w: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 br. Stpn-211/14 o odobrenju sklopljene predstečajne nagodbe od dana 28. 10. 2014.</w:t>
            </w: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7435F8" w:rsidR="00A6571D" w:rsidRPr="00771B7B">
        <w:trPr>
          <w:trHeight w:val="469"/>
        </w:trPr>
        <w:tc>
          <w:tcPr>
            <w:tcW w:type="pct" w:w="161"/>
          </w:tcPr>
          <w:p w:rsidRDefault="007435F8" w:rsidP="00374962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5.</w:t>
            </w:r>
          </w:p>
        </w:tc>
        <w:tc>
          <w:tcPr>
            <w:tcW w:type="pct" w:w="800"/>
          </w:tcPr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REPUBLIKA HRVATSKA, MINISTARSTVO FINANCIJA, POREZNA UPRAVA, PODRUČNI URED ZAGREBAČKA ŽUPANIJE</w:t>
            </w:r>
          </w:p>
        </w:tc>
        <w:tc>
          <w:tcPr>
            <w:tcW w:type="pct" w:w="423"/>
          </w:tcPr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18683136487</w:t>
            </w:r>
          </w:p>
        </w:tc>
        <w:tc>
          <w:tcPr>
            <w:tcW w:type="pct" w:w="378"/>
          </w:tcPr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Zagreb</w:t>
            </w: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Avenija </w:t>
            </w: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Dubrovnik 26 </w:t>
            </w:r>
          </w:p>
        </w:tc>
        <w:tc>
          <w:tcPr>
            <w:tcW w:type="pct" w:w="424"/>
          </w:tcPr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623E74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2.621.897,68</w:t>
            </w:r>
          </w:p>
        </w:tc>
        <w:tc>
          <w:tcPr>
            <w:tcW w:type="pct" w:w="1033"/>
          </w:tcPr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8A6323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Rješenje Trgovačkog suda u </w:t>
            </w:r>
          </w:p>
          <w:p w:rsidRDefault="007435F8" w:rsidP="00374962" w:rsidR="008A6323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Zagrebu, Stalna služba u Karlovcu posl. br. Stpn-211/14 o odobrenju sklopljene predstečajne nagodbe </w:t>
            </w: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od</w:t>
            </w:r>
            <w:r w:rsidR="00623E74">
              <w:rPr>
                <w:rFonts w:hAnsi="Century Gothic" w:ascii="Century Gothic"/>
                <w:sz w:val="18"/>
                <w:szCs w:val="18"/>
                <w:lang w:val="pl-PL"/>
              </w:rPr>
              <w:t xml:space="preserve"> </w:t>
            </w: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 28. 10. 2014.</w:t>
            </w: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Obrazac PDV za 11. 2013- 7. 2016. </w:t>
            </w: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Obrazac prijave poreza na dobit </w:t>
            </w: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za 2014. i 2015. godinu</w:t>
            </w: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lastRenderedPageBreak/>
              <w:t xml:space="preserve">Ispis knjigovodstvene kartice ISPU </w:t>
            </w: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na dan 16.11.2017.</w:t>
            </w: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Porezno rješenje Ministarstva </w:t>
            </w: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financija – Porezne uprave </w:t>
            </w: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Područni ured Zagreb, Ispostava Samobor: </w:t>
            </w: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Klasa:UP/I-410-09/2014-01/481, Urbroj:513-07-01-10/2014-01 od 20.8.2014.</w:t>
            </w: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Klasa:UP/I-410-09/201501/4204,</w:t>
            </w: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Urbroj:513-07-01-10/2014-01 od 14.09.2015.</w:t>
            </w: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Klasa:UP/I-410-09/2014-01/751, Urbroj:513-07-01-10/14-01 od 15.7.2014.</w:t>
            </w: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 Klasa:UP/I-410-09/2015-01/294, Urbroj:513-07-01-10/2015-01 od 12.10.2015.</w:t>
            </w: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Klasa:UP/I-410-09/2016-01/800, Urbroj:513-07-01-10/2016-01 od 10.11.2016.</w:t>
            </w: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Rješenje o ovrsi MF-PU, Područni </w:t>
            </w: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ured Središnja Hrvatska,</w:t>
            </w: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 Klasa:UP/I-415-02/15-01/1349, Urbroj:513-07-25-01/2015-01 od 28.9.2015.</w:t>
            </w: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Rješenje o osiguranju naplate </w:t>
            </w: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 Područni ured Središnja Hrvatska, Klasa:UP/I-415-02/17-09/3, </w:t>
            </w: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Urbroj:513-07-25-01/17 od 13.4.2017.</w:t>
            </w: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Rješenje o ovrsi Područni ured Zagrebačka županija, </w:t>
            </w: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Klasa:UP/I-415-02/17-01/762, Urbroj:513-07-22/17-1 od 6.10.2017.</w:t>
            </w: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pct" w:w="423"/>
          </w:tcPr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623E74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2.621.897,68    2</w:t>
            </w:r>
          </w:p>
        </w:tc>
        <w:tc>
          <w:tcPr>
            <w:tcW w:type="pct" w:w="325"/>
          </w:tcPr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pct" w:w="329"/>
          </w:tcPr>
          <w:p w:rsidRDefault="007435F8" w:rsidP="00374962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pct" w:w="704"/>
          </w:tcPr>
          <w:p w:rsidRDefault="007435F8" w:rsidP="00374962" w:rsidR="008A6323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Rješenje Trgovačkog </w:t>
            </w:r>
          </w:p>
          <w:p w:rsidRDefault="007435F8" w:rsidP="00374962" w:rsidR="008A6323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suda u Zagrebu, Stalna služba u Karlovcu posl. </w:t>
            </w:r>
          </w:p>
          <w:p w:rsidRDefault="007435F8" w:rsidP="0037496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br. Stpn-211/14 o odobrenju sklopljene predstečajne nagodbe od dana 28. 10. 2014.</w:t>
            </w:r>
          </w:p>
          <w:p w:rsidRDefault="008A6323" w:rsidP="00D20195" w:rsidR="008A6323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Obrazac PDV  </w:t>
            </w:r>
          </w:p>
          <w:p w:rsidRDefault="007435F8" w:rsidP="00D20195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Obrazac PD </w:t>
            </w:r>
          </w:p>
          <w:p w:rsidRDefault="007435F8" w:rsidP="00D20195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lastRenderedPageBreak/>
              <w:t xml:space="preserve">Porezno rješenje MF-PU, </w:t>
            </w:r>
          </w:p>
          <w:p w:rsidRDefault="007435F8" w:rsidP="00D20195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Područni ured Zagreb, Ispostava Samobor: </w:t>
            </w:r>
          </w:p>
          <w:p w:rsidRDefault="007435F8" w:rsidP="00D20195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Klasa:UP/I-410-09/2014-01/481, Urbroj:513-07-01-10/2014-01 od 20.8.2014.</w:t>
            </w:r>
          </w:p>
          <w:p w:rsidRDefault="007435F8" w:rsidP="00D20195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Klasa:UP/I-410-09/201501/4204,</w:t>
            </w:r>
          </w:p>
          <w:p w:rsidRDefault="007435F8" w:rsidP="00D20195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Urbroj:513-07-01-10/2014-01 od 14.09.2015.</w:t>
            </w:r>
          </w:p>
          <w:p w:rsidRDefault="007435F8" w:rsidP="00D20195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Klasa:UP/I-410-09/2014-01/751, Urbroj:513-07-01-10/14-01 od 15.7.2014.</w:t>
            </w:r>
          </w:p>
          <w:p w:rsidRDefault="007435F8" w:rsidP="00D20195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 Klasa:UP/I-410-09/2015-01/294, Urbroj:513-07-01-10/2015-01 od 12.10.2015.</w:t>
            </w:r>
          </w:p>
          <w:p w:rsidRDefault="007435F8" w:rsidP="00D20195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Klasa:UP/I-410-09/2016-01/800, Urbroj:513-07-01-10/2016-01 od 10.11.2016.</w:t>
            </w:r>
          </w:p>
          <w:p w:rsidRDefault="007435F8" w:rsidP="00D20195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Rješenje o ovrsi MF-PU, Područni ured Središnja Hrvatska,</w:t>
            </w:r>
          </w:p>
          <w:p w:rsidRDefault="007435F8" w:rsidP="00D20195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Klasa:UP/I-415-02/15-01/1349, </w:t>
            </w:r>
          </w:p>
          <w:p w:rsidRDefault="007435F8" w:rsidP="00D20195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Urbroj:513-07-25-01/</w:t>
            </w:r>
          </w:p>
          <w:p w:rsidRDefault="007435F8" w:rsidP="00D20195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2015-01 od 28.9.2015.</w:t>
            </w:r>
          </w:p>
          <w:p w:rsidRDefault="007435F8" w:rsidP="00D20195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Rješenje o osiguranju naplate, Područni ured Središnja Hrvatska, Klasa:UP/I-415-02/</w:t>
            </w:r>
          </w:p>
          <w:p w:rsidRDefault="007435F8" w:rsidP="00D20195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17-09/3, </w:t>
            </w:r>
          </w:p>
          <w:p w:rsidRDefault="007435F8" w:rsidP="00D20195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Urbroj:513-07-25-01/17 </w:t>
            </w:r>
          </w:p>
          <w:p w:rsidRDefault="007435F8" w:rsidP="00D20195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od 13.4.2017.</w:t>
            </w:r>
          </w:p>
          <w:p w:rsidRDefault="007435F8" w:rsidP="00D20195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8A6323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Rješenje o ovrsi </w:t>
            </w:r>
          </w:p>
          <w:p w:rsidRDefault="007435F8" w:rsidP="00D20195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Područni ured Zagrebačka županija, </w:t>
            </w:r>
          </w:p>
          <w:p w:rsidRDefault="007435F8" w:rsidP="00D20195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Klasa:UP/I-415-02/17-01/762, Urbroj:513-07-22/17-1 od 6.10.2017.</w:t>
            </w:r>
          </w:p>
        </w:tc>
      </w:tr>
      <w:tr w:rsidTr="007435F8" w:rsidR="00A6571D" w:rsidRPr="00771B7B">
        <w:trPr>
          <w:trHeight w:val="20"/>
        </w:trPr>
        <w:tc>
          <w:tcPr>
            <w:tcW w:type="pct" w:w="161"/>
          </w:tcPr>
          <w:p w:rsidRDefault="007435F8" w:rsidP="00876FC2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322B6F" w:rsidP="00876FC2" w:rsidR="00322B6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322B6F" w:rsidP="00876FC2" w:rsidR="00322B6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6.</w:t>
            </w:r>
          </w:p>
        </w:tc>
        <w:tc>
          <w:tcPr>
            <w:tcW w:type="pct" w:w="800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SUVLASNICI  ZGRADE  U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 ZAGREBU, Ilica 15 koje 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zastupa upravitelj Gradsko stambeno-komunalno gospodarstvo d.o.o. iz Zagreba, Savska cesta 1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 </w:t>
            </w:r>
          </w:p>
        </w:tc>
        <w:tc>
          <w:tcPr>
            <w:tcW w:type="pct" w:w="423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439318972</w:t>
            </w:r>
            <w:r w:rsidR="00623E74">
              <w:rPr>
                <w:rFonts w:hAnsi="Century Gothic" w:ascii="Century Gothic"/>
                <w:sz w:val="18"/>
                <w:szCs w:val="18"/>
                <w:lang w:val="pl-PL"/>
              </w:rPr>
              <w:t>25</w:t>
            </w:r>
          </w:p>
        </w:tc>
        <w:tc>
          <w:tcPr>
            <w:tcW w:type="pct" w:w="378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Zagreb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Ilica 15</w:t>
            </w:r>
          </w:p>
        </w:tc>
        <w:tc>
          <w:tcPr>
            <w:tcW w:type="pct" w:w="424"/>
          </w:tcPr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15.046,43</w:t>
            </w:r>
          </w:p>
        </w:tc>
        <w:tc>
          <w:tcPr>
            <w:tcW w:type="pct" w:w="1033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Rješenje Trgovačkog suda u </w:t>
            </w:r>
          </w:p>
          <w:p w:rsidRDefault="007435F8" w:rsidP="00876FC2" w:rsidR="008A6323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Zagrebu, Stalna služba u Karlovcu posl. br. Stpn-211/14 o odobrenju sklopljene predstečajne nagodbe </w:t>
            </w:r>
          </w:p>
          <w:p w:rsidRDefault="007435F8" w:rsidP="00876FC2" w:rsidR="007435F8" w:rsidRPr="003A2123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od dana 28. 10. 2014.</w:t>
            </w:r>
          </w:p>
        </w:tc>
        <w:tc>
          <w:tcPr>
            <w:tcW w:type="pct" w:w="423"/>
          </w:tcPr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 w:rsidRPr="003A2123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15.046,43</w:t>
            </w:r>
          </w:p>
        </w:tc>
        <w:tc>
          <w:tcPr>
            <w:tcW w:type="pct" w:w="325"/>
          </w:tcPr>
          <w:p w:rsidRDefault="007435F8" w:rsidP="00876FC2" w:rsidR="007435F8" w:rsidRPr="003A2123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pct" w:w="329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pct" w:w="704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 w:rsidRPr="003A2123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Rješenje TS u Zagrebu, Stalna služba u Karlovcu posl. br. Stpn-211/14 o odobrenju sklopljene predstečajne nagodbe od dana 28. 10. 2014.</w:t>
            </w:r>
          </w:p>
        </w:tc>
      </w:tr>
      <w:tr w:rsidTr="007435F8" w:rsidR="00A6571D" w:rsidRPr="00771B7B">
        <w:trPr>
          <w:trHeight w:val="20"/>
        </w:trPr>
        <w:tc>
          <w:tcPr>
            <w:tcW w:type="pct" w:w="161"/>
          </w:tcPr>
          <w:p w:rsidRDefault="007435F8" w:rsidP="00876FC2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623E74" w:rsidP="00876FC2" w:rsidR="00623E7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7.</w:t>
            </w:r>
          </w:p>
        </w:tc>
        <w:tc>
          <w:tcPr>
            <w:tcW w:type="pct" w:w="800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623E74" w:rsidP="00876FC2" w:rsidR="00623E7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PODRAVSKA BANKA d.d.</w:t>
            </w:r>
          </w:p>
        </w:tc>
        <w:tc>
          <w:tcPr>
            <w:tcW w:type="pct" w:w="423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623E74" w:rsidP="00876FC2" w:rsidR="00623E7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97326283154</w:t>
            </w:r>
          </w:p>
        </w:tc>
        <w:tc>
          <w:tcPr>
            <w:tcW w:type="pct" w:w="378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623E74" w:rsidP="00876FC2" w:rsidR="00623E7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Koprivnica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Opatička 3</w:t>
            </w:r>
          </w:p>
        </w:tc>
        <w:tc>
          <w:tcPr>
            <w:tcW w:type="pct" w:w="424"/>
          </w:tcPr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623E74" w:rsidP="00D20195" w:rsidR="00623E7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3.469,82</w:t>
            </w:r>
          </w:p>
        </w:tc>
        <w:tc>
          <w:tcPr>
            <w:tcW w:type="pct" w:w="1033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Rješenje Trgovačkog suda u </w:t>
            </w:r>
          </w:p>
          <w:p w:rsidRDefault="007435F8" w:rsidP="00876FC2" w:rsidR="008A6323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Zagrebu, Stalna služba u Karlovcu posl. br. Stpn-211/14 o odobrenju sklopljene predstečajne nagodbe 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od 28. 10. 2014.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pct" w:w="423"/>
          </w:tcPr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623E74" w:rsidP="00D20195" w:rsidR="00623E7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3.469,82</w:t>
            </w:r>
          </w:p>
        </w:tc>
        <w:tc>
          <w:tcPr>
            <w:tcW w:type="pct" w:w="325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pct" w:w="329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pct" w:w="704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Rješenje TS u Zagrebu, Stalna služba u Karlovcu posl. br. Stpn-211/14 o odobrenju sklopljene predstečajne nagodbe od 28. 10. 2014.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7435F8" w:rsidR="00A6571D" w:rsidRPr="00771B7B">
        <w:trPr>
          <w:trHeight w:val="20"/>
        </w:trPr>
        <w:tc>
          <w:tcPr>
            <w:tcW w:type="pct" w:w="161"/>
          </w:tcPr>
          <w:p w:rsidRDefault="007435F8" w:rsidP="00876FC2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8.</w:t>
            </w:r>
          </w:p>
        </w:tc>
        <w:tc>
          <w:tcPr>
            <w:tcW w:type="pct" w:w="800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NIKMARK d.o.o. zastupan </w:t>
            </w:r>
          </w:p>
          <w:p w:rsidRDefault="007435F8" w:rsidP="00C45505" w:rsidR="001F2DE0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po </w:t>
            </w:r>
            <w:r w:rsidR="00C45505">
              <w:rPr>
                <w:rFonts w:hAnsi="Century Gothic" w:ascii="Century Gothic"/>
                <w:sz w:val="18"/>
                <w:szCs w:val="18"/>
                <w:lang w:val="pl-PL"/>
              </w:rPr>
              <w:t>punomoćnici Sandri Grilec iz Odvjetničkog</w:t>
            </w: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 društv</w:t>
            </w:r>
            <w:r w:rsidR="00C45505">
              <w:rPr>
                <w:rFonts w:hAnsi="Century Gothic" w:ascii="Century Gothic"/>
                <w:sz w:val="18"/>
                <w:szCs w:val="18"/>
                <w:lang w:val="pl-PL"/>
              </w:rPr>
              <w:t>a</w:t>
            </w: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 Župić&amp;partneri </w:t>
            </w:r>
          </w:p>
          <w:p w:rsidRDefault="007435F8" w:rsidP="00C45505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d.o.o.  iz Zagreba</w:t>
            </w:r>
          </w:p>
        </w:tc>
        <w:tc>
          <w:tcPr>
            <w:tcW w:type="pct" w:w="423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68755851941</w:t>
            </w:r>
          </w:p>
        </w:tc>
        <w:tc>
          <w:tcPr>
            <w:tcW w:type="pct" w:w="378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Zagreb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Strojarska 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cesta 20</w:t>
            </w:r>
          </w:p>
        </w:tc>
        <w:tc>
          <w:tcPr>
            <w:tcW w:type="pct" w:w="424"/>
          </w:tcPr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98.888.404,94</w:t>
            </w:r>
          </w:p>
        </w:tc>
        <w:tc>
          <w:tcPr>
            <w:tcW w:type="pct" w:w="1033"/>
          </w:tcPr>
          <w:p w:rsidRDefault="007435F8" w:rsidP="00876FC2" w:rsidR="007435F8">
            <w:pPr>
              <w:spacing w:after="0"/>
              <w:ind w:right="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Ugovor o kreditu br. </w:t>
            </w:r>
          </w:p>
          <w:p w:rsidRDefault="007435F8" w:rsidP="00876FC2" w:rsidR="007435F8">
            <w:pPr>
              <w:spacing w:after="0"/>
              <w:ind w:right="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OBS- 183/11 od 28.5.2012.</w:t>
            </w:r>
          </w:p>
          <w:p w:rsidRDefault="007435F8" w:rsidP="00876FC2" w:rsidR="007435F8">
            <w:pPr>
              <w:spacing w:after="0"/>
              <w:ind w:right="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Ugovor o kreditu br. </w:t>
            </w:r>
          </w:p>
          <w:p w:rsidRDefault="007435F8" w:rsidP="00876FC2" w:rsidR="007435F8">
            <w:pPr>
              <w:spacing w:after="0"/>
              <w:ind w:right="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G-30/11 od 28.5.2012.</w:t>
            </w:r>
          </w:p>
          <w:p w:rsidRDefault="007435F8" w:rsidP="00876FC2" w:rsidR="007435F8">
            <w:pPr>
              <w:spacing w:after="0"/>
              <w:ind w:right="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Ugovor o dugoročnom kreditu 42/2016 od 22.2.2006.</w:t>
            </w:r>
          </w:p>
          <w:p w:rsidRDefault="007435F8" w:rsidP="00876FC2" w:rsidR="007435F8">
            <w:pPr>
              <w:spacing w:after="0"/>
              <w:ind w:right="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Ugovor o dugoročnm kreditu 41/2016 od  22.3.2006.</w:t>
            </w:r>
          </w:p>
          <w:p w:rsidRDefault="007435F8" w:rsidP="00876FC2" w:rsidR="007435F8">
            <w:pPr>
              <w:spacing w:after="0"/>
              <w:ind w:right="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Ugovor o dugoročnom kreditu br.16/2010 – DMSP - 23.3.2010.</w:t>
            </w:r>
          </w:p>
          <w:p w:rsidRDefault="007435F8" w:rsidP="00876FC2" w:rsidR="007435F8">
            <w:pPr>
              <w:spacing w:after="0"/>
              <w:ind w:right="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Ugovor o dugoročnom kreditu br. 27/2012 – DPMSP - 5.3.2012.</w:t>
            </w:r>
          </w:p>
          <w:p w:rsidRDefault="00CE51D0" w:rsidP="00876FC2" w:rsidR="00CE51D0">
            <w:pPr>
              <w:spacing w:after="0"/>
              <w:ind w:right="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CE51D0" w:rsidP="00876FC2" w:rsidR="00CE51D0">
            <w:pPr>
              <w:spacing w:after="0"/>
              <w:ind w:right="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Ugovor o ustupu i prijenosu dijela potraživanja sklopljen između Hrvatske poštanske banke d.d. i Nikmark d.o.o. od 7. 6.2017. potvrđen od  javnog bilježnika Lade Škaričić.Sinčić posl.  Ov-4068/17 od 7.6.2017. </w:t>
            </w:r>
          </w:p>
          <w:p w:rsidRDefault="00CE51D0" w:rsidP="00876FC2" w:rsidR="00CE51D0">
            <w:pPr>
              <w:spacing w:after="0"/>
              <w:ind w:right="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CE51D0" w:rsidP="00CE51D0" w:rsidR="00CE51D0">
            <w:pPr>
              <w:spacing w:after="0"/>
              <w:ind w:right="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Ugovor o ustupu i prijenosu dijela potraživanja sklopljen </w:t>
            </w:r>
            <w:r>
              <w:rPr>
                <w:rFonts w:hAnsi="Century Gothic" w:ascii="Century Gothic"/>
                <w:sz w:val="18"/>
                <w:szCs w:val="18"/>
                <w:lang w:val="pl-PL"/>
              </w:rPr>
              <w:lastRenderedPageBreak/>
              <w:t xml:space="preserve">između Hrvatske banke za obnovu i razvitak i Nikmark d.o.o. </w:t>
            </w:r>
            <w:r w:rsidR="00C45505">
              <w:rPr>
                <w:rFonts w:hAnsi="Century Gothic" w:ascii="Century Gothic"/>
                <w:sz w:val="18"/>
                <w:szCs w:val="18"/>
                <w:lang w:val="pl-PL"/>
              </w:rPr>
              <w:t>od 7. 6.2017. po</w:t>
            </w: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 </w:t>
            </w:r>
            <w:r w:rsidR="00C45505">
              <w:rPr>
                <w:rFonts w:hAnsi="Century Gothic" w:ascii="Century Gothic"/>
                <w:sz w:val="18"/>
                <w:szCs w:val="18"/>
                <w:lang w:val="pl-PL"/>
              </w:rPr>
              <w:t xml:space="preserve"> javnom bilježniku </w:t>
            </w: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 </w:t>
            </w:r>
            <w:r w:rsidR="00C45505">
              <w:rPr>
                <w:rFonts w:hAnsi="Century Gothic" w:ascii="Century Gothic"/>
                <w:sz w:val="18"/>
                <w:szCs w:val="18"/>
                <w:lang w:val="pl-PL"/>
              </w:rPr>
              <w:t>Branku</w:t>
            </w: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 Jakić</w:t>
            </w:r>
            <w:r w:rsidR="00C45505">
              <w:rPr>
                <w:rFonts w:hAnsi="Century Gothic" w:ascii="Century Gothic"/>
                <w:sz w:val="18"/>
                <w:szCs w:val="18"/>
                <w:lang w:val="pl-PL"/>
              </w:rPr>
              <w:t>u</w:t>
            </w: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  posl. broj  Ov-12820/17 od 18.9.2017. </w:t>
            </w:r>
          </w:p>
          <w:p w:rsidRDefault="00CE51D0" w:rsidP="00876FC2" w:rsidR="00CE51D0">
            <w:pPr>
              <w:spacing w:after="0"/>
              <w:ind w:right="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CE51D0" w:rsidP="00CE51D0" w:rsidR="00CE51D0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Sporazum  o zasnivanju založnog prava na nekretninama radi osiguranja novčane tražbine od 30.05.2012. potvrđen od strane javnog bilježnika Dubravke Grladinović iz Zagreba, posl. br. Ov-2416/12 od 31. 5.2012.</w:t>
            </w:r>
          </w:p>
          <w:p w:rsidRDefault="00CE51D0" w:rsidP="00CE51D0" w:rsidR="00CE51D0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CE51D0" w:rsidP="00CE51D0" w:rsidR="00CE51D0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Sporazum br. 84/06 o zasnivanju založnog prava (hipoteke) na nekretnini od. 28.2.2006. po javnom bilježniku Nenadu Dolinaru posl.br. Ou-84/06 od 8.3.2006. s klauzulom ovršnosti </w:t>
            </w:r>
            <w:r w:rsidR="00C45505">
              <w:rPr>
                <w:rFonts w:hAnsi="Century Gothic" w:ascii="Century Gothic"/>
                <w:sz w:val="18"/>
                <w:szCs w:val="18"/>
                <w:lang w:val="pl-PL"/>
              </w:rPr>
              <w:t xml:space="preserve"> od </w:t>
            </w:r>
            <w:r>
              <w:rPr>
                <w:rFonts w:hAnsi="Century Gothic" w:ascii="Century Gothic"/>
                <w:sz w:val="18"/>
                <w:szCs w:val="18"/>
                <w:lang w:val="pl-PL"/>
              </w:rPr>
              <w:t>6.5.2015.</w:t>
            </w:r>
          </w:p>
          <w:p w:rsidRDefault="00CE51D0" w:rsidP="00CE51D0" w:rsidR="00CE51D0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CE51D0" w:rsidP="00CE51D0" w:rsidR="00CE51D0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Sporazum br. 70/06 o zasnivanju založnog prava (hipoteke) na nekretnini od. 28.3.2006. po javnom bilježniku Nenadu Dolinaru posl.br. Ou-133/06 od 30.3.2006. s klauzulom ovršnosti </w:t>
            </w:r>
            <w:r w:rsidR="00C45505">
              <w:rPr>
                <w:rFonts w:hAnsi="Century Gothic" w:ascii="Century Gothic"/>
                <w:sz w:val="18"/>
                <w:szCs w:val="18"/>
                <w:lang w:val="pl-PL"/>
              </w:rPr>
              <w:t xml:space="preserve">od </w:t>
            </w:r>
            <w:r>
              <w:rPr>
                <w:rFonts w:hAnsi="Century Gothic" w:ascii="Century Gothic"/>
                <w:sz w:val="18"/>
                <w:szCs w:val="18"/>
                <w:lang w:val="pl-PL"/>
              </w:rPr>
              <w:t>6.5.2015.</w:t>
            </w:r>
          </w:p>
          <w:p w:rsidRDefault="00CE51D0" w:rsidP="00CE51D0" w:rsidR="00CE51D0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CE51D0" w:rsidP="00CE51D0" w:rsidR="00CE51D0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Sporazum br. 56/2010 o zasnivanju založnog prava (hipoteke) na nekretnini od. 26.3.20106. po javnom bilježniku Nenadu Dolinaru posl.br. Ov-2498/10 od 29.3.2010. s klauzulom</w:t>
            </w:r>
          </w:p>
          <w:p w:rsidRDefault="00CE51D0" w:rsidP="00CE51D0" w:rsidR="00CE51D0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ovršnosti  od 6.5.2015.</w:t>
            </w:r>
          </w:p>
          <w:p w:rsidRDefault="00CE51D0" w:rsidP="00CE51D0" w:rsidR="00CE51D0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CE51D0" w:rsidP="00CE51D0" w:rsidR="00CE51D0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Sporazum br. 21/12 o zasnivanju založnog prava (hipoteke) na nekretnini od. 8.3.2012. </w:t>
            </w:r>
            <w:r w:rsidR="00C45505">
              <w:rPr>
                <w:rFonts w:hAnsi="Century Gothic" w:ascii="Century Gothic"/>
                <w:sz w:val="18"/>
                <w:szCs w:val="18"/>
                <w:lang w:val="pl-PL"/>
              </w:rPr>
              <w:t xml:space="preserve">po </w:t>
            </w: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javnom bilježniku Nenadu Dolinaru </w:t>
            </w:r>
          </w:p>
          <w:p w:rsidRDefault="00CE51D0" w:rsidP="00CE51D0" w:rsidR="00CE51D0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br. Ov-1232/126 od 14.3.2012. s </w:t>
            </w:r>
          </w:p>
          <w:p w:rsidRDefault="00CE51D0" w:rsidP="00C45505" w:rsidR="00CE51D0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klauzulom ovršnosti </w:t>
            </w:r>
            <w:r w:rsidR="00C45505">
              <w:rPr>
                <w:rFonts w:hAnsi="Century Gothic" w:ascii="Century Gothic"/>
                <w:sz w:val="18"/>
                <w:szCs w:val="18"/>
                <w:lang w:val="pl-PL"/>
              </w:rPr>
              <w:t xml:space="preserve"> od </w:t>
            </w:r>
            <w:r>
              <w:rPr>
                <w:rFonts w:hAnsi="Century Gothic" w:ascii="Century Gothic"/>
                <w:sz w:val="18"/>
                <w:szCs w:val="18"/>
                <w:lang w:val="pl-PL"/>
              </w:rPr>
              <w:t>7.5.2015.</w:t>
            </w:r>
          </w:p>
        </w:tc>
        <w:tc>
          <w:tcPr>
            <w:tcW w:type="pct" w:w="423"/>
          </w:tcPr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98.888.404,94</w:t>
            </w:r>
          </w:p>
        </w:tc>
        <w:tc>
          <w:tcPr>
            <w:tcW w:type="pct" w:w="325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pct" w:w="329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pct" w:w="704"/>
          </w:tcPr>
          <w:p w:rsidRDefault="00C45505" w:rsidP="00A15F07" w:rsidR="00C45505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A15F07" w:rsidP="00A15F07" w:rsidR="008A6323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Sporazum  o zasnivanju založnog prava na nekretninama radi osiguranja novčane tražbine od 30.05.2012. potvrđen od strane javnog bilježnika Dubravke Grladinović</w:t>
            </w:r>
          </w:p>
          <w:p w:rsidRDefault="00A15F07" w:rsidP="00A15F07" w:rsidR="00A15F07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 iz Zagreba, posl. br. Ov-2416/12 od 31. 5.2012.</w:t>
            </w:r>
          </w:p>
          <w:p w:rsidRDefault="007435F8" w:rsidP="00A15F07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A15F07" w:rsidP="00A15F07" w:rsidR="00A15F07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Sporazum br. 84/06 o zasnivanju založnog prava (hipoteke) na nekretnini od. 28.2.2006. po javnom bilježniku Nenadu Dolinaru </w:t>
            </w:r>
            <w:r w:rsidR="0015574E">
              <w:rPr>
                <w:rFonts w:hAnsi="Century Gothic" w:ascii="Century Gothic"/>
                <w:sz w:val="18"/>
                <w:szCs w:val="18"/>
                <w:lang w:val="pl-PL"/>
              </w:rPr>
              <w:t>posl.br. Ou</w:t>
            </w: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  <w:r w:rsidR="0015574E">
              <w:rPr>
                <w:rFonts w:hAnsi="Century Gothic" w:ascii="Century Gothic"/>
                <w:sz w:val="18"/>
                <w:szCs w:val="18"/>
                <w:lang w:val="pl-PL"/>
              </w:rPr>
              <w:t xml:space="preserve">84/06 od 8.3.2006. s </w:t>
            </w:r>
          </w:p>
          <w:p w:rsidRDefault="0015574E" w:rsidP="0015574E" w:rsidR="0015574E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klauzulom ovršnosti </w:t>
            </w:r>
          </w:p>
          <w:p w:rsidRDefault="0015574E" w:rsidP="0015574E" w:rsidR="00A15F07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6.5.2015.</w:t>
            </w:r>
          </w:p>
          <w:p w:rsidRDefault="0015574E" w:rsidP="0015574E" w:rsidR="0015574E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15574E" w:rsidP="0015574E" w:rsidR="0015574E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Sporazum br. 70/06 o zasnivanju založnog </w:t>
            </w:r>
            <w:r>
              <w:rPr>
                <w:rFonts w:hAnsi="Century Gothic" w:ascii="Century Gothic"/>
                <w:sz w:val="18"/>
                <w:szCs w:val="18"/>
                <w:lang w:val="pl-PL"/>
              </w:rPr>
              <w:lastRenderedPageBreak/>
              <w:t xml:space="preserve">prava (hipoteke) na nekretnini od. 28.3.2006. po javnom bilježniku Nenadu Dolinaru posl.br. Ou-133/06 od 30.3.2006. s </w:t>
            </w:r>
          </w:p>
          <w:p w:rsidRDefault="0015574E" w:rsidP="0015574E" w:rsidR="0015574E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klauzulom ovršnosti </w:t>
            </w:r>
          </w:p>
          <w:p w:rsidRDefault="0015574E" w:rsidP="0015574E" w:rsidR="0015574E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6.5.2015.</w:t>
            </w:r>
          </w:p>
          <w:p w:rsidRDefault="0015574E" w:rsidP="0015574E" w:rsidR="0015574E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15574E" w:rsidP="0015574E" w:rsidR="0015574E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Sporazum br. 56/2010 o zasnivanju založnog prava (hipoteke) na nekretnini od. 26.3.20106. po javnom bilježniku Nenadu Dolinaru posl.br. Ov-2498/10 od </w:t>
            </w:r>
          </w:p>
          <w:p w:rsidRDefault="0015574E" w:rsidP="0015574E" w:rsidR="0015574E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29.3.2010. s klauzulom</w:t>
            </w:r>
          </w:p>
          <w:p w:rsidRDefault="0015574E" w:rsidP="0015574E" w:rsidR="0015574E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ovršnosti  od 6.5.2015.</w:t>
            </w:r>
          </w:p>
          <w:p w:rsidRDefault="0015574E" w:rsidP="0015574E" w:rsidR="0015574E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15574E" w:rsidP="0015574E" w:rsidR="00CE51D0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Sporazum br. 21/12 o zasnivanju založnog prava (hipoteke) na nekretnini od. 8.3.</w:t>
            </w:r>
            <w:r w:rsidR="00CE51D0">
              <w:rPr>
                <w:rFonts w:hAnsi="Century Gothic" w:ascii="Century Gothic"/>
                <w:sz w:val="18"/>
                <w:szCs w:val="18"/>
                <w:lang w:val="pl-PL"/>
              </w:rPr>
              <w:t>2012</w:t>
            </w: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. </w:t>
            </w:r>
          </w:p>
          <w:p w:rsidRDefault="0015574E" w:rsidP="0015574E" w:rsidR="00CE51D0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po javnom bilježniku Nenadu Dolinaru </w:t>
            </w:r>
          </w:p>
          <w:p w:rsidRDefault="00CE51D0" w:rsidP="0015574E" w:rsidR="0015574E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posl.br. Ov</w:t>
            </w:r>
            <w:r w:rsidR="0015574E"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  <w:r>
              <w:rPr>
                <w:rFonts w:hAnsi="Century Gothic" w:ascii="Century Gothic"/>
                <w:sz w:val="18"/>
                <w:szCs w:val="18"/>
                <w:lang w:val="pl-PL"/>
              </w:rPr>
              <w:t>1232/12</w:t>
            </w:r>
            <w:r w:rsidR="0015574E">
              <w:rPr>
                <w:rFonts w:hAnsi="Century Gothic" w:ascii="Century Gothic"/>
                <w:sz w:val="18"/>
                <w:szCs w:val="18"/>
                <w:lang w:val="pl-PL"/>
              </w:rPr>
              <w:t xml:space="preserve">6 od </w:t>
            </w:r>
            <w:r>
              <w:rPr>
                <w:rFonts w:hAnsi="Century Gothic" w:ascii="Century Gothic"/>
                <w:sz w:val="18"/>
                <w:szCs w:val="18"/>
                <w:lang w:val="pl-PL"/>
              </w:rPr>
              <w:t>14.3.2012.</w:t>
            </w:r>
            <w:r w:rsidR="0015574E">
              <w:rPr>
                <w:rFonts w:hAnsi="Century Gothic" w:ascii="Century Gothic"/>
                <w:sz w:val="18"/>
                <w:szCs w:val="18"/>
                <w:lang w:val="pl-PL"/>
              </w:rPr>
              <w:t xml:space="preserve"> s </w:t>
            </w:r>
          </w:p>
          <w:p w:rsidRDefault="0015574E" w:rsidP="0015574E" w:rsidR="0015574E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klauzulom ovršnosti </w:t>
            </w:r>
          </w:p>
          <w:p w:rsidRDefault="00CE51D0" w:rsidP="0015574E" w:rsidR="0015574E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7</w:t>
            </w:r>
            <w:r w:rsidR="0015574E">
              <w:rPr>
                <w:rFonts w:hAnsi="Century Gothic" w:ascii="Century Gothic"/>
                <w:sz w:val="18"/>
                <w:szCs w:val="18"/>
                <w:lang w:val="pl-PL"/>
              </w:rPr>
              <w:t>.5.2015.</w:t>
            </w: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 </w:t>
            </w:r>
          </w:p>
        </w:tc>
      </w:tr>
      <w:tr w:rsidTr="007435F8" w:rsidR="00A6571D" w:rsidRPr="00771B7B">
        <w:trPr>
          <w:trHeight w:val="20"/>
        </w:trPr>
        <w:tc>
          <w:tcPr>
            <w:tcW w:type="pct" w:w="161"/>
          </w:tcPr>
          <w:p w:rsidRDefault="007435F8" w:rsidP="00876FC2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  9.</w:t>
            </w:r>
          </w:p>
        </w:tc>
        <w:tc>
          <w:tcPr>
            <w:tcW w:type="pct" w:w="800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HEP ELEKTRA d.o.o.</w:t>
            </w:r>
          </w:p>
        </w:tc>
        <w:tc>
          <w:tcPr>
            <w:tcW w:type="pct" w:w="423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43965974818</w:t>
            </w:r>
          </w:p>
        </w:tc>
        <w:tc>
          <w:tcPr>
            <w:tcW w:type="pct" w:w="378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Zagreb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Ulica grada Vukovara 37 </w:t>
            </w:r>
          </w:p>
        </w:tc>
        <w:tc>
          <w:tcPr>
            <w:tcW w:type="pct" w:w="424"/>
          </w:tcPr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503,74</w:t>
            </w:r>
          </w:p>
        </w:tc>
        <w:tc>
          <w:tcPr>
            <w:tcW w:type="pct" w:w="1033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Račun  br. 0126413035-161220-3 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od 1.12.2016.</w:t>
            </w:r>
          </w:p>
        </w:tc>
        <w:tc>
          <w:tcPr>
            <w:tcW w:type="pct" w:w="423"/>
          </w:tcPr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503,74</w:t>
            </w:r>
          </w:p>
        </w:tc>
        <w:tc>
          <w:tcPr>
            <w:tcW w:type="pct" w:w="325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pct" w:w="329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pct" w:w="704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7435F8" w:rsidR="00A6571D" w:rsidRPr="00771B7B">
        <w:trPr>
          <w:trHeight w:val="20"/>
        </w:trPr>
        <w:tc>
          <w:tcPr>
            <w:tcW w:type="pct" w:w="161"/>
          </w:tcPr>
          <w:p w:rsidRDefault="007435F8" w:rsidP="00876FC2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10.</w:t>
            </w:r>
          </w:p>
        </w:tc>
        <w:tc>
          <w:tcPr>
            <w:tcW w:type="pct" w:w="800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1F2DE0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ZAGREBAČKI HOLDING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 d.o.o.</w:t>
            </w:r>
          </w:p>
        </w:tc>
        <w:tc>
          <w:tcPr>
            <w:tcW w:type="pct" w:w="423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85584865987</w:t>
            </w:r>
          </w:p>
        </w:tc>
        <w:tc>
          <w:tcPr>
            <w:tcW w:type="pct" w:w="378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Zagreb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Ulica grada 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Vukovara 41</w:t>
            </w:r>
          </w:p>
        </w:tc>
        <w:tc>
          <w:tcPr>
            <w:tcW w:type="pct" w:w="424"/>
          </w:tcPr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10.385,85</w:t>
            </w:r>
          </w:p>
        </w:tc>
        <w:tc>
          <w:tcPr>
            <w:tcW w:type="pct" w:w="1033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Rješenje Trgovačkog suda u Zagrebu, Stalna služba u Karlovcu posl. br. Stpn-211/14 o odobrenju sklopljene predst. nagodbe od 28. 10. 2014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1F2DE0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Račun br.22696</w:t>
            </w:r>
            <w:r w:rsidR="00623E74">
              <w:rPr>
                <w:rFonts w:hAnsi="Century Gothic" w:ascii="Century Gothic"/>
                <w:sz w:val="18"/>
                <w:szCs w:val="18"/>
                <w:lang w:val="pl-PL"/>
              </w:rPr>
              <w:t xml:space="preserve"> od 31.10.2017.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Račun br.83780</w:t>
            </w:r>
            <w:r w:rsidR="00623E74">
              <w:rPr>
                <w:rFonts w:hAnsi="Century Gothic" w:ascii="Century Gothic"/>
                <w:sz w:val="18"/>
                <w:szCs w:val="18"/>
                <w:lang w:val="pl-PL"/>
              </w:rPr>
              <w:t xml:space="preserve"> od 31.5.2017.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Račun br.45484</w:t>
            </w:r>
            <w:r w:rsidR="00623E74">
              <w:rPr>
                <w:rFonts w:hAnsi="Century Gothic" w:ascii="Century Gothic"/>
                <w:sz w:val="18"/>
                <w:szCs w:val="18"/>
                <w:lang w:val="pl-PL"/>
              </w:rPr>
              <w:t xml:space="preserve"> od 31.3.2017.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Račun br.28644</w:t>
            </w:r>
            <w:r w:rsidR="00623E74">
              <w:rPr>
                <w:rFonts w:hAnsi="Century Gothic" w:ascii="Century Gothic"/>
                <w:sz w:val="18"/>
                <w:szCs w:val="18"/>
                <w:lang w:val="pl-PL"/>
              </w:rPr>
              <w:t xml:space="preserve"> od 28.2.2017.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Rješenje o ovrsi na temelju vjerodostojne isprave </w:t>
            </w:r>
            <w:r w:rsidR="00623E74">
              <w:rPr>
                <w:rFonts w:hAnsi="Century Gothic" w:ascii="Century Gothic"/>
                <w:sz w:val="18"/>
                <w:szCs w:val="18"/>
                <w:lang w:val="pl-PL"/>
              </w:rPr>
              <w:t xml:space="preserve">javnog bilježnika Marka Jurline </w:t>
            </w:r>
            <w:r>
              <w:rPr>
                <w:rFonts w:hAnsi="Century Gothic" w:ascii="Century Gothic"/>
                <w:sz w:val="18"/>
                <w:szCs w:val="18"/>
                <w:lang w:val="pl-PL"/>
              </w:rPr>
              <w:t>posl.br.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Ovrv-7794/15 od 1.10.2015.,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 Ovrv-02777/17 od 18,7.2017.  </w:t>
            </w:r>
          </w:p>
          <w:p w:rsidRDefault="007435F8" w:rsidP="00623E74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Ovrv-1193/15 od 8. 4.2015</w:t>
            </w:r>
            <w:r w:rsidR="00623E74">
              <w:rPr>
                <w:rFonts w:hAnsi="Century Gothic" w:ascii="Century Gothic"/>
                <w:sz w:val="18"/>
                <w:szCs w:val="18"/>
                <w:lang w:val="pl-PL"/>
              </w:rPr>
              <w:t>.</w:t>
            </w:r>
          </w:p>
        </w:tc>
        <w:tc>
          <w:tcPr>
            <w:tcW w:type="pct" w:w="423"/>
          </w:tcPr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10.385,85</w:t>
            </w:r>
          </w:p>
        </w:tc>
        <w:tc>
          <w:tcPr>
            <w:tcW w:type="pct" w:w="325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pct" w:w="329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pct" w:w="704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Rješenje TS u Zagrebu, Stalna služba u Karlovcu posl. br. Stpn-211/14 o odobrenju sklopljene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 predstečajne nagodbe od 28. 10. 2014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Rješenje o ovrsi na 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temelju vjerodostojne isprave javnog bilježnika Marka Jurline posl.br. 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Ovrv-7794/15 od 1.10.2015.,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 Ovrv-02777/17 od 18.7.2017.  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Ovrv-1193/15 od 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8. 4.2015. </w:t>
            </w:r>
          </w:p>
        </w:tc>
      </w:tr>
      <w:tr w:rsidTr="007435F8" w:rsidR="00A6571D" w:rsidRPr="00771B7B">
        <w:trPr>
          <w:trHeight w:val="20"/>
        </w:trPr>
        <w:tc>
          <w:tcPr>
            <w:tcW w:type="pct" w:w="161"/>
          </w:tcPr>
          <w:p w:rsidRDefault="007435F8" w:rsidP="00876FC2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11.</w:t>
            </w:r>
          </w:p>
        </w:tc>
        <w:tc>
          <w:tcPr>
            <w:tcW w:type="pct" w:w="800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623E74" w:rsidP="00876FC2" w:rsidR="00623E7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HRVATSKA BANKA ZA OBNOVU I RAZVITAK </w:t>
            </w:r>
          </w:p>
        </w:tc>
        <w:tc>
          <w:tcPr>
            <w:tcW w:type="pct" w:w="423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26702280390</w:t>
            </w:r>
          </w:p>
        </w:tc>
        <w:tc>
          <w:tcPr>
            <w:tcW w:type="pct" w:w="378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ZAGREB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Trg J.J. Strosmayera 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 9</w:t>
            </w:r>
          </w:p>
        </w:tc>
        <w:tc>
          <w:tcPr>
            <w:tcW w:type="pct" w:w="424"/>
          </w:tcPr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7435F8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18.753.511,84</w:t>
            </w:r>
          </w:p>
        </w:tc>
        <w:tc>
          <w:tcPr>
            <w:tcW w:type="pct" w:w="1033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Ugovor o kreditu broj OBS-183/11od 28.5.2012.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Dodatak I Ugovoru o kreditu broj OBS-183/11 od 6.12.2012.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Sporazum o osnivanju založnog prava na nekretninama radi osiguranja novčane tražbine od 30.5.2012.  potvrđen od strane javnog bilježnika Dubravke Grladinović posl.br. OV-2416/12 od 31.5.2012. 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Ugovoro o ustupu i prijenosu dijela potraživanja od 18.9.2017.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C45505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Izvod iz posl. </w:t>
            </w:r>
            <w:r w:rsidR="007435F8">
              <w:rPr>
                <w:rFonts w:hAnsi="Century Gothic" w:ascii="Century Gothic"/>
                <w:sz w:val="18"/>
                <w:szCs w:val="18"/>
                <w:lang w:val="pl-PL"/>
              </w:rPr>
              <w:t>knjiga od 16.11.2017.</w:t>
            </w:r>
          </w:p>
          <w:p w:rsidRDefault="00C45505" w:rsidP="00876FC2" w:rsidR="00C45505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pct" w:w="423"/>
          </w:tcPr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18.753.511,84</w:t>
            </w:r>
          </w:p>
        </w:tc>
        <w:tc>
          <w:tcPr>
            <w:tcW w:type="pct" w:w="325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pct" w:w="329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pct" w:w="704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Sporazum o osnivanju založnog prava na nekretninama radi osiguranja novčane tražbine od 30.5.2012.  potvrđen od strane javnog bilježnika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Dubravke Grladinović posl.br. OV-2416/12 od 31.5.2012</w:t>
            </w:r>
          </w:p>
        </w:tc>
      </w:tr>
      <w:tr w:rsidTr="007435F8" w:rsidR="00A6571D" w:rsidRPr="00771B7B">
        <w:trPr>
          <w:trHeight w:val="20"/>
        </w:trPr>
        <w:tc>
          <w:tcPr>
            <w:tcW w:type="pct" w:w="161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12.</w:t>
            </w:r>
          </w:p>
        </w:tc>
        <w:tc>
          <w:tcPr>
            <w:tcW w:type="pct" w:w="800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HRVATSKA POŠTANSKA 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BANKA d.d. </w:t>
            </w:r>
          </w:p>
          <w:p w:rsidRDefault="007435F8" w:rsidP="00876FC2" w:rsidR="00C8435B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zastupana po punomoćniku Anti Glamuzini – odvjetniku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 </w:t>
            </w:r>
            <w:r w:rsidR="00C45505">
              <w:rPr>
                <w:rFonts w:hAnsi="Century Gothic" w:ascii="Century Gothic"/>
                <w:sz w:val="18"/>
                <w:szCs w:val="18"/>
                <w:lang w:val="pl-PL"/>
              </w:rPr>
              <w:t xml:space="preserve">iz  </w:t>
            </w: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Odvjetničkog društva Glamuzina i Grošeta  </w:t>
            </w:r>
          </w:p>
        </w:tc>
        <w:tc>
          <w:tcPr>
            <w:tcW w:type="pct" w:w="423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87939104217</w:t>
            </w:r>
          </w:p>
        </w:tc>
        <w:tc>
          <w:tcPr>
            <w:tcW w:type="pct" w:w="378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Zagreb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Jurišićeva 4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pct" w:w="424"/>
          </w:tcPr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7435F8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28.478.853,18</w:t>
            </w:r>
          </w:p>
        </w:tc>
        <w:tc>
          <w:tcPr>
            <w:tcW w:type="pct" w:w="1033"/>
          </w:tcPr>
          <w:p w:rsidRDefault="00C45505" w:rsidP="00876FC2" w:rsidR="00C45505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Ugovor o dugoročnom kreditu broj 42/2006 od 22.2.2006.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Sporazum br. 46/2010 o zasnivanju založnog prava (hipoteke) na nekretnini po javnom bilježniku Nenadu Dolinaru iz Zagreba posl.br. OV-1983/10-1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Ugovor o dugoročnom kreditu broj 41/2006 od 22.3.2006.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Sporazum br. 70/06 o zasnivanju založnog prava (hipoteke)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na nekretnini po javnom bilježniku Nenadu Dolinaru iz Zagreba posl.br. OU-133/06-1 od 30.3.2006.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Ugovor o </w:t>
            </w:r>
            <w:r w:rsidR="00A15F07">
              <w:rPr>
                <w:rFonts w:hAnsi="Century Gothic" w:ascii="Century Gothic"/>
                <w:sz w:val="18"/>
                <w:szCs w:val="18"/>
                <w:lang w:val="pl-PL"/>
              </w:rPr>
              <w:t xml:space="preserve">otvaranju i </w:t>
            </w: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vođenju transakcijskog računa 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Izvadak iz poslovnih knjiga</w:t>
            </w:r>
          </w:p>
          <w:p w:rsidRDefault="00C45505" w:rsidP="00876FC2" w:rsidR="00C45505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pct" w:w="423"/>
          </w:tcPr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1F2DE0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28.478.873,18</w:t>
            </w:r>
          </w:p>
        </w:tc>
        <w:tc>
          <w:tcPr>
            <w:tcW w:type="pct" w:w="325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pct" w:w="329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pct" w:w="704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Sporazum br. 46/2010 o zasnivanju založnog prava (hipoteke) na nekretnini po javnom bilježniku Nenadu Dolinaru iz Zagreba posl.br. OV-1983/10-1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Sporazum br. 70/06 o zasnivanju založnog prava (hipoteke)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na nekretnini po javnom bilježniku Nenadu Dolinaru iz Zagreba posl.br. OU-133/06-1 od 30.3.2006.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7435F8" w:rsidR="00A6571D" w:rsidRPr="00771B7B">
        <w:trPr>
          <w:trHeight w:val="20"/>
        </w:trPr>
        <w:tc>
          <w:tcPr>
            <w:tcW w:type="pct" w:w="161"/>
          </w:tcPr>
          <w:p w:rsidRDefault="007435F8" w:rsidP="00876FC2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13.</w:t>
            </w:r>
          </w:p>
        </w:tc>
        <w:tc>
          <w:tcPr>
            <w:tcW w:type="pct" w:w="800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ZAPAD-STAN d.o.o. u</w:t>
            </w:r>
          </w:p>
          <w:p w:rsidRDefault="00A15F07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 svojstvu u</w:t>
            </w:r>
            <w:r w:rsidR="007435F8">
              <w:rPr>
                <w:rFonts w:hAnsi="Century Gothic" w:ascii="Century Gothic"/>
                <w:sz w:val="18"/>
                <w:szCs w:val="18"/>
                <w:lang w:val="pl-PL"/>
              </w:rPr>
              <w:t xml:space="preserve">pravitelja suvlasnika Stambene 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zgrade Stubićka 5 i 5a u Svetoj Nedelji zastupan po Tihani Miletić odvjetnici iz Odvjetničkog društva Barbarić Miletić j.t.d.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pct" w:w="423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78641299718</w:t>
            </w:r>
          </w:p>
        </w:tc>
        <w:tc>
          <w:tcPr>
            <w:tcW w:type="pct" w:w="378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Zagreb</w:t>
            </w:r>
          </w:p>
          <w:p w:rsidRDefault="007435F8" w:rsidP="00876FC2" w:rsidR="00A15F07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A.T. Mimare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 61</w:t>
            </w:r>
          </w:p>
        </w:tc>
        <w:tc>
          <w:tcPr>
            <w:tcW w:type="pct" w:w="424"/>
          </w:tcPr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17.558,43</w:t>
            </w:r>
          </w:p>
        </w:tc>
        <w:tc>
          <w:tcPr>
            <w:tcW w:type="pct" w:w="1033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Rješenje o ovrsi posl.br.  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Ovrv-833/16 od javnog bilježnika Sandre Palinić-Čulin od 29.11.2016.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pct" w:w="423"/>
          </w:tcPr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17.558,43</w:t>
            </w:r>
          </w:p>
        </w:tc>
        <w:tc>
          <w:tcPr>
            <w:tcW w:type="pct" w:w="325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pct" w:w="329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pct" w:w="704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Rješenje o ovrsi posl.br.  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Ovrv-833/16 od javnog bilježnika Sandre 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Palinić-Čulin od 29.11.2016</w:t>
            </w:r>
          </w:p>
        </w:tc>
      </w:tr>
      <w:tr w:rsidTr="007435F8" w:rsidR="00A6571D" w:rsidRPr="00771B7B">
        <w:trPr>
          <w:trHeight w:val="20"/>
        </w:trPr>
        <w:tc>
          <w:tcPr>
            <w:tcW w:type="pct" w:w="161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14. </w:t>
            </w:r>
          </w:p>
        </w:tc>
        <w:tc>
          <w:tcPr>
            <w:tcW w:type="pct" w:w="800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FINANCIJSKA AGENCIJA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pct" w:w="423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85821130368</w:t>
            </w:r>
          </w:p>
        </w:tc>
        <w:tc>
          <w:tcPr>
            <w:tcW w:type="pct" w:w="378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Zagreb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Ulica grada Vukovara 70</w:t>
            </w:r>
          </w:p>
        </w:tc>
        <w:tc>
          <w:tcPr>
            <w:tcW w:type="pct" w:w="424"/>
          </w:tcPr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734,66</w:t>
            </w:r>
          </w:p>
        </w:tc>
        <w:tc>
          <w:tcPr>
            <w:tcW w:type="pct" w:w="1033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Rješenje o ovrsi posl.br. 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Ovrv-1466/15 javnog bilježnika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 Nives Mirčetić iz Velike Gorice od 30.10.2015. 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pct" w:w="423"/>
          </w:tcPr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734,66</w:t>
            </w:r>
          </w:p>
        </w:tc>
        <w:tc>
          <w:tcPr>
            <w:tcW w:type="pct" w:w="325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pct" w:w="329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pct" w:w="704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Rješenje o ovrsi posl.br. 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Ovrv-1466/15 javnog bilježnika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 Nives Mirčetić iz Velike Gorice od 30.10.2015. 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7435F8" w:rsidR="00A6571D" w:rsidRPr="00771B7B">
        <w:trPr>
          <w:trHeight w:val="20"/>
        </w:trPr>
        <w:tc>
          <w:tcPr>
            <w:tcW w:type="pct" w:w="161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DE56B7" w:rsidP="00876FC2" w:rsidR="00DE56B7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DE56B7" w:rsidP="00876FC2" w:rsidR="00DE56B7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15.</w:t>
            </w:r>
          </w:p>
        </w:tc>
        <w:tc>
          <w:tcPr>
            <w:tcW w:type="pct" w:w="800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DE56B7" w:rsidP="00876FC2" w:rsidR="00DE56B7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DE56B7" w:rsidP="00876FC2" w:rsidR="00DE56B7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RESSO </w:t>
            </w:r>
            <w:r w:rsidR="00E061F2">
              <w:rPr>
                <w:rFonts w:hAnsi="Century Gothic" w:ascii="Century Gothic"/>
                <w:sz w:val="18"/>
                <w:szCs w:val="18"/>
                <w:lang w:val="pl-PL"/>
              </w:rPr>
              <w:t xml:space="preserve">d.o.o. zastupan po punomoćniku </w:t>
            </w: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Marku Borsky odvjetniku iz Zagreba 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pct" w:w="423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DE56B7" w:rsidP="00876FC2" w:rsidR="00DE56B7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DE56B7" w:rsidP="00876FC2" w:rsidR="00DE56B7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28355487455</w:t>
            </w:r>
          </w:p>
        </w:tc>
        <w:tc>
          <w:tcPr>
            <w:tcW w:type="pct" w:w="378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DE56B7" w:rsidP="00876FC2" w:rsidR="00DE56B7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DE56B7" w:rsidP="00876FC2" w:rsidR="00DE56B7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Samobor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J. Jelačića 87</w:t>
            </w:r>
          </w:p>
        </w:tc>
        <w:tc>
          <w:tcPr>
            <w:tcW w:type="pct" w:w="424"/>
          </w:tcPr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DE56B7" w:rsidP="00D20195" w:rsidR="00DE56B7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DE56B7" w:rsidP="00D20195" w:rsidR="00DE56B7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3.867,44</w:t>
            </w:r>
          </w:p>
        </w:tc>
        <w:tc>
          <w:tcPr>
            <w:tcW w:type="pct" w:w="1033"/>
          </w:tcPr>
          <w:p w:rsidRDefault="00C45505" w:rsidP="00876FC2" w:rsidR="00C45505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DE56B7" w:rsidP="00876FC2" w:rsidR="00DE56B7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DE56B7" w:rsidP="00876FC2" w:rsidR="00DE56B7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Ugovor br. 5/14 o obavljanju knjigovodstvenih usluga od 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1. veljače 2014.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Izvod iz poslovnih knjiga</w:t>
            </w:r>
          </w:p>
          <w:p w:rsidRDefault="00C45505" w:rsidP="00876FC2" w:rsidR="00C45505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pct" w:w="423"/>
          </w:tcPr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DE56B7" w:rsidP="00D20195" w:rsidR="00DE56B7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DE56B7" w:rsidP="00D20195" w:rsidR="00DE56B7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3.867,44</w:t>
            </w:r>
          </w:p>
        </w:tc>
        <w:tc>
          <w:tcPr>
            <w:tcW w:type="pct" w:w="325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pct" w:w="329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pct" w:w="704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7435F8" w:rsidR="00A6571D" w:rsidRPr="00771B7B">
        <w:trPr>
          <w:trHeight w:val="20"/>
        </w:trPr>
        <w:tc>
          <w:tcPr>
            <w:tcW w:type="pct" w:w="161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16. </w:t>
            </w:r>
          </w:p>
        </w:tc>
        <w:tc>
          <w:tcPr>
            <w:tcW w:type="pct" w:w="800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CROATIA OSIGURANJE d.d.</w:t>
            </w:r>
          </w:p>
        </w:tc>
        <w:tc>
          <w:tcPr>
            <w:tcW w:type="pct" w:w="423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26187994862</w:t>
            </w:r>
          </w:p>
        </w:tc>
        <w:tc>
          <w:tcPr>
            <w:tcW w:type="pct" w:w="378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Zagreb 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V. Jagića 33  </w:t>
            </w:r>
          </w:p>
        </w:tc>
        <w:tc>
          <w:tcPr>
            <w:tcW w:type="pct" w:w="424"/>
          </w:tcPr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7.157,33</w:t>
            </w:r>
          </w:p>
        </w:tc>
        <w:tc>
          <w:tcPr>
            <w:tcW w:type="pct" w:w="1033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Rješenje o ovrsi na temelju vjerodostojne isprave posl.br. 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Ovrv-3061/17 od 31. srpnja 2017. javnog bilježnika Marka Jurline 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pct" w:w="423"/>
          </w:tcPr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7.157,33</w:t>
            </w:r>
          </w:p>
        </w:tc>
        <w:tc>
          <w:tcPr>
            <w:tcW w:type="pct" w:w="325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pct" w:w="329"/>
          </w:tcPr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pct" w:w="704"/>
          </w:tcPr>
          <w:p w:rsidRDefault="00322B6F" w:rsidP="00876FC2" w:rsidR="00322B6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Rješenje o ovrsi na </w:t>
            </w:r>
          </w:p>
          <w:p w:rsidRDefault="007435F8" w:rsidP="00876FC2" w:rsidR="00D55FA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t</w:t>
            </w:r>
            <w:r w:rsidR="00322B6F">
              <w:rPr>
                <w:rFonts w:hAnsi="Century Gothic" w:ascii="Century Gothic"/>
                <w:sz w:val="18"/>
                <w:szCs w:val="18"/>
                <w:lang w:val="pl-PL"/>
              </w:rPr>
              <w:t>emelju vjerodostojne isprave br. Ovrv-3061/</w:t>
            </w:r>
          </w:p>
          <w:p w:rsidRDefault="00322B6F" w:rsidP="00876FC2" w:rsidR="00D55FA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17 od 31.7.</w:t>
            </w:r>
            <w:r w:rsidR="007435F8">
              <w:rPr>
                <w:rFonts w:hAnsi="Century Gothic" w:ascii="Century Gothic"/>
                <w:sz w:val="18"/>
                <w:szCs w:val="18"/>
                <w:lang w:val="pl-PL"/>
              </w:rPr>
              <w:t xml:space="preserve"> 2017. javnog bilježnika Marka Jurline </w:t>
            </w:r>
          </w:p>
          <w:p w:rsidRDefault="007435F8" w:rsidP="00876FC2" w:rsidR="007435F8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7435F8" w:rsidR="00A6571D" w:rsidRPr="00771B7B">
        <w:trPr>
          <w:trHeight w:val="20"/>
        </w:trPr>
        <w:tc>
          <w:tcPr>
            <w:tcW w:type="pct" w:w="161"/>
          </w:tcPr>
          <w:p w:rsidRDefault="00D55FA6" w:rsidP="00876FC2" w:rsidR="00D55FA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D55FA6" w:rsidP="00876FC2" w:rsidR="00D55FA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D55FA6" w:rsidP="00876FC2" w:rsidR="00D55FA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D55FA6" w:rsidP="00876FC2" w:rsidR="00D55FA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17.</w:t>
            </w:r>
          </w:p>
          <w:p w:rsidRDefault="00D55FA6" w:rsidP="00876FC2" w:rsidR="00D55FA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pct" w:w="800"/>
          </w:tcPr>
          <w:p w:rsidRDefault="00D55FA6" w:rsidP="00876FC2" w:rsidR="00D55FA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D55FA6" w:rsidP="00876FC2" w:rsidR="00D55FA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D55FA6" w:rsidP="00876FC2" w:rsidR="00D55FA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D55FA6" w:rsidP="00876FC2" w:rsidR="00D55FA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LAPIS-TEXTUM  d.o.o.</w:t>
            </w:r>
          </w:p>
        </w:tc>
        <w:tc>
          <w:tcPr>
            <w:tcW w:type="pct" w:w="423"/>
          </w:tcPr>
          <w:p w:rsidRDefault="00D55FA6" w:rsidP="00876FC2" w:rsidR="00D55FA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D55FA6" w:rsidP="00876FC2" w:rsidR="00D55FA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D55FA6" w:rsidP="00876FC2" w:rsidR="00D55FA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D55FA6" w:rsidP="00876FC2" w:rsidR="00D55FA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34024384265</w:t>
            </w:r>
          </w:p>
        </w:tc>
        <w:tc>
          <w:tcPr>
            <w:tcW w:type="pct" w:w="378"/>
          </w:tcPr>
          <w:p w:rsidRDefault="00D55FA6" w:rsidP="00876FC2" w:rsidR="00D55FA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D55FA6" w:rsidP="00876FC2" w:rsidR="00D55FA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D55FA6" w:rsidP="00876FC2" w:rsidR="00D55FA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D55FA6" w:rsidP="00876FC2" w:rsidR="00D55FA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Zagreb</w:t>
            </w:r>
          </w:p>
          <w:p w:rsidRDefault="00D55FA6" w:rsidP="00876FC2" w:rsidR="00D55FA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Frankopanska 57a</w:t>
            </w:r>
          </w:p>
        </w:tc>
        <w:tc>
          <w:tcPr>
            <w:tcW w:type="pct" w:w="424"/>
          </w:tcPr>
          <w:p w:rsidRDefault="00D55FA6" w:rsidP="00D20195" w:rsidR="00D55FA6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D55FA6" w:rsidP="00D20195" w:rsidR="00D55FA6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D55FA6" w:rsidP="00D20195" w:rsidR="00D55FA6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D55FA6" w:rsidP="00D20195" w:rsidR="00D55FA6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80.939,82</w:t>
            </w:r>
          </w:p>
        </w:tc>
        <w:tc>
          <w:tcPr>
            <w:tcW w:type="pct" w:w="1033"/>
          </w:tcPr>
          <w:p w:rsidRDefault="00D55FA6" w:rsidP="00876FC2" w:rsidR="00D55FA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D55FA6" w:rsidP="00876FC2" w:rsidR="00D55FA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Ugovor o zajmu, Anex 1 Ugovora o zajmu, računi za obračunate redovne kamate, obračun zateznih kamata, izvod otvorenih stavaka,</w:t>
            </w:r>
          </w:p>
          <w:p w:rsidRDefault="00D55FA6" w:rsidP="00D55FA6" w:rsidR="00D55FA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D55FA6" w:rsidP="00D55FA6" w:rsidR="00D55FA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Rješenje TS u Zagrebu, Stalna služba u Karlovcu posl. br. Stpn-211/14 o</w:t>
            </w:r>
          </w:p>
          <w:p w:rsidRDefault="00D55FA6" w:rsidP="00D55FA6" w:rsidR="00D55FA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 predstečajnoj nagodbi od 28. 10. 2014.</w:t>
            </w:r>
          </w:p>
        </w:tc>
        <w:tc>
          <w:tcPr>
            <w:tcW w:type="pct" w:w="423"/>
          </w:tcPr>
          <w:p w:rsidRDefault="00D55FA6" w:rsidP="00D20195" w:rsidR="00D55FA6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D55FA6" w:rsidP="00D20195" w:rsidR="00D55FA6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D55FA6" w:rsidP="00D20195" w:rsidR="00D55FA6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D55FA6" w:rsidP="00D20195" w:rsidR="00D55FA6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80.939,82</w:t>
            </w:r>
          </w:p>
        </w:tc>
        <w:tc>
          <w:tcPr>
            <w:tcW w:type="pct" w:w="325"/>
          </w:tcPr>
          <w:p w:rsidRDefault="00D55FA6" w:rsidP="00876FC2" w:rsidR="00D55FA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pct" w:w="329"/>
          </w:tcPr>
          <w:p w:rsidRDefault="00D55FA6" w:rsidP="00876FC2" w:rsidR="00D55FA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pct" w:w="704"/>
          </w:tcPr>
          <w:p w:rsidRDefault="00D55FA6" w:rsidP="00876FC2" w:rsidR="00D55FA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D55FA6" w:rsidP="00876FC2" w:rsidR="00D55FA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D55FA6" w:rsidP="00D55FA6" w:rsidR="00D55FA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Rješenje TS u Zagrebu, Stalna služba u Karlovcu posl. br. Stpn-211/14 o odobrenju sklopljene</w:t>
            </w:r>
          </w:p>
          <w:p w:rsidRDefault="00D55FA6" w:rsidP="00D55FA6" w:rsidR="00D55FA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 predstečajne nagodbe od 28. 10. 2014</w:t>
            </w:r>
          </w:p>
          <w:p w:rsidRDefault="00D55FA6" w:rsidP="00876FC2" w:rsidR="00D55FA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7435F8" w:rsidR="00A6571D" w:rsidRPr="00771B7B">
        <w:trPr>
          <w:trHeight w:val="469"/>
        </w:trPr>
        <w:tc>
          <w:tcPr>
            <w:tcW w:type="pct" w:w="1762"/>
            <w:gridSpan w:val="4"/>
          </w:tcPr>
          <w:p w:rsidRDefault="007435F8" w:rsidP="00876FC2" w:rsidR="007435F8">
            <w:pPr>
              <w:spacing w:after="0"/>
              <w:ind w:right="-283"/>
              <w:jc w:val="center"/>
              <w:rPr>
                <w:rFonts w:hAnsi="Century Gothic" w:ascii="Century Gothic"/>
                <w:b/>
                <w:sz w:val="18"/>
                <w:szCs w:val="18"/>
                <w:lang w:val="pl-PL"/>
              </w:rPr>
            </w:pPr>
          </w:p>
          <w:p w:rsidRDefault="007435F8" w:rsidP="007435F8" w:rsidR="007435F8">
            <w:pPr>
              <w:spacing w:after="0"/>
              <w:ind w:right="-283"/>
              <w:jc w:val="center"/>
              <w:rPr>
                <w:rFonts w:hAnsi="Century Gothic" w:ascii="Century Gothic"/>
                <w:b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b/>
                <w:sz w:val="18"/>
                <w:szCs w:val="18"/>
                <w:lang w:val="pl-PL"/>
              </w:rPr>
              <w:t>U</w:t>
            </w:r>
            <w:r w:rsidRPr="00FA0C22">
              <w:rPr>
                <w:rFonts w:hAnsi="Century Gothic" w:ascii="Century Gothic"/>
                <w:b/>
                <w:sz w:val="18"/>
                <w:szCs w:val="18"/>
                <w:lang w:val="pl-PL"/>
              </w:rPr>
              <w:t xml:space="preserve">    k    u    p    n    o</w:t>
            </w:r>
          </w:p>
          <w:p w:rsidRDefault="00322B6F" w:rsidP="007435F8" w:rsidR="00322B6F" w:rsidRPr="00FA0C22">
            <w:pPr>
              <w:spacing w:after="0"/>
              <w:ind w:right="-283"/>
              <w:jc w:val="center"/>
              <w:rPr>
                <w:rFonts w:hAnsi="Century Gothic" w:ascii="Century Gothic"/>
                <w:b/>
                <w:sz w:val="18"/>
                <w:szCs w:val="18"/>
                <w:lang w:val="pl-PL"/>
              </w:rPr>
            </w:pPr>
          </w:p>
        </w:tc>
        <w:tc>
          <w:tcPr>
            <w:tcW w:type="pct" w:w="424"/>
          </w:tcPr>
          <w:p w:rsidRDefault="007435F8" w:rsidP="007435F8" w:rsidR="007435F8" w:rsidRPr="007435F8">
            <w:pPr>
              <w:spacing w:after="0"/>
              <w:ind w:right="-283"/>
              <w:rPr>
                <w:rFonts w:hAnsi="Century Gothic" w:ascii="Century Gothic"/>
                <w:b/>
                <w:sz w:val="16"/>
                <w:szCs w:val="16"/>
                <w:lang w:val="pl-PL"/>
              </w:rPr>
            </w:pPr>
          </w:p>
          <w:p w:rsidRDefault="00A6571D" w:rsidP="00A6571D" w:rsidR="007435F8" w:rsidRPr="007435F8">
            <w:pPr>
              <w:spacing w:after="0"/>
              <w:ind w:right="-283"/>
              <w:rPr>
                <w:rFonts w:hAnsi="Century Gothic" w:ascii="Century Gothic"/>
                <w:b/>
                <w:sz w:val="16"/>
                <w:szCs w:val="16"/>
                <w:lang w:val="pl-PL"/>
              </w:rPr>
            </w:pPr>
            <w:r>
              <w:rPr>
                <w:rFonts w:hAnsi="Century Gothic" w:ascii="Century Gothic"/>
                <w:b/>
                <w:sz w:val="16"/>
                <w:szCs w:val="16"/>
                <w:lang w:val="pl-PL"/>
              </w:rPr>
              <w:t>148.967</w:t>
            </w:r>
            <w:r w:rsidR="000A0FB2">
              <w:rPr>
                <w:rFonts w:hAnsi="Century Gothic" w:ascii="Century Gothic"/>
                <w:b/>
                <w:sz w:val="16"/>
                <w:szCs w:val="16"/>
                <w:lang w:val="pl-PL"/>
              </w:rPr>
              <w:t>.</w:t>
            </w:r>
            <w:r>
              <w:rPr>
                <w:rFonts w:hAnsi="Century Gothic" w:ascii="Century Gothic"/>
                <w:b/>
                <w:sz w:val="16"/>
                <w:szCs w:val="16"/>
                <w:lang w:val="pl-PL"/>
              </w:rPr>
              <w:t>972,24</w:t>
            </w:r>
          </w:p>
        </w:tc>
        <w:tc>
          <w:tcPr>
            <w:tcW w:type="pct" w:w="1033"/>
          </w:tcPr>
          <w:p w:rsidRDefault="007435F8" w:rsidP="00876FC2" w:rsidR="007435F8" w:rsidRPr="007435F8">
            <w:pPr>
              <w:spacing w:after="0"/>
              <w:ind w:right="-283"/>
              <w:rPr>
                <w:rFonts w:hAnsi="Century Gothic" w:ascii="Century Gothic"/>
                <w:sz w:val="16"/>
                <w:szCs w:val="16"/>
                <w:lang w:val="pl-PL"/>
              </w:rPr>
            </w:pPr>
          </w:p>
        </w:tc>
        <w:tc>
          <w:tcPr>
            <w:tcW w:type="pct" w:w="423"/>
          </w:tcPr>
          <w:p w:rsidRDefault="007435F8" w:rsidP="00D20195" w:rsidR="007435F8">
            <w:pPr>
              <w:spacing w:after="0"/>
              <w:ind w:right="-283"/>
              <w:jc w:val="center"/>
              <w:rPr>
                <w:rFonts w:hAnsi="Century Gothic" w:ascii="Century Gothic"/>
                <w:sz w:val="16"/>
                <w:szCs w:val="16"/>
                <w:lang w:val="pl-PL"/>
              </w:rPr>
            </w:pPr>
          </w:p>
          <w:p w:rsidRDefault="000A0FB2" w:rsidP="00A6571D" w:rsidR="007435F8" w:rsidRPr="007435F8">
            <w:pPr>
              <w:spacing w:after="0"/>
              <w:ind w:right="-283"/>
              <w:rPr>
                <w:rFonts w:hAnsi="Century Gothic" w:ascii="Century Gothic"/>
                <w:sz w:val="16"/>
                <w:szCs w:val="16"/>
                <w:lang w:val="pl-PL"/>
              </w:rPr>
            </w:pPr>
            <w:r w:rsidRPr="007435F8">
              <w:rPr>
                <w:rFonts w:hAnsi="Century Gothic" w:ascii="Century Gothic"/>
                <w:b/>
                <w:sz w:val="16"/>
                <w:szCs w:val="16"/>
                <w:lang w:val="pl-PL"/>
              </w:rPr>
              <w:t>148.</w:t>
            </w:r>
            <w:r w:rsidR="00A6571D">
              <w:rPr>
                <w:rFonts w:hAnsi="Century Gothic" w:ascii="Century Gothic"/>
                <w:b/>
                <w:sz w:val="16"/>
                <w:szCs w:val="16"/>
                <w:lang w:val="pl-PL"/>
              </w:rPr>
              <w:t>967.972,24</w:t>
            </w:r>
          </w:p>
        </w:tc>
        <w:tc>
          <w:tcPr>
            <w:tcW w:type="pct" w:w="325"/>
          </w:tcPr>
          <w:p w:rsidRDefault="007435F8" w:rsidP="00876FC2" w:rsidR="007435F8" w:rsidRPr="007435F8">
            <w:pPr>
              <w:spacing w:after="0"/>
              <w:ind w:right="-283"/>
              <w:rPr>
                <w:rFonts w:hAnsi="Century Gothic" w:ascii="Century Gothic"/>
                <w:sz w:val="16"/>
                <w:szCs w:val="16"/>
                <w:lang w:val="pl-PL"/>
              </w:rPr>
            </w:pPr>
          </w:p>
        </w:tc>
        <w:tc>
          <w:tcPr>
            <w:tcW w:type="pct" w:w="329"/>
          </w:tcPr>
          <w:p w:rsidRDefault="007435F8" w:rsidP="00876FC2" w:rsidR="007435F8" w:rsidRPr="007435F8">
            <w:pPr>
              <w:spacing w:after="0"/>
              <w:ind w:right="-283"/>
              <w:rPr>
                <w:rFonts w:hAnsi="Century Gothic" w:ascii="Century Gothic"/>
                <w:sz w:val="16"/>
                <w:szCs w:val="16"/>
                <w:lang w:val="pl-PL"/>
              </w:rPr>
            </w:pPr>
          </w:p>
        </w:tc>
        <w:tc>
          <w:tcPr>
            <w:tcW w:type="pct" w:w="704"/>
          </w:tcPr>
          <w:p w:rsidRDefault="007435F8" w:rsidP="00876FC2" w:rsidR="007435F8" w:rsidRPr="00771B7B">
            <w:pPr>
              <w:spacing w:after="0"/>
              <w:ind w:right="-283"/>
              <w:rPr>
                <w:rFonts w:hAnsi="Century Gothic" w:ascii="Century Gothic"/>
                <w:lang w:val="pl-PL"/>
              </w:rPr>
            </w:pPr>
          </w:p>
        </w:tc>
      </w:tr>
    </w:tbl>
    <w:p w:rsidRDefault="00D52FC6" w:rsidP="00D52FC6" w:rsidR="00D52FC6" w:rsidRPr="00771B7B">
      <w:pPr>
        <w:spacing w:after="0"/>
        <w:ind w:firstLine="142" w:right="-283"/>
        <w:jc w:val="center"/>
        <w:rPr>
          <w:rFonts w:hAnsi="Century Gothic" w:ascii="Century Gothic"/>
          <w:b/>
          <w:lang w:val="pl-PL"/>
        </w:rPr>
      </w:pPr>
    </w:p>
    <w:p w:rsidRDefault="00A6571D" w:rsidP="00153E9A" w:rsidR="00A6571D">
      <w:pPr>
        <w:spacing w:after="0"/>
        <w:ind w:right="-283"/>
        <w:rPr>
          <w:rFonts w:hAnsi="Century Gothic" w:ascii="Century Gothic"/>
          <w:b/>
          <w:sz w:val="21"/>
          <w:szCs w:val="21"/>
          <w:lang w:val="pl-PL"/>
        </w:rPr>
      </w:pPr>
    </w:p>
    <w:p w:rsidRDefault="00A6571D" w:rsidP="00153E9A" w:rsidR="00A6571D">
      <w:pPr>
        <w:spacing w:after="0"/>
        <w:ind w:right="-283"/>
        <w:rPr>
          <w:rFonts w:hAnsi="Century Gothic" w:ascii="Century Gothic"/>
          <w:b/>
          <w:sz w:val="21"/>
          <w:szCs w:val="21"/>
          <w:lang w:val="pl-PL"/>
        </w:rPr>
      </w:pPr>
    </w:p>
    <w:p w:rsidRDefault="00A6571D" w:rsidP="00153E9A" w:rsidR="00A6571D">
      <w:pPr>
        <w:spacing w:after="0"/>
        <w:ind w:right="-283"/>
        <w:rPr>
          <w:rFonts w:hAnsi="Century Gothic" w:ascii="Century Gothic"/>
          <w:b/>
          <w:sz w:val="21"/>
          <w:szCs w:val="21"/>
          <w:lang w:val="pl-PL"/>
        </w:rPr>
      </w:pPr>
    </w:p>
    <w:p w:rsidRDefault="00D52FC6" w:rsidP="00153E9A" w:rsidR="00D52FC6" w:rsidRPr="00771B7B">
      <w:pPr>
        <w:spacing w:after="0"/>
        <w:ind w:right="-283"/>
        <w:rPr>
          <w:rFonts w:hAnsi="Century Gothic" w:ascii="Century Gothic"/>
          <w:b/>
          <w:sz w:val="21"/>
          <w:szCs w:val="21"/>
          <w:lang w:val="pl-PL"/>
        </w:rPr>
      </w:pPr>
      <w:r w:rsidRPr="00771B7B">
        <w:rPr>
          <w:rFonts w:hAnsi="Century Gothic" w:ascii="Century Gothic"/>
          <w:b/>
          <w:sz w:val="21"/>
          <w:szCs w:val="21"/>
          <w:lang w:val="pl-PL"/>
        </w:rPr>
        <w:t>2. Tablica razlučnih prava</w:t>
      </w:r>
    </w:p>
    <w:p w:rsidRDefault="00D52FC6" w:rsidP="00D52FC6" w:rsidR="00D52FC6" w:rsidRPr="00771B7B">
      <w:pPr>
        <w:spacing w:after="0"/>
        <w:ind w:firstLine="142" w:right="-283"/>
        <w:rPr>
          <w:rFonts w:hAnsi="Century Gothic" w:ascii="Century Gothic"/>
          <w:b/>
          <w:lang w:val="pl-PL"/>
        </w:rPr>
      </w:pPr>
    </w:p>
    <w:tbl>
      <w:tblPr>
        <w:tblStyle w:val="Reetkatablice"/>
        <w:tblW w:type="dxa" w:w="15396"/>
        <w:jc w:val="center"/>
        <w:tblLayout w:type="fixed"/>
        <w:tblLook w:val="04A0" w:noVBand="1" w:noHBand="0" w:lastColumn="0" w:firstColumn="1" w:lastRow="0" w:firstRow="1"/>
      </w:tblPr>
      <w:tblGrid>
        <w:gridCol w:w="1047"/>
        <w:gridCol w:w="2016"/>
        <w:gridCol w:w="1397"/>
        <w:gridCol w:w="2250"/>
        <w:gridCol w:w="2329"/>
        <w:gridCol w:w="2064"/>
        <w:gridCol w:w="2009"/>
        <w:gridCol w:w="2284"/>
      </w:tblGrid>
      <w:tr w:rsidTr="00C45505" w:rsidR="00D52FC6" w:rsidRPr="00771B7B">
        <w:trPr>
          <w:trHeight w:val="687"/>
          <w:jc w:val="center"/>
        </w:trPr>
        <w:tc>
          <w:tcPr>
            <w:tcW w:type="dxa" w:w="1047"/>
            <w:vAlign w:val="center"/>
          </w:tcPr>
          <w:p w:rsidRDefault="00D52FC6" w:rsidP="007C472C" w:rsidR="00D52FC6">
            <w:pPr>
              <w:spacing w:after="0"/>
              <w:ind w:hanging="38"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 xml:space="preserve">Redni </w:t>
            </w:r>
          </w:p>
          <w:p w:rsidRDefault="00D52FC6" w:rsidP="007C472C" w:rsidR="00D52FC6" w:rsidRPr="00D52D1D">
            <w:pPr>
              <w:spacing w:after="0"/>
              <w:ind w:hanging="38"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 xml:space="preserve">broj </w:t>
            </w:r>
          </w:p>
        </w:tc>
        <w:tc>
          <w:tcPr>
            <w:tcW w:type="dxa" w:w="2016"/>
            <w:vAlign w:val="center"/>
          </w:tcPr>
          <w:p w:rsidRDefault="00D52FC6" w:rsidP="007C472C" w:rsidR="00D52FC6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>Ime i prezime/tvrtka</w:t>
            </w:r>
          </w:p>
          <w:p w:rsidRDefault="00D52FC6" w:rsidP="007C472C" w:rsidR="00D52FC6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>ili naziv razlučnog vjerovnika</w:t>
            </w:r>
          </w:p>
        </w:tc>
        <w:tc>
          <w:tcPr>
            <w:tcW w:type="dxa" w:w="1397"/>
            <w:vAlign w:val="center"/>
          </w:tcPr>
          <w:p w:rsidRDefault="00D52FC6" w:rsidP="007C472C" w:rsidR="00D52FC6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>OIB razlučnog vjerovnika</w:t>
            </w:r>
          </w:p>
        </w:tc>
        <w:tc>
          <w:tcPr>
            <w:tcW w:type="dxa" w:w="2250"/>
            <w:vAlign w:val="center"/>
          </w:tcPr>
          <w:p w:rsidRDefault="00D52FC6" w:rsidP="007C472C" w:rsidR="00D52FC6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 xml:space="preserve">Adresa/sjedište </w:t>
            </w:r>
          </w:p>
          <w:p w:rsidRDefault="00D52FC6" w:rsidP="007C472C" w:rsidR="00D52FC6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>razlučnog vjerovnika</w:t>
            </w:r>
          </w:p>
        </w:tc>
        <w:tc>
          <w:tcPr>
            <w:tcW w:type="dxa" w:w="2329"/>
            <w:vAlign w:val="center"/>
          </w:tcPr>
          <w:p w:rsidRDefault="00D52FC6" w:rsidP="007C472C" w:rsidR="00D52FC6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>Javna knjiga u koju je razlučno pravo upisano</w:t>
            </w:r>
          </w:p>
        </w:tc>
        <w:tc>
          <w:tcPr>
            <w:tcW w:type="dxa" w:w="2064"/>
            <w:vAlign w:val="center"/>
          </w:tcPr>
          <w:p w:rsidRDefault="00D52FC6" w:rsidP="007C472C" w:rsidR="00D52FC6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 xml:space="preserve">Iznos tražbine </w:t>
            </w:r>
          </w:p>
          <w:p w:rsidRDefault="00D52FC6" w:rsidP="007C472C" w:rsidR="00D52FC6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>osigurane razlučnim pravom</w:t>
            </w:r>
          </w:p>
        </w:tc>
        <w:tc>
          <w:tcPr>
            <w:tcW w:type="dxa" w:w="2009"/>
            <w:vAlign w:val="center"/>
          </w:tcPr>
          <w:p w:rsidRDefault="00D52FC6" w:rsidP="007C472C" w:rsidR="00D52FC6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 xml:space="preserve">Pravna osnova </w:t>
            </w:r>
          </w:p>
          <w:p w:rsidRDefault="00D52FC6" w:rsidP="007C472C" w:rsidR="00D52FC6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>tražbina osiguranih razlučnim pravom</w:t>
            </w:r>
          </w:p>
        </w:tc>
        <w:tc>
          <w:tcPr>
            <w:tcW w:type="dxa" w:w="2284"/>
            <w:vAlign w:val="center"/>
          </w:tcPr>
          <w:p w:rsidRDefault="00D52FC6" w:rsidP="007C472C" w:rsidR="00D52FC6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 xml:space="preserve">Dio imovine na koji se </w:t>
            </w:r>
          </w:p>
          <w:p w:rsidRDefault="00D52FC6" w:rsidP="007C472C" w:rsidR="00D52FC6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>odnosi razlučno pravo</w:t>
            </w:r>
          </w:p>
        </w:tc>
      </w:tr>
      <w:tr w:rsidTr="00C45505" w:rsidR="00D52FC6" w:rsidRPr="00A2268C">
        <w:trPr>
          <w:trHeight w:val="379"/>
          <w:jc w:val="center"/>
        </w:trPr>
        <w:tc>
          <w:tcPr>
            <w:tcW w:type="dxa" w:w="1047"/>
            <w:vAlign w:val="center"/>
          </w:tcPr>
          <w:p w:rsidRDefault="00D52FC6" w:rsidP="007C472C" w:rsidR="00D52FC6" w:rsidRPr="00A2268C">
            <w:pPr>
              <w:spacing w:after="0"/>
              <w:ind w:hanging="38"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016"/>
            <w:vAlign w:val="center"/>
          </w:tcPr>
          <w:p w:rsidRDefault="00D52FC6" w:rsidP="007C472C" w:rsidR="00D52FC6" w:rsidRPr="00A2268C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1397"/>
            <w:vAlign w:val="center"/>
          </w:tcPr>
          <w:p w:rsidRDefault="00D52FC6" w:rsidP="007C472C" w:rsidR="00D52FC6" w:rsidRPr="00A2268C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50"/>
            <w:vAlign w:val="center"/>
          </w:tcPr>
          <w:p w:rsidRDefault="00D52FC6" w:rsidP="007C472C" w:rsidR="00D52FC6" w:rsidRPr="00A2268C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329"/>
            <w:vAlign w:val="center"/>
          </w:tcPr>
          <w:p w:rsidRDefault="00D52FC6" w:rsidP="007C472C" w:rsidR="00D52FC6" w:rsidRPr="00A2268C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064"/>
            <w:vAlign w:val="center"/>
          </w:tcPr>
          <w:p w:rsidRDefault="00D52FC6" w:rsidP="00D52FC6" w:rsidR="00D52FC6" w:rsidRPr="00A2268C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009"/>
            <w:vAlign w:val="center"/>
          </w:tcPr>
          <w:p w:rsidRDefault="00D52FC6" w:rsidP="007C472C" w:rsidR="00D52FC6" w:rsidRPr="00A2268C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84"/>
            <w:vAlign w:val="center"/>
          </w:tcPr>
          <w:p w:rsidRDefault="00D52FC6" w:rsidP="007C472C" w:rsidR="00D52FC6" w:rsidRPr="00A2268C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</w:tbl>
    <w:p w:rsidRDefault="00D52FC6" w:rsidP="002D0788" w:rsidR="00D52FC6">
      <w:pPr>
        <w:spacing w:after="0"/>
        <w:ind w:right="-283"/>
        <w:rPr>
          <w:rFonts w:hAnsi="Century Gothic" w:ascii="Century Gothic"/>
          <w:b/>
          <w:sz w:val="21"/>
          <w:szCs w:val="21"/>
          <w:lang w:val="pl-PL"/>
        </w:rPr>
      </w:pPr>
    </w:p>
    <w:p w:rsidRDefault="0013691C" w:rsidP="00C45505" w:rsidR="0013691C">
      <w:pPr>
        <w:spacing w:after="0"/>
        <w:ind w:right="-283"/>
        <w:rPr>
          <w:rFonts w:hAnsi="Century Gothic" w:ascii="Century Gothic"/>
          <w:b/>
          <w:sz w:val="21"/>
          <w:szCs w:val="21"/>
          <w:lang w:val="pl-PL"/>
        </w:rPr>
      </w:pPr>
    </w:p>
    <w:p w:rsidRDefault="00A6571D" w:rsidP="00C45505" w:rsidR="00A6571D">
      <w:pPr>
        <w:spacing w:after="0"/>
        <w:ind w:right="-283"/>
        <w:rPr>
          <w:rFonts w:hAnsi="Century Gothic" w:ascii="Century Gothic"/>
          <w:b/>
          <w:sz w:val="21"/>
          <w:szCs w:val="21"/>
          <w:lang w:val="pl-PL"/>
        </w:rPr>
      </w:pPr>
    </w:p>
    <w:p w:rsidRDefault="00A6571D" w:rsidP="00C45505" w:rsidR="00A6571D">
      <w:pPr>
        <w:spacing w:after="0"/>
        <w:ind w:right="-283"/>
        <w:rPr>
          <w:rFonts w:hAnsi="Century Gothic" w:ascii="Century Gothic"/>
          <w:b/>
          <w:sz w:val="21"/>
          <w:szCs w:val="21"/>
          <w:lang w:val="pl-PL"/>
        </w:rPr>
      </w:pPr>
    </w:p>
    <w:p w:rsidRDefault="00A6571D" w:rsidP="00C45505" w:rsidR="00A6571D">
      <w:pPr>
        <w:spacing w:after="0"/>
        <w:ind w:right="-283"/>
        <w:rPr>
          <w:rFonts w:hAnsi="Century Gothic" w:ascii="Century Gothic"/>
          <w:b/>
          <w:sz w:val="21"/>
          <w:szCs w:val="21"/>
          <w:lang w:val="pl-PL"/>
        </w:rPr>
      </w:pPr>
    </w:p>
    <w:p w:rsidRDefault="00D52FC6" w:rsidP="00D52FC6" w:rsidR="00D52FC6" w:rsidRPr="00771B7B">
      <w:pPr>
        <w:spacing w:after="0"/>
        <w:ind w:firstLine="142" w:right="-283"/>
        <w:rPr>
          <w:rFonts w:hAnsi="Century Gothic" w:ascii="Century Gothic"/>
          <w:b/>
          <w:sz w:val="21"/>
          <w:szCs w:val="21"/>
          <w:lang w:val="pl-PL"/>
        </w:rPr>
      </w:pPr>
      <w:r w:rsidRPr="00771B7B">
        <w:rPr>
          <w:rFonts w:hAnsi="Century Gothic" w:ascii="Century Gothic"/>
          <w:b/>
          <w:sz w:val="21"/>
          <w:szCs w:val="21"/>
          <w:lang w:val="pl-PL"/>
        </w:rPr>
        <w:t>3. Tablica izlučnih prava</w:t>
      </w:r>
    </w:p>
    <w:p w:rsidRDefault="00D52FC6" w:rsidP="00D52FC6" w:rsidR="00D52FC6" w:rsidRPr="00771B7B">
      <w:pPr>
        <w:spacing w:after="0"/>
        <w:ind w:firstLine="142" w:right="-283"/>
        <w:rPr>
          <w:rFonts w:hAnsi="Century Gothic" w:ascii="Century Gothic"/>
          <w:b/>
          <w:lang w:val="pl-PL"/>
        </w:rPr>
      </w:pPr>
    </w:p>
    <w:tbl>
      <w:tblPr>
        <w:tblStyle w:val="Reetkatablice"/>
        <w:tblW w:type="dxa" w:w="15480"/>
        <w:tblInd w:type="dxa" w:w="-743"/>
        <w:tblLook w:val="04A0" w:noVBand="1" w:noHBand="0" w:lastColumn="0" w:firstColumn="1" w:lastRow="0" w:firstRow="1"/>
      </w:tblPr>
      <w:tblGrid>
        <w:gridCol w:w="2038"/>
        <w:gridCol w:w="2670"/>
        <w:gridCol w:w="1604"/>
        <w:gridCol w:w="2582"/>
        <w:gridCol w:w="2918"/>
        <w:gridCol w:w="3668"/>
      </w:tblGrid>
      <w:tr w:rsidTr="00C45505" w:rsidR="00D52FC6" w:rsidRPr="00771B7B">
        <w:tc>
          <w:tcPr>
            <w:tcW w:type="dxa" w:w="2038"/>
            <w:vAlign w:val="center"/>
          </w:tcPr>
          <w:p w:rsidRDefault="00D52FC6" w:rsidP="007C472C" w:rsidR="00D52FC6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>Redni broj</w:t>
            </w:r>
          </w:p>
        </w:tc>
        <w:tc>
          <w:tcPr>
            <w:tcW w:type="dxa" w:w="2670"/>
            <w:vAlign w:val="center"/>
          </w:tcPr>
          <w:p w:rsidRDefault="00D52FC6" w:rsidP="007C472C" w:rsidR="00D52FC6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>Ime i prezime/tvrtka</w:t>
            </w:r>
          </w:p>
          <w:p w:rsidRDefault="00D52FC6" w:rsidP="007C472C" w:rsidR="00D52FC6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>ili naziv razlučnog vjerovnika</w:t>
            </w:r>
          </w:p>
        </w:tc>
        <w:tc>
          <w:tcPr>
            <w:tcW w:type="dxa" w:w="1604"/>
            <w:vAlign w:val="center"/>
          </w:tcPr>
          <w:p w:rsidRDefault="00D52FC6" w:rsidP="007C472C" w:rsidR="00D52FC6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>OIB razlučnog vjerovnika</w:t>
            </w:r>
          </w:p>
        </w:tc>
        <w:tc>
          <w:tcPr>
            <w:tcW w:type="dxa" w:w="2582"/>
            <w:vAlign w:val="center"/>
          </w:tcPr>
          <w:p w:rsidRDefault="00D52FC6" w:rsidP="007C472C" w:rsidR="00D52FC6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>Adresa/sjedište razlučnog vjerovnika</w:t>
            </w:r>
          </w:p>
        </w:tc>
        <w:tc>
          <w:tcPr>
            <w:tcW w:type="dxa" w:w="2918"/>
            <w:vAlign w:val="center"/>
          </w:tcPr>
          <w:p w:rsidRDefault="00D52FC6" w:rsidP="007C472C" w:rsidR="00D52FC6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>Pravna osnova izlučnog prava</w:t>
            </w:r>
          </w:p>
        </w:tc>
        <w:tc>
          <w:tcPr>
            <w:tcW w:type="dxa" w:w="3668"/>
            <w:vAlign w:val="center"/>
          </w:tcPr>
          <w:p w:rsidRDefault="00D52FC6" w:rsidP="007C472C" w:rsidR="00D52FC6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>Predmet izlučnog prava</w:t>
            </w:r>
          </w:p>
        </w:tc>
      </w:tr>
      <w:tr w:rsidTr="00C45505" w:rsidR="00D52FC6" w:rsidRPr="00771B7B">
        <w:tc>
          <w:tcPr>
            <w:tcW w:type="dxa" w:w="2038"/>
            <w:vAlign w:val="center"/>
          </w:tcPr>
          <w:p w:rsidRDefault="00D52FC6" w:rsidP="007C472C" w:rsidR="00D52FC6" w:rsidRPr="00771B7B">
            <w:pPr>
              <w:spacing w:after="0"/>
              <w:ind w:right="-283"/>
              <w:rPr>
                <w:rFonts w:hAnsi="Century Gothic" w:ascii="Century Gothic"/>
                <w:lang w:val="pl-PL"/>
              </w:rPr>
            </w:pPr>
          </w:p>
        </w:tc>
        <w:tc>
          <w:tcPr>
            <w:tcW w:type="dxa" w:w="2670"/>
            <w:vAlign w:val="center"/>
          </w:tcPr>
          <w:p w:rsidRDefault="00D52FC6" w:rsidP="007C472C" w:rsidR="00D52FC6" w:rsidRPr="00771B7B">
            <w:pPr>
              <w:spacing w:after="0"/>
              <w:ind w:right="-283"/>
              <w:rPr>
                <w:rFonts w:hAnsi="Century Gothic" w:ascii="Century Gothic"/>
                <w:lang w:val="pl-PL"/>
              </w:rPr>
            </w:pPr>
          </w:p>
        </w:tc>
        <w:tc>
          <w:tcPr>
            <w:tcW w:type="dxa" w:w="1604"/>
            <w:vAlign w:val="center"/>
          </w:tcPr>
          <w:p w:rsidRDefault="00D52FC6" w:rsidP="007C472C" w:rsidR="00D52FC6" w:rsidRPr="00771B7B">
            <w:pPr>
              <w:spacing w:after="0"/>
              <w:ind w:right="-283"/>
              <w:rPr>
                <w:rFonts w:hAnsi="Century Gothic" w:ascii="Century Gothic"/>
                <w:lang w:val="pl-PL"/>
              </w:rPr>
            </w:pPr>
          </w:p>
        </w:tc>
        <w:tc>
          <w:tcPr>
            <w:tcW w:type="dxa" w:w="2582"/>
            <w:vAlign w:val="center"/>
          </w:tcPr>
          <w:p w:rsidRDefault="00D52FC6" w:rsidP="007C472C" w:rsidR="00D52FC6" w:rsidRPr="00771B7B">
            <w:pPr>
              <w:spacing w:after="0"/>
              <w:ind w:right="-283"/>
              <w:rPr>
                <w:rFonts w:hAnsi="Century Gothic" w:ascii="Century Gothic"/>
                <w:lang w:val="pl-PL"/>
              </w:rPr>
            </w:pPr>
          </w:p>
        </w:tc>
        <w:tc>
          <w:tcPr>
            <w:tcW w:type="dxa" w:w="2918"/>
            <w:vAlign w:val="center"/>
          </w:tcPr>
          <w:p w:rsidRDefault="00D52FC6" w:rsidP="007C472C" w:rsidR="00D52FC6" w:rsidRPr="00771B7B">
            <w:pPr>
              <w:spacing w:after="0"/>
              <w:ind w:right="-283"/>
              <w:rPr>
                <w:rFonts w:hAnsi="Century Gothic" w:ascii="Century Gothic"/>
                <w:lang w:val="pl-PL"/>
              </w:rPr>
            </w:pPr>
          </w:p>
        </w:tc>
        <w:tc>
          <w:tcPr>
            <w:tcW w:type="dxa" w:w="3668"/>
            <w:vAlign w:val="center"/>
          </w:tcPr>
          <w:p w:rsidRDefault="00D52FC6" w:rsidP="007C472C" w:rsidR="00D52FC6" w:rsidRPr="00771B7B">
            <w:pPr>
              <w:spacing w:after="0"/>
              <w:ind w:right="-283"/>
              <w:rPr>
                <w:rFonts w:hAnsi="Century Gothic" w:ascii="Century Gothic"/>
                <w:lang w:val="pl-PL"/>
              </w:rPr>
            </w:pPr>
          </w:p>
        </w:tc>
      </w:tr>
    </w:tbl>
    <w:p w:rsidRDefault="00D52FC6" w:rsidP="00153E9A" w:rsidR="00D52FC6" w:rsidRPr="00771B7B">
      <w:pPr>
        <w:spacing w:after="0"/>
        <w:ind w:right="-283"/>
        <w:rPr>
          <w:rFonts w:hAnsi="Century Gothic" w:ascii="Century Gothic"/>
          <w:b/>
          <w:lang w:val="pl-PL"/>
        </w:rPr>
      </w:pPr>
    </w:p>
    <w:p w:rsidRDefault="00322B6F" w:rsidP="001E3E91" w:rsidR="00322B6F">
      <w:pPr>
        <w:spacing w:after="0"/>
        <w:ind w:right="-283"/>
        <w:rPr>
          <w:rFonts w:hAnsi="Century Gothic" w:ascii="Century Gothic"/>
          <w:sz w:val="19"/>
          <w:szCs w:val="19"/>
          <w:lang w:val="pl-PL"/>
        </w:rPr>
      </w:pPr>
    </w:p>
    <w:p w:rsidRDefault="0013691C" w:rsidP="00D52FC6" w:rsidR="00D52FC6">
      <w:pPr>
        <w:spacing w:after="0"/>
        <w:ind w:firstLine="142" w:right="-283"/>
        <w:rPr>
          <w:rFonts w:hAnsi="Century Gothic" w:ascii="Century Gothic"/>
          <w:sz w:val="19"/>
          <w:szCs w:val="19"/>
          <w:lang w:val="pl-PL"/>
        </w:rPr>
      </w:pPr>
      <w:r>
        <w:rPr>
          <w:rFonts w:hAnsi="Century Gothic" w:ascii="Century Gothic"/>
          <w:sz w:val="19"/>
          <w:szCs w:val="19"/>
          <w:lang w:val="pl-PL"/>
        </w:rPr>
        <w:t>Našice,</w:t>
      </w:r>
      <w:r w:rsidR="004B0F4F">
        <w:rPr>
          <w:rFonts w:hAnsi="Century Gothic" w:ascii="Century Gothic"/>
          <w:sz w:val="19"/>
          <w:szCs w:val="19"/>
          <w:lang w:val="pl-PL"/>
        </w:rPr>
        <w:t xml:space="preserve"> 2. veljače 2018.</w:t>
      </w:r>
    </w:p>
    <w:p w:rsidRDefault="00A6571D" w:rsidP="00D52FC6" w:rsidR="00A6571D">
      <w:pPr>
        <w:spacing w:after="0"/>
        <w:ind w:firstLine="142" w:right="-283"/>
        <w:rPr>
          <w:rFonts w:hAnsi="Century Gothic" w:ascii="Century Gothic"/>
          <w:sz w:val="19"/>
          <w:szCs w:val="19"/>
          <w:lang w:val="pl-PL"/>
        </w:rPr>
      </w:pPr>
    </w:p>
    <w:p w:rsidRDefault="00A6571D" w:rsidP="00D52FC6" w:rsidR="00A6571D">
      <w:pPr>
        <w:spacing w:after="0"/>
        <w:ind w:firstLine="142" w:right="-283"/>
        <w:rPr>
          <w:rFonts w:hAnsi="Century Gothic" w:ascii="Century Gothic"/>
          <w:sz w:val="19"/>
          <w:szCs w:val="19"/>
          <w:lang w:val="pl-PL"/>
        </w:rPr>
      </w:pPr>
    </w:p>
    <w:p w:rsidRDefault="00A6571D" w:rsidP="00D52FC6" w:rsidR="00A6571D" w:rsidRPr="00614F1A">
      <w:pPr>
        <w:spacing w:after="0"/>
        <w:ind w:firstLine="142" w:right="-283"/>
        <w:rPr>
          <w:rFonts w:hAnsi="Century Gothic" w:ascii="Century Gothic"/>
          <w:sz w:val="19"/>
          <w:szCs w:val="19"/>
          <w:lang w:val="pl-PL"/>
        </w:rPr>
      </w:pPr>
    </w:p>
    <w:p w:rsidRDefault="00D52FC6" w:rsidP="001E3E91" w:rsidR="001E3E91">
      <w:pPr>
        <w:tabs>
          <w:tab w:pos="9072" w:val="left"/>
        </w:tabs>
        <w:spacing w:after="0"/>
        <w:ind w:right="-283"/>
        <w:rPr>
          <w:rFonts w:hAnsi="Century Gothic" w:ascii="Century Gothic"/>
          <w:sz w:val="19"/>
          <w:szCs w:val="19"/>
          <w:lang w:val="pl-PL"/>
        </w:rPr>
      </w:pPr>
      <w:r>
        <w:rPr>
          <w:rFonts w:hAnsi="Century Gothic" w:ascii="Century Gothic"/>
          <w:b/>
          <w:lang w:val="pl-PL"/>
        </w:rPr>
        <w:tab/>
      </w:r>
      <w:r w:rsidR="002D0788">
        <w:rPr>
          <w:rFonts w:hAnsi="Century Gothic" w:ascii="Century Gothic"/>
          <w:sz w:val="19"/>
          <w:szCs w:val="19"/>
          <w:lang w:val="pl-PL"/>
        </w:rPr>
        <w:tab/>
      </w:r>
      <w:r w:rsidR="001E3E91">
        <w:rPr>
          <w:rFonts w:hAnsi="Century Gothic" w:ascii="Century Gothic"/>
          <w:sz w:val="19"/>
          <w:szCs w:val="19"/>
          <w:lang w:val="pl-PL"/>
        </w:rPr>
        <w:t>Stečajni upravitelj</w:t>
      </w:r>
    </w:p>
    <w:p w:rsidRDefault="00153E9A" w:rsidP="001E3E91" w:rsidR="001E3E91">
      <w:pPr>
        <w:tabs>
          <w:tab w:pos="9072" w:val="left"/>
        </w:tabs>
        <w:spacing w:after="0"/>
        <w:ind w:right="-283"/>
        <w:rPr>
          <w:rFonts w:hAnsi="Century Gothic" w:ascii="Century Gothic"/>
          <w:sz w:val="19"/>
          <w:szCs w:val="19"/>
          <w:lang w:val="pl-PL"/>
        </w:rPr>
      </w:pPr>
      <w:r>
        <w:rPr>
          <w:rFonts w:hAnsi="Century Gothic" w:ascii="Century Gothic"/>
          <w:sz w:val="19"/>
          <w:szCs w:val="19"/>
          <w:lang w:val="pl-PL"/>
        </w:rPr>
        <w:t xml:space="preserve"> </w:t>
      </w:r>
      <w:r w:rsidR="00D52FC6" w:rsidRPr="00D52D1D">
        <w:rPr>
          <w:rFonts w:hAnsi="Century Gothic" w:ascii="Century Gothic"/>
          <w:sz w:val="19"/>
          <w:szCs w:val="19"/>
          <w:lang w:val="pl-PL"/>
        </w:rPr>
        <w:tab/>
      </w:r>
      <w:r w:rsidR="0013691C">
        <w:rPr>
          <w:rFonts w:hAnsi="Century Gothic" w:ascii="Century Gothic"/>
          <w:sz w:val="19"/>
          <w:szCs w:val="19"/>
          <w:lang w:val="pl-PL"/>
        </w:rPr>
        <w:t xml:space="preserve"> </w:t>
      </w:r>
      <w:r w:rsidR="00C45505">
        <w:rPr>
          <w:rFonts w:hAnsi="Century Gothic" w:ascii="Century Gothic"/>
          <w:sz w:val="19"/>
          <w:szCs w:val="19"/>
          <w:lang w:val="pl-PL"/>
        </w:rPr>
        <w:t xml:space="preserve"> </w:t>
      </w:r>
    </w:p>
    <w:p w:rsidRDefault="001E3E91" w:rsidP="00D52FC6" w:rsidR="008E3710" w:rsidRPr="00153E9A">
      <w:pPr>
        <w:tabs>
          <w:tab w:pos="9072" w:val="left"/>
        </w:tabs>
        <w:ind w:right="-30"/>
        <w:rPr>
          <w:rFonts w:hAnsi="Century Gothic" w:ascii="Century Gothic"/>
          <w:sz w:val="19"/>
          <w:szCs w:val="19"/>
          <w:lang w:val="pl-PL"/>
        </w:rPr>
      </w:pPr>
      <w:r>
        <w:rPr>
          <w:rFonts w:hAnsi="Century Gothic" w:ascii="Century Gothic"/>
          <w:sz w:val="19"/>
          <w:szCs w:val="19"/>
          <w:lang w:val="pl-PL"/>
        </w:rPr>
        <w:tab/>
      </w:r>
      <w:r>
        <w:rPr>
          <w:rFonts w:hAnsi="Century Gothic" w:ascii="Century Gothic"/>
          <w:sz w:val="19"/>
          <w:szCs w:val="19"/>
          <w:lang w:val="pl-PL"/>
        </w:rPr>
        <w:tab/>
      </w:r>
      <w:r w:rsidR="0013691C">
        <w:rPr>
          <w:rFonts w:hAnsi="Century Gothic" w:ascii="Century Gothic"/>
          <w:sz w:val="19"/>
          <w:szCs w:val="19"/>
          <w:lang w:val="pl-PL"/>
        </w:rPr>
        <w:t>Renata Horvatin</w:t>
      </w:r>
      <w:r w:rsidR="009A006B">
        <w:rPr>
          <w:rFonts w:hAnsi="Century Gothic" w:ascii="Century Gothic"/>
          <w:sz w:val="19"/>
          <w:szCs w:val="19"/>
          <w:lang w:val="pl-PL"/>
        </w:rPr>
        <w:t xml:space="preserve"> v.r.</w:t>
      </w:r>
    </w:p>
    <w:sectPr w:rsidSect="008E3710" w:rsidR="008E3710" w:rsidRPr="00153E9A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DE6942"/>
    <w:multiLevelType w:val="hybridMultilevel"/>
    <w:tmpl w:val="B928A49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F7628BF"/>
    <w:multiLevelType w:val="hybridMultilevel"/>
    <w:tmpl w:val="5F68B4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217324"/>
    <w:multiLevelType w:val="hybridMultilevel"/>
    <w:tmpl w:val="030AD9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3710"/>
    <w:rsid w:val="0001430E"/>
    <w:rsid w:val="00047891"/>
    <w:rsid w:val="0005545B"/>
    <w:rsid w:val="00057E81"/>
    <w:rsid w:val="0008377B"/>
    <w:rsid w:val="000A0FB2"/>
    <w:rsid w:val="000A463F"/>
    <w:rsid w:val="000D3DB0"/>
    <w:rsid w:val="0010084C"/>
    <w:rsid w:val="00101C0A"/>
    <w:rsid w:val="001208C0"/>
    <w:rsid w:val="001267AD"/>
    <w:rsid w:val="0013691C"/>
    <w:rsid w:val="00153E9A"/>
    <w:rsid w:val="0015574E"/>
    <w:rsid w:val="001C032E"/>
    <w:rsid w:val="001E3E91"/>
    <w:rsid w:val="001F2DE0"/>
    <w:rsid w:val="001F4251"/>
    <w:rsid w:val="00217E19"/>
    <w:rsid w:val="00225752"/>
    <w:rsid w:val="0022777E"/>
    <w:rsid w:val="00263BE4"/>
    <w:rsid w:val="00280CF7"/>
    <w:rsid w:val="00286269"/>
    <w:rsid w:val="002A6F06"/>
    <w:rsid w:val="002B539D"/>
    <w:rsid w:val="002D0788"/>
    <w:rsid w:val="002F58DD"/>
    <w:rsid w:val="002F61CA"/>
    <w:rsid w:val="00306826"/>
    <w:rsid w:val="00313D80"/>
    <w:rsid w:val="00322B6F"/>
    <w:rsid w:val="00357DC2"/>
    <w:rsid w:val="00374962"/>
    <w:rsid w:val="003A6B85"/>
    <w:rsid w:val="003B1AC0"/>
    <w:rsid w:val="003B1B16"/>
    <w:rsid w:val="003F2AD9"/>
    <w:rsid w:val="00423225"/>
    <w:rsid w:val="004467E8"/>
    <w:rsid w:val="00473B03"/>
    <w:rsid w:val="00485536"/>
    <w:rsid w:val="00494A6B"/>
    <w:rsid w:val="004B0F4F"/>
    <w:rsid w:val="004C2EAA"/>
    <w:rsid w:val="004D2A21"/>
    <w:rsid w:val="004E1138"/>
    <w:rsid w:val="005015E0"/>
    <w:rsid w:val="00503D78"/>
    <w:rsid w:val="00511364"/>
    <w:rsid w:val="00527B68"/>
    <w:rsid w:val="0053143B"/>
    <w:rsid w:val="005621B2"/>
    <w:rsid w:val="00565AAD"/>
    <w:rsid w:val="0057089C"/>
    <w:rsid w:val="00573D7D"/>
    <w:rsid w:val="005A2862"/>
    <w:rsid w:val="005D2E37"/>
    <w:rsid w:val="005F5D6F"/>
    <w:rsid w:val="00623E74"/>
    <w:rsid w:val="006335A1"/>
    <w:rsid w:val="00635B75"/>
    <w:rsid w:val="00644A3B"/>
    <w:rsid w:val="0065406C"/>
    <w:rsid w:val="00667F70"/>
    <w:rsid w:val="00682BE2"/>
    <w:rsid w:val="0069300E"/>
    <w:rsid w:val="00695440"/>
    <w:rsid w:val="006B0CA0"/>
    <w:rsid w:val="006E77A7"/>
    <w:rsid w:val="006F11D6"/>
    <w:rsid w:val="006F2052"/>
    <w:rsid w:val="006F797C"/>
    <w:rsid w:val="007077C3"/>
    <w:rsid w:val="007435F8"/>
    <w:rsid w:val="007521FE"/>
    <w:rsid w:val="00771906"/>
    <w:rsid w:val="00774506"/>
    <w:rsid w:val="00774C80"/>
    <w:rsid w:val="007A56A2"/>
    <w:rsid w:val="007B77F9"/>
    <w:rsid w:val="007C472C"/>
    <w:rsid w:val="007D3189"/>
    <w:rsid w:val="007E6EFA"/>
    <w:rsid w:val="0082648A"/>
    <w:rsid w:val="00837144"/>
    <w:rsid w:val="00844867"/>
    <w:rsid w:val="00876FC2"/>
    <w:rsid w:val="00877C3D"/>
    <w:rsid w:val="00884E7D"/>
    <w:rsid w:val="008A6323"/>
    <w:rsid w:val="008D3E04"/>
    <w:rsid w:val="008E3710"/>
    <w:rsid w:val="009A006B"/>
    <w:rsid w:val="009A3914"/>
    <w:rsid w:val="009B220B"/>
    <w:rsid w:val="00A062F5"/>
    <w:rsid w:val="00A15F07"/>
    <w:rsid w:val="00A22CD6"/>
    <w:rsid w:val="00A24CED"/>
    <w:rsid w:val="00A3191C"/>
    <w:rsid w:val="00A6571D"/>
    <w:rsid w:val="00A76116"/>
    <w:rsid w:val="00A84047"/>
    <w:rsid w:val="00AD1747"/>
    <w:rsid w:val="00AF7090"/>
    <w:rsid w:val="00B61A49"/>
    <w:rsid w:val="00BE050B"/>
    <w:rsid w:val="00BE099C"/>
    <w:rsid w:val="00BE1C3D"/>
    <w:rsid w:val="00C32461"/>
    <w:rsid w:val="00C45505"/>
    <w:rsid w:val="00C467CA"/>
    <w:rsid w:val="00C5258F"/>
    <w:rsid w:val="00C72F7B"/>
    <w:rsid w:val="00C81BB6"/>
    <w:rsid w:val="00C8435B"/>
    <w:rsid w:val="00C91142"/>
    <w:rsid w:val="00CB049F"/>
    <w:rsid w:val="00CC2A56"/>
    <w:rsid w:val="00CE51D0"/>
    <w:rsid w:val="00CE6F52"/>
    <w:rsid w:val="00CF3AA9"/>
    <w:rsid w:val="00D20195"/>
    <w:rsid w:val="00D52FC6"/>
    <w:rsid w:val="00D55FA6"/>
    <w:rsid w:val="00D61C2C"/>
    <w:rsid w:val="00D93B5A"/>
    <w:rsid w:val="00DA37E7"/>
    <w:rsid w:val="00DA49B9"/>
    <w:rsid w:val="00DE56B7"/>
    <w:rsid w:val="00DF0F11"/>
    <w:rsid w:val="00E061F2"/>
    <w:rsid w:val="00E5074A"/>
    <w:rsid w:val="00E67366"/>
    <w:rsid w:val="00E70495"/>
    <w:rsid w:val="00E7615B"/>
    <w:rsid w:val="00EA424F"/>
    <w:rsid w:val="00EB4905"/>
    <w:rsid w:val="00EC6343"/>
    <w:rsid w:val="00F157C7"/>
    <w:rsid w:val="00F2375E"/>
    <w:rsid w:val="00F3038B"/>
    <w:rsid w:val="00F361D6"/>
    <w:rsid w:val="00F378C8"/>
    <w:rsid w:val="00F63D85"/>
    <w:rsid w:val="00F8318C"/>
    <w:rsid w:val="00F940B5"/>
    <w:rsid w:val="00FA4324"/>
    <w:rsid w:val="00FD20A7"/>
    <w:rsid w:val="00FD682D"/>
    <w:rsid w:val="00FD6A81"/>
    <w:rsid w:val="00FD76F8"/>
    <w:rsid w:val="00FE1EA4"/>
    <w:rsid w:val="00FE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3710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8E3710"/>
    <w:pPr>
      <w:spacing w:lineRule="auto" w:line="240" w:after="80"/>
    </w:pPr>
    <w:rPr>
      <w:rFonts w:cs="Times New Roman" w:eastAsia="Times New Roman" w:hAnsi="Calibri" w:ascii="Calibri"/>
    </w:rPr>
  </w:style>
  <w:style w:styleId="Reetkatablice" w:type="table">
    <w:name w:val="Table Grid"/>
    <w:basedOn w:val="Obinatablica"/>
    <w:uiPriority w:val="39"/>
    <w:rsid w:val="008E3710"/>
    <w:pPr>
      <w:spacing w:lineRule="auto" w:line="240" w:after="0"/>
    </w:pPr>
    <w:rPr>
      <w:sz w:val="24"/>
      <w:szCs w:val="24"/>
      <w:lang w:val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8E37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4251"/>
    <w:rPr>
      <w:color w:val="808080"/>
      <w:bdr w:space="0" w:sz="0" w:color="auto" w:val="none"/>
      <w:shd w:fill="auto" w:color="auto" w:val="clea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6269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6269"/>
    <w:rPr>
      <w:rFonts w:cs="Segoe UI" w:eastAsia="Calibri" w:hAnsi="Segoe UI" w:ascii="Segoe UI"/>
      <w:sz w:val="18"/>
      <w:szCs w:val="18"/>
    </w:rPr>
  </w:style>
  <w:style w:customStyle="true" w:styleId="eSPISCCParagraphDefaultFont" w:type="character">
    <w:name w:val="eSPIS_CC_Paragraph Default Font"/>
    <w:basedOn w:val="Zadanifontodlomka"/>
    <w:rsid w:val="00BE05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05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05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05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uiPriority="39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3710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8E3710"/>
    <w:pPr>
      <w:spacing w:after="80" w:line="240" w:lineRule="auto"/>
    </w:pPr>
    <w:rPr>
      <w:rFonts w:ascii="Calibri" w:cs="Times New Roman" w:eastAsia="Times New Roman" w:hAnsi="Calibri"/>
    </w:rPr>
  </w:style>
  <w:style w:styleId="Reetkatablice" w:type="table">
    <w:name w:val="Table Grid"/>
    <w:basedOn w:val="Obinatablica"/>
    <w:uiPriority w:val="39"/>
    <w:rsid w:val="008E3710"/>
    <w:pPr>
      <w:spacing w:after="0" w:line="240" w:lineRule="auto"/>
    </w:pPr>
    <w:rPr>
      <w:sz w:val="24"/>
      <w:szCs w:val="24"/>
      <w:lang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8E37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4251"/>
    <w:rPr>
      <w:color w:val="808080"/>
      <w:bdr w:color="auto" w:space="0" w:sz="0" w:val="none"/>
      <w:shd w:color="auto" w:fill="auto" w:val="clea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6269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6269"/>
    <w:rPr>
      <w:rFonts w:ascii="Segoe UI" w:cs="Segoe UI" w:eastAsia="Calibri" w:hAnsi="Segoe UI"/>
      <w:sz w:val="18"/>
      <w:szCs w:val="18"/>
    </w:rPr>
  </w:style>
  <w:style w:customStyle="1" w:styleId="eSPISCCParagraphDefaultFont" w:type="character">
    <w:name w:val="eSPIS_CC_Paragraph Default Font"/>
    <w:basedOn w:val="Zadanifontodlomka"/>
    <w:rsid w:val="00BE05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05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5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5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St-404/2017</izvorni_sadrzaj>
    <derivirana_varijabla naziv="DomainObject.Predmet.OznakaBroj_1">St-404/2017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MABA-COM, d.o.o. zastupanog po punomoćniku VINKO ARELIĆ, odvj.</izvorni_sadrzaj>
    <derivirana_varijabla naziv="DomainObject.Predmet.ProtustrankaFormated_1">  MABA-COM, d.o.o. zastupanog po punomoćniku VINKO ARELIĆ, odvj.</derivirana_varijabla>
  </DomainObject.Predmet.ProtustrankaFormated>
  <DomainObject.Predmet.ProtustrankaFormatedOIB>
    <izvorni_sadrzaj>  MABA-COM, d.o.o., OIB 43931897225 zastupanog po punomoćniku VINKO ARELIĆ, odvj.</izvorni_sadrzaj>
    <derivirana_varijabla naziv="DomainObject.Predmet.ProtustrankaFormatedOIB_1">  MABA-COM, d.o.o., OIB 43931897225 zastupanog po punomoćniku VINKO ARELIĆ, odvj.</derivirana_varijabla>
  </DomainObject.Predmet.ProtustrankaFormatedOIB>
  <DomainObject.Predmet.ProtustrankaFormatedWithAdress>
    <izvorni_sadrzaj> MABA-COM, d.o.o., Brezjanski put 33, 10431 Brezje zastupanog po punomoćniku VINKO ARELIĆ, odvj.</izvorni_sadrzaj>
    <derivirana_varijabla naziv="DomainObject.Predmet.ProtustrankaFormatedWithAdress_1"> MABA-COM, d.o.o., Brezjanski put 33, 10431 Brezje zastupanog po punomoćniku VINKO ARELIĆ, odvj.</derivirana_varijabla>
  </DomainObject.Predmet.ProtustrankaFormatedWithAdress>
  <DomainObject.Predmet.ProtustrankaFormatedWithAdressOIB>
    <izvorni_sadrzaj> MABA-COM, d.o.o., OIB 43931897225, Brezjanski put 33, 10431 Brezje zastupanog po punomoćniku VINKO ARELIĆ, odvj.</izvorni_sadrzaj>
    <derivirana_varijabla naziv="DomainObject.Predmet.ProtustrankaFormatedWithAdressOIB_1"> MABA-COM, d.o.o., OIB 43931897225, Brezjanski put 33, 10431 Brezje zastupanog po punomoćniku VINKO ARELIĆ, odvj.</derivirana_varijabla>
  </DomainObject.Predmet.ProtustrankaFormatedWithAdressOIB>
  <DomainObject.Predmet.ProtustrankaWithAdress>
    <izvorni_sadrzaj>MABA-COM, d.o.o. Brezjanski put 33, 10431 Brezje</izvorni_sadrzaj>
    <derivirana_varijabla naziv="DomainObject.Predmet.ProtustrankaWithAdress_1">MABA-COM, d.o.o. Brezjanski put 33, 10431 Brezje</derivirana_varijabla>
  </DomainObject.Predmet.ProtustrankaWithAdress>
  <DomainObject.Predmet.ProtustrankaWithAdressOIB>
    <izvorni_sadrzaj>MABA-COM, d.o.o., OIB 43931897225, Brezjanski put 33, 10431 Brezje</izvorni_sadrzaj>
    <derivirana_varijabla naziv="DomainObject.Predmet.ProtustrankaWithAdressOIB_1">MABA-COM, d.o.o., OIB 43931897225, Brezjanski put 33, 10431 Brezje</derivirana_varijabla>
  </DomainObject.Predmet.ProtustrankaWithAdressOIB>
  <DomainObject.Predmet.ProtustrankaNazivFormated>
    <izvorni_sadrzaj>MABA-COM, d.o.o.</izvorni_sadrzaj>
    <derivirana_varijabla naziv="DomainObject.Predmet.ProtustrankaNazivFormated_1">MABA-COM, d.o.o.</derivirana_varijabla>
  </DomainObject.Predmet.ProtustrankaNazivFormated>
  <DomainObject.Predmet.ProtustrankaNazivFormatedOIB>
    <izvorni_sadrzaj>MABA-COM, d.o.o., OIB 43931897225</izvorni_sadrzaj>
    <derivirana_varijabla naziv="DomainObject.Predmet.ProtustrankaNazivFormatedOIB_1">MABA-COM, d.o.o., OIB 43931897225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Središnja Hrvatska; Hrvatska banka za obnovu i razvitak, Zagreb; HETA Asset Resolution Hrvatska, društvo za financiranje d.o.o.</izvorni_sadrzaj>
    <derivirana_varijabla naziv="DomainObject.Predmet.StrankaFormated_1">  REPUBLIKA HRVATSKA, Ministarstvo financija, Porezna uprava, Područni ured Središnja Hrvatska; Hrvatska banka za obnovu i razvitak, Zagreb; HETA Asset Resolution Hrvatska, društvo za financiranje d.o.o.</derivirana_varijabla>
  </DomainObject.Predmet.StrankaFormated>
  <DomainObject.Predmet.StrankaFormatedOIB>
    <izvorni_sadrzaj>  REPUBLIKA HRVATSKA, Ministarstvo financija, Porezna uprava, Područni ured Središnja Hrvatska, OIB 52634238587; Hrvatska banka za obnovu i razvitak, Zagreb, OIB 26702280390; HETA Asset Resolution Hrvatska, društvo za financiranje d.o.o., OIB 87064273078</izvorni_sadrzaj>
    <derivirana_varijabla naziv="DomainObject.Predmet.StrankaFormatedOIB_1">  REPUBLIKA HRVATSKA, Ministarstvo financija, Porezna uprava, Područni ured Središnja Hrvatska, OIB 52634238587; Hrvatska banka za obnovu i razvitak, Zagreb, OIB 26702280390; HETA Asset Resolution Hrvatska, društvo za financiranje d.o.o., OIB 87064273078</derivirana_varijabla>
  </DomainObject.Predmet.StrankaFormatedOIB>
  <DomainObject.Predmet.StrankaFormatedWithAdress>
    <izvorni_sadrzaj> REPUBLIKA HRVATSKA, Ministarstvo financija, Porezna uprava, Područni ured Središnja Hrvatska; Hrvatska banka za obnovu i razvitak, Zagreb, Strossmayerov trg 9, 10000 Zagreb; HETA Asset Resolution Hrvatska, društvo za financiranje d.o.o., Slavonska avenija 6/a, 10000 Zagreb</izvorni_sadrzaj>
    <derivirana_varijabla naziv="DomainObject.Predmet.StrankaFormatedWithAdress_1"> REPUBLIKA HRVATSKA, Ministarstvo financija, Porezna uprava, Područni ured Središnja Hrvatska; Hrvatska banka za obnovu i razvitak, Zagreb, Strossmayerov trg 9, 10000 Zagreb; HETA Asset Resolution Hrvatska, društvo za financiranje d.o.o., Slavonska avenija 6/a, 10000 Zagreb</derivirana_varijabla>
  </DomainObject.Predmet.StrankaFormatedWithAdress>
  <DomainObject.Predmet.StrankaFormatedWithAdressOIB>
    <izvorni_sadrzaj> REPUBLIKA HRVATSKA, Ministarstvo financija, Porezna uprava, Područni ured Središnja Hrvatska, OIB 52634238587; Hrvatska banka za obnovu i razvitak, Zagreb, OIB 26702280390, Strossmayerov trg 9, 10000 Zagreb; HETA Asset Resolution Hrvatska, društvo za financiranje d.o.o., OIB 87064273078, Slavonska avenija 6/a, 10000 Zagreb</izvorni_sadrzaj>
    <derivirana_varijabla naziv="DomainObject.Predmet.StrankaFormatedWithAdressOIB_1"> REPUBLIKA HRVATSKA, Ministarstvo financija, Porezna uprava, Područni ured Središnja Hrvatska, OIB 52634238587; Hrvatska banka za obnovu i razvitak, Zagreb, OIB 26702280390, Strossmayerov trg 9, 10000 Zagreb; HETA Asset Resolution Hrvatska, društvo za financiranje d.o.o., OIB 87064273078, Slavonska avenija 6/a, 10000 Zagreb</derivirana_varijabla>
  </DomainObject.Predmet.StrankaFormatedWithAdressOIB>
  <DomainObject.Predmet.StrankaWithAdress>
    <izvorni_sadrzaj>REPUBLIKA HRVATSKA, Ministarstvo financija, Porezna uprava, Područni ured Središnja Hrvatska ,Hrvatska banka za obnovu i razvitak, Zagreb Strossmayerov trg 9,10000 Zagreb,HETA Asset Resolution Hrvatska, društvo za financiranje d.o.o. Slavonska avenija 6/a,10000 Zagreb</izvorni_sadrzaj>
    <derivirana_varijabla naziv="DomainObject.Predmet.StrankaWithAdress_1">REPUBLIKA HRVATSKA, Ministarstvo financija, Porezna uprava, Područni ured Središnja Hrvatska ,Hrvatska banka za obnovu i razvitak, Zagreb Strossmayerov trg 9,10000 Zagreb,HETA Asset Resolution Hrvatska, društvo za financiranje d.o.o. Slavonska avenija 6/a,10000 Zagreb</derivirana_varijabla>
  </DomainObject.Predmet.StrankaWithAdress>
  <DomainObject.Predmet.StrankaWithAdressOIB>
    <izvorni_sadrzaj>REPUBLIKA HRVATSKA, Ministarstvo financija, Porezna uprava, Područni ured Središnja Hrvatska, OIB 52634238587,Hrvatska banka za obnovu i razvitak, Zagreb, OIB 26702280390, Strossmayerov trg 9,10000 Zagreb,HETA Asset Resolution Hrvatska, društvo za financiranje d.o.o., OIB 87064273078, Slavonska avenija 6/a,10000 Zagreb</izvorni_sadrzaj>
    <derivirana_varijabla naziv="DomainObject.Predmet.StrankaWithAdressOIB_1">REPUBLIKA HRVATSKA, Ministarstvo financija, Porezna uprava, Područni ured Središnja Hrvatska, OIB 52634238587,Hrvatska banka za obnovu i razvitak, Zagreb, OIB 26702280390, Strossmayerov trg 9,10000 Zagreb,HETA Asset Resolution Hrvatska, društvo za financiranje d.o.o., OIB 87064273078, Slavonska avenija 6/a,10000 Zagreb</derivirana_varijabla>
  </DomainObject.Predmet.StrankaWithAdressOIB>
  <DomainObject.Predmet.StrankaNazivFormated>
    <izvorni_sadrzaj>REPUBLIKA HRVATSKA, Ministarstvo financija, Porezna uprava, Područni ured Središnja Hrvatska,Hrvatska banka za obnovu i razvitak, Zagreb,HETA Asset Resolution Hrvatska, društvo za financiranje d.o.o.</izvorni_sadrzaj>
    <derivirana_varijabla naziv="DomainObject.Predmet.StrankaNazivFormated_1">REPUBLIKA HRVATSKA, Ministarstvo financija, Porezna uprava, Područni ured Središnja Hrvatska,Hrvatska banka za obnovu i razvitak, Zagreb,HETA Asset Resolution Hrvatska, društvo za financiranje d.o.o.</derivirana_varijabla>
  </DomainObject.Predmet.StrankaNazivFormated>
  <DomainObject.Predmet.StrankaNazivFormatedOIB>
    <izvorni_sadrzaj>REPUBLIKA HRVATSKA, Ministarstvo financija, Porezna uprava, Područni ured Središnja Hrvatska, OIB 52634238587,Hrvatska banka za obnovu i razvitak, Zagreb, OIB 26702280390,HETA Asset Resolution Hrvatska, društvo za financiranje d.o.o., OIB 87064273078</izvorni_sadrzaj>
    <derivirana_varijabla naziv="DomainObject.Predmet.StrankaNazivFormatedOIB_1">REPUBLIKA HRVATSKA, Ministarstvo financija, Porezna uprava, Područni ured Središnja Hrvatska, OIB 52634238587,Hrvatska banka za obnovu i razvitak, Zagreb, OIB 26702280390,HETA Asset Resolution Hrvatska, društvo za financiranje d.o.o., OIB 87064273078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Središnja Hrvatska</item>
      <item>Hrvatska banka za obnovu i razvitak, Zagreb</item>
      <item>HETA Asset Resolution Hrvatska, društvo za financiranje d.o.o.</item>
    </izvorni_sadrzaj>
    <derivirana_varijabla naziv="DomainObject.Predmet.StrankaListFormated_1">
      <item>REPUBLIKA HRVATSKA, Ministarstvo financija, Porezna uprava, Područni ured Središnja Hrvatska</item>
      <item>Hrvatska banka za obnovu i razvitak, Zagreb</item>
      <item>HETA Asset Resolution Hrvatska, društvo za financiranje d.o.o.</item>
    </derivirana_varijabla>
  </DomainObject.Predmet.StrankaListFormated>
  <DomainObject.Predmet.StrankaListFormatedOIB>
    <izvorni_sadrzaj>
      <item>REPUBLIKA HRVATSKA, Ministarstvo financija, Porezna uprava, Područni ured Središnja Hrvatska, OIB 52634238587</item>
      <item>Hrvatska banka za obnovu i razvitak, Zagreb, OIB 26702280390</item>
      <item>HETA Asset Resolution Hrvatska, društvo za financiranje d.o.o., OIB 87064273078</item>
    </izvorni_sadrzaj>
    <derivirana_varijabla naziv="DomainObject.Predmet.StrankaListFormatedOIB_1">
      <item>REPUBLIKA HRVATSKA, Ministarstvo financija, Porezna uprava, Područni ured Središnja Hrvatska, OIB 52634238587</item>
      <item>Hrvatska banka za obnovu i razvitak, Zagreb, OIB 26702280390</item>
      <item>HETA Asset Resolution Hrvatska, društvo za financiranje d.o.o., OIB 87064273078</item>
    </derivirana_varijabla>
  </DomainObject.Predmet.StrankaListFormatedOIB>
  <DomainObject.Predmet.StrankaListFormatedWithAdress>
    <izvorni_sadrzaj>
      <item>REPUBLIKA HRVATSKA, Ministarstvo financija, Porezna uprava, Područni ured Središnja Hrvatska</item>
      <item>Hrvatska banka za obnovu i razvitak, Zagreb, Strossmayerov trg 9, 10000 Zagreb</item>
      <item>HETA Asset Resolution Hrvatska, društvo za financiranje d.o.o., Slavonska avenija 6/a, 10000 Zagreb</item>
    </izvorni_sadrzaj>
    <derivirana_varijabla naziv="DomainObject.Predmet.StrankaListFormatedWithAdress_1">
      <item>REPUBLIKA HRVATSKA, Ministarstvo financija, Porezna uprava, Područni ured Središnja Hrvatska</item>
      <item>Hrvatska banka za obnovu i razvitak, Zagreb, Strossmayerov trg 9, 10000 Zagreb</item>
      <item>HETA Asset Resolution Hrvatska, društvo za financiranje d.o.o., Slavonska avenija 6/a, 10000 Zagreb</item>
    </derivirana_varijabla>
  </DomainObject.Predmet.StrankaListFormatedWithAdress>
  <DomainObject.Predmet.StrankaListFormatedWithAdressOIB>
    <izvorni_sadrzaj>
      <item>REPUBLIKA HRVATSKA, Ministarstvo financija, Porezna uprava, Područni ured Središnja Hrvatska, OIB 52634238587</item>
      <item>Hrvatska banka za obnovu i razvitak, Zagreb, OIB 26702280390, Strossmayerov trg 9, 10000 Zagreb</item>
      <item>HETA Asset Resolution Hrvatska, društvo za financiranje d.o.o., OIB 87064273078, Slavonska avenija 6/a, 10000 Zagreb</item>
    </izvorni_sadrzaj>
    <derivirana_varijabla naziv="DomainObject.Predmet.StrankaListFormatedWithAdressOIB_1">
      <item>REPUBLIKA HRVATSKA, Ministarstvo financija, Porezna uprava, Područni ured Središnja Hrvatska, OIB 52634238587</item>
      <item>Hrvatska banka za obnovu i razvitak, Zagreb, OIB 26702280390, Strossmayerov trg 9, 10000 Zagreb</item>
      <item>HETA Asset Resolution Hrvatska, društvo za financiranje d.o.o., OIB 87064273078, Slavonska avenija 6/a, 10000 Zagreb</item>
    </derivirana_varijabla>
  </DomainObject.Predmet.StrankaListFormatedWithAdressOIB>
  <DomainObject.Predmet.StrankaListNazivFormated>
    <izvorni_sadrzaj>
      <item>REPUBLIKA HRVATSKA, Ministarstvo financija, Porezna uprava, Područni ured Središnja Hrvatska</item>
      <item>Hrvatska banka za obnovu i razvitak, Zagreb</item>
      <item>HETA Asset Resolution Hrvatska, društvo za financiranje d.o.o.</item>
    </izvorni_sadrzaj>
    <derivirana_varijabla naziv="DomainObject.Predmet.StrankaListNazivFormated_1">
      <item>REPUBLIKA HRVATSKA, Ministarstvo financija, Porezna uprava, Područni ured Središnja Hrvatska</item>
      <item>Hrvatska banka za obnovu i razvitak, Zagreb</item>
      <item>HETA Asset Resolution Hrvatska, društvo za financiranje d.o.o.</item>
    </derivirana_varijabla>
  </DomainObject.Predmet.StrankaListNazivFormated>
  <DomainObject.Predmet.StrankaListNazivFormatedOIB>
    <izvorni_sadrzaj>
      <item>REPUBLIKA HRVATSKA, Ministarstvo financija, Porezna uprava, Područni ured Središnja Hrvatska, OIB 52634238587</item>
      <item>Hrvatska banka za obnovu i razvitak, Zagreb, OIB 26702280390</item>
      <item>HETA Asset Resolution Hrvatska, društvo za financiranje d.o.o., OIB 87064273078</item>
    </izvorni_sadrzaj>
    <derivirana_varijabla naziv="DomainObject.Predmet.StrankaListNazivFormatedOIB_1">
      <item>REPUBLIKA HRVATSKA, Ministarstvo financija, Porezna uprava, Područni ured Središnja Hrvatska, OIB 52634238587</item>
      <item>Hrvatska banka za obnovu i razvitak, Zagreb, OIB 26702280390</item>
      <item>HETA Asset Resolution Hrvatska, društvo za financiranje d.o.o., OIB 87064273078</item>
    </derivirana_varijabla>
  </DomainObject.Predmet.StrankaListNazivFormatedOIB>
  <DomainObject.Predmet.ProtuStrankaListFormated>
    <izvorni_sadrzaj>
      <item>MABA-COM, d.o.o. zastupanog po punomoćniku VINKO ARELIĆ, odvj.</item>
    </izvorni_sadrzaj>
    <derivirana_varijabla naziv="DomainObject.Predmet.ProtuStrankaListFormated_1">
      <item>MABA-COM, d.o.o. zastupanog po punomoćniku VINKO ARELIĆ, odvj.</item>
    </derivirana_varijabla>
  </DomainObject.Predmet.ProtuStrankaListFormated>
  <DomainObject.Predmet.ProtuStrankaListFormatedOIB>
    <izvorni_sadrzaj>
      <item>MABA-COM, d.o.o., OIB 43931897225 zastupanog po punomoćniku VINKO ARELIĆ, odvj.</item>
    </izvorni_sadrzaj>
    <derivirana_varijabla naziv="DomainObject.Predmet.ProtuStrankaListFormatedOIB_1">
      <item>MABA-COM, d.o.o., OIB 43931897225 zastupanog po punomoćniku VINKO ARELIĆ, odvj.</item>
    </derivirana_varijabla>
  </DomainObject.Predmet.ProtuStrankaListFormatedOIB>
  <DomainObject.Predmet.ProtuStrankaListFormatedWithAdress>
    <izvorni_sadrzaj>
      <item>MABA-COM, d.o.o., Brezjanski put 33, 10431 Brezje zastupanog po punomoćniku VINKO ARELIĆ, odvj.</item>
    </izvorni_sadrzaj>
    <derivirana_varijabla naziv="DomainObject.Predmet.ProtuStrankaListFormatedWithAdress_1">
      <item>MABA-COM, d.o.o., Brezjanski put 33, 10431 Brezje zastupanog po punomoćniku VINKO ARELIĆ, odvj.</item>
    </derivirana_varijabla>
  </DomainObject.Predmet.ProtuStrankaListFormatedWithAdress>
  <DomainObject.Predmet.ProtuStrankaListFormatedWithAdressOIB>
    <izvorni_sadrzaj>
      <item>MABA-COM, d.o.o., OIB 43931897225, Brezjanski put 33, 10431 Brezje zastupanog po punomoćniku VINKO ARELIĆ, odvj.</item>
    </izvorni_sadrzaj>
    <derivirana_varijabla naziv="DomainObject.Predmet.ProtuStrankaListFormatedWithAdressOIB_1">
      <item>MABA-COM, d.o.o., OIB 43931897225, Brezjanski put 33, 10431 Brezje zastupanog po punomoćniku VINKO ARELIĆ, odvj.</item>
    </derivirana_varijabla>
  </DomainObject.Predmet.ProtuStrankaListFormatedWithAdressOIB>
  <DomainObject.Predmet.ProtuStrankaListNazivFormated>
    <izvorni_sadrzaj>
      <item>MABA-COM, d.o.o.</item>
    </izvorni_sadrzaj>
    <derivirana_varijabla naziv="DomainObject.Predmet.ProtuStrankaListNazivFormated_1">
      <item>MABA-COM, d.o.o.</item>
    </derivirana_varijabla>
  </DomainObject.Predmet.ProtuStrankaListNazivFormated>
  <DomainObject.Predmet.ProtuStrankaListNazivFormatedOIB>
    <izvorni_sadrzaj>
      <item>MABA-COM, d.o.o., OIB 43931897225</item>
    </izvorni_sadrzaj>
    <derivirana_varijabla naziv="DomainObject.Predmet.ProtuStrankaListNazivFormatedOIB_1">
      <item>MABA-COM, d.o.o., OIB 43931897225</item>
    </derivirana_varijabla>
  </DomainObject.Predmet.ProtuStrankaListNazivFormatedOIB>
  <DomainObject.Predmet.OstaliListFormated>
    <izvorni_sadrzaj>
      <item>Dražen Ileković</item>
      <item>Županijsko državno odvjetništvo u Bjelovaru</item>
      <item>Nikola Kovačević</item>
      <item>Maja Car</item>
      <item>ŽDO u Bjelovaru</item>
      <item>Općinski građanski sud u Zagrebu, Zemljišnoknjižni odjel</item>
      <item>Trgovački sud u Zagrebu, Sudski registar</item>
      <item>VINKO ARELIĆ, odvj. punomoćnik sudionika u postupku MABA-COM, d.o.o.</item>
      <item>Visoki trgovački sud RH u Zagrebu</item>
    </izvorni_sadrzaj>
    <derivirana_varijabla naziv="DomainObject.Predmet.OstaliListFormated_1">
      <item>Dražen Ileković</item>
      <item>Županijsko državno odvjetništvo u Bjelovaru</item>
      <item>Nikola Kovačević</item>
      <item>Maja Car</item>
      <item>ŽDO u Bjelovaru</item>
      <item>Općinski građanski sud u Zagrebu, Zemljišnoknjižni odjel</item>
      <item>Trgovački sud u Zagrebu, Sudski registar</item>
      <item>VINKO ARELIĆ, odvj. punomoćnik sudionika u postupku MABA-COM, d.o.o.</item>
      <item>Visoki trgovački sud RH u Zagrebu</item>
    </derivirana_varijabla>
  </DomainObject.Predmet.OstaliListFormated>
  <DomainObject.Predmet.OstaliListFormatedOIB>
    <izvorni_sadrzaj>
      <item>Dražen Ileković, OIB 84022929591</item>
      <item>Županijsko državno odvjetništvo u Bjelovaru, OIB 86821435474</item>
      <item>Nikola Kovačević, OIB 38768918758</item>
      <item>Maja Car, OIB 35882884821</item>
      <item>ŽDO u Bjelovaru, OIB 86821435474</item>
      <item>Općinski građanski sud u Zagrebu, Zemljišnoknjižni odjel</item>
      <item>Trgovački sud u Zagrebu, Sudski registar, OIB 37388188772</item>
      <item>VINKO ARELIĆ, odvj., OIB 42207785748 punomoćnik sudionika u postupku MABA-COM, d.o.o.</item>
      <item>Visoki trgovački sud RH u Zagrebu</item>
    </izvorni_sadrzaj>
    <derivirana_varijabla naziv="DomainObject.Predmet.OstaliListFormatedOIB_1">
      <item>Dražen Ileković, OIB 84022929591</item>
      <item>Županijsko državno odvjetništvo u Bjelovaru, OIB 86821435474</item>
      <item>Nikola Kovačević, OIB 38768918758</item>
      <item>Maja Car, OIB 35882884821</item>
      <item>ŽDO u Bjelovaru, OIB 86821435474</item>
      <item>Općinski građanski sud u Zagrebu, Zemljišnoknjižni odjel</item>
      <item>Trgovački sud u Zagrebu, Sudski registar, OIB 37388188772</item>
      <item>VINKO ARELIĆ, odvj., OIB 42207785748 punomoćnik sudionika u postupku MABA-COM, d.o.o.</item>
      <item>Visoki trgovački sud RH u Zagrebu</item>
    </derivirana_varijabla>
  </DomainObject.Predmet.OstaliListFormatedOIB>
  <DomainObject.Predmet.OstaliListFormatedWithAdress>
    <izvorni_sadrzaj>
      <item>Dražen Ileković, Vijenac 5 B2, 10000 Zagreb</item>
      <item>Županijsko državno odvjetništvo u Bjelovaru</item>
      <item>Nikola Kovačević, Dedići 26., 10000 Zagreb</item>
      <item>Maja Car, Vladimira Nazora 40., 10000 Zagreb</item>
      <item>ŽDO u Bjelovaru</item>
      <item>Općinski građanski sud u Zagrebu, Zemljišnoknjižni odjel, ., 10000 Zagreb</item>
      <item>Trgovački sud u Zagrebu, Sudski registar, ., 10000 Zagreb</item>
      <item>VINKO ARELIĆ, odvj., A. Šenoe 20, 10000 Zagreb punomoćnik sudionika u postupku MABA-COM, d.o.o.</item>
      <item>Visoki trgovački sud RH u Zagrebu, ., 10000 Zagreb</item>
    </izvorni_sadrzaj>
    <derivirana_varijabla naziv="DomainObject.Predmet.OstaliListFormatedWithAdress_1">
      <item>Dražen Ileković, Vijenac 5 B2, 10000 Zagreb</item>
      <item>Županijsko državno odvjetništvo u Bjelovaru</item>
      <item>Nikola Kovačević, Dedići 26., 10000 Zagreb</item>
      <item>Maja Car, Vladimira Nazora 40., 10000 Zagreb</item>
      <item>ŽDO u Bjelovaru</item>
      <item>Općinski građanski sud u Zagrebu, Zemljišnoknjižni odjel, ., 10000 Zagreb</item>
      <item>Trgovački sud u Zagrebu, Sudski registar, ., 10000 Zagreb</item>
      <item>VINKO ARELIĆ, odvj., A. Šenoe 20, 10000 Zagreb punomoćnik sudionika u postupku MABA-COM, d.o.o.</item>
      <item>Visoki trgovački sud RH u Zagrebu, ., 10000 Zagreb</item>
    </derivirana_varijabla>
  </DomainObject.Predmet.OstaliListFormatedWithAdress>
  <DomainObject.Predmet.OstaliListFormatedWithAdressOIB>
    <izvorni_sadrzaj>
      <item>Dražen Ileković, OIB 84022929591, Vijenac 5 B2, 10000 Zagreb</item>
      <item>Županijsko državno odvjetništvo u Bjelovaru, OIB 86821435474</item>
      <item>Nikola Kovačević, OIB 38768918758, Dedići 26., 10000 Zagreb</item>
      <item>Maja Car, OIB 35882884821, Vladimira Nazora 40., 10000 Zagreb</item>
      <item>ŽDO u Bjelovaru, OIB 86821435474</item>
      <item>Općinski građanski sud u Zagrebu, Zemljišnoknjižni odjel, ., 10000 Zagreb</item>
      <item>Trgovački sud u Zagrebu, Sudski registar, OIB 37388188772, ., 10000 Zagreb</item>
      <item>VINKO ARELIĆ, odvj., OIB 42207785748, A. Šenoe 20, 10000 Zagreb punomoćnik sudionika u postupku MABA-COM, d.o.o.</item>
      <item>Visoki trgovački sud RH u Zagrebu, ., 10000 Zagreb</item>
    </izvorni_sadrzaj>
    <derivirana_varijabla naziv="DomainObject.Predmet.OstaliListFormatedWithAdressOIB_1">
      <item>Dražen Ileković, OIB 84022929591, Vijenac 5 B2, 10000 Zagreb</item>
      <item>Županijsko državno odvjetništvo u Bjelovaru, OIB 86821435474</item>
      <item>Nikola Kovačević, OIB 38768918758, Dedići 26., 10000 Zagreb</item>
      <item>Maja Car, OIB 35882884821, Vladimira Nazora 40., 10000 Zagreb</item>
      <item>ŽDO u Bjelovaru, OIB 86821435474</item>
      <item>Općinski građanski sud u Zagrebu, Zemljišnoknjižni odjel, ., 10000 Zagreb</item>
      <item>Trgovački sud u Zagrebu, Sudski registar, OIB 37388188772, ., 10000 Zagreb</item>
      <item>VINKO ARELIĆ, odvj., OIB 42207785748, A. Šenoe 20, 10000 Zagreb punomoćnik sudionika u postupku MABA-COM, d.o.o.</item>
      <item>Visoki trgovački sud RH u Zagrebu, ., 10000 Zagreb</item>
    </derivirana_varijabla>
  </DomainObject.Predmet.OstaliListFormatedWithAdressOIB>
  <DomainObject.Predmet.OstaliListNazivFormated>
    <izvorni_sadrzaj>
      <item>Dražen Ileković</item>
      <item>Županijsko državno odvjetništvo u Bjelovaru</item>
      <item>Nikola Kovačević</item>
      <item>Maja Car</item>
      <item>ŽDO u Bjelovaru</item>
      <item>Općinski građanski sud u Zagrebu, Zemljišnoknjižni odjel</item>
      <item>Trgovački sud u Zagrebu, Sudski registar</item>
      <item>VINKO ARELIĆ, odvj.</item>
      <item>Visoki trgovački sud RH u Zagrebu</item>
    </izvorni_sadrzaj>
    <derivirana_varijabla naziv="DomainObject.Predmet.OstaliListNazivFormated_1">
      <item>Dražen Ileković</item>
      <item>Županijsko državno odvjetništvo u Bjelovaru</item>
      <item>Nikola Kovačević</item>
      <item>Maja Car</item>
      <item>ŽDO u Bjelovaru</item>
      <item>Općinski građanski sud u Zagrebu, Zemljišnoknjižni odjel</item>
      <item>Trgovački sud u Zagrebu, Sudski registar</item>
      <item>VINKO ARELIĆ, odvj.</item>
      <item>Visoki trgovački sud RH u Zagrebu</item>
    </derivirana_varijabla>
  </DomainObject.Predmet.OstaliListNazivFormated>
  <DomainObject.Predmet.OstaliListNazivFormatedOIB>
    <izvorni_sadrzaj>
      <item>Dražen Ileković, OIB 84022929591</item>
      <item>Županijsko državno odvjetništvo u Bjelovaru, OIB 86821435474</item>
      <item>Nikola Kovačević, OIB 38768918758</item>
      <item>Maja Car, OIB 35882884821</item>
      <item>ŽDO u Bjelovaru, OIB 86821435474</item>
      <item>Općinski građanski sud u Zagrebu, Zemljišnoknjižni odjel</item>
      <item>Trgovački sud u Zagrebu, Sudski registar, OIB 37388188772</item>
      <item>VINKO ARELIĆ, odvj., OIB 42207785748</item>
      <item>Visoki trgovački sud RH u Zagrebu</item>
    </izvorni_sadrzaj>
    <derivirana_varijabla naziv="DomainObject.Predmet.OstaliListNazivFormatedOIB_1">
      <item>Dražen Ileković, OIB 84022929591</item>
      <item>Županijsko državno odvjetništvo u Bjelovaru, OIB 86821435474</item>
      <item>Nikola Kovačević, OIB 38768918758</item>
      <item>Maja Car, OIB 35882884821</item>
      <item>ŽDO u Bjelovaru, OIB 86821435474</item>
      <item>Općinski građanski sud u Zagrebu, Zemljišnoknjižni odjel</item>
      <item>Trgovački sud u Zagrebu, Sudski registar, OIB 37388188772</item>
      <item>VINKO ARELIĆ, odvj., OIB 42207785748</item>
      <item>Visoki trgovački sud RH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Središnja Hrvatska i dr.</izvorni_sadrzaj>
    <derivirana_varijabla naziv="DomainObject.Predmet.StrankaIDrugi_1">REPUBLIKA HRVATSKA, Ministarstvo financija, Porezna uprava, Područni ured Središnja Hrvatska i dr.</derivirana_varijabla>
  </DomainObject.Predmet.StrankaIDrugi>
  <DomainObject.Predmet.ProtustrankaIDrugi>
    <izvorni_sadrzaj>MABA-COM, d.o.o.</izvorni_sadrzaj>
    <derivirana_varijabla naziv="DomainObject.Predmet.ProtustrankaIDrugi_1">MABA-COM, d.o.o.</derivirana_varijabla>
  </DomainObject.Predmet.ProtustrankaIDrugi>
  <DomainObject.Predmet.StrankaIDrugiAdressOIB>
    <izvorni_sadrzaj>REPUBLIKA HRVATSKA, Ministarstvo financija, Porezna uprava, Područni ured Središnja Hrvatska, OIB 52634238587 i dr.</izvorni_sadrzaj>
    <derivirana_varijabla naziv="DomainObject.Predmet.StrankaIDrugiAdressOIB_1">REPUBLIKA HRVATSKA, Ministarstvo financija, Porezna uprava, Područni ured Središnja Hrvatska, OIB 52634238587 i dr.</derivirana_varijabla>
  </DomainObject.Predmet.StrankaIDrugiAdressOIB>
  <DomainObject.Predmet.ProtustrankaIDrugiAdressOIB>
    <izvorni_sadrzaj>MABA-COM, d.o.o., OIB 43931897225, Brezjanski put 33, 10431 Brezje</izvorni_sadrzaj>
    <derivirana_varijabla naziv="DomainObject.Predmet.ProtustrankaIDrugiAdressOIB_1">MABA-COM, d.o.o., OIB 43931897225, Brezjanski put 33, 10431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MABA-COM, d.o.o.</item>
      <item>Dražen Ileković</item>
      <item>REPUBLIKA HRVATSKA, Ministarstvo financija, Porezna uprava, Područni ured Središnja Hrvatska</item>
      <item>Županijsko državno odvjetništvo u Bjelovaru</item>
      <item>Hrvatska banka za obnovu i razvitak, Zagreb</item>
      <item>HETA Asset Resolution Hrvatska, društvo za financiranje d.o.o.</item>
      <item>Nikola Kovačević</item>
      <item>Maja Car</item>
      <item>ŽDO u Bjelovaru</item>
      <item>Općinski građanski sud u Zagrebu, Zemljišnoknjižni odjel</item>
      <item>Trgovački sud u Zagrebu, Sudski registar</item>
      <item>VINKO ARELIĆ, odvj.</item>
      <item>Visoki trgovački sud RH u Zagrebu</item>
    </izvorni_sadrzaj>
    <derivirana_varijabla naziv="DomainObject.Predmet.SudioniciListNaziv_1">
      <item>MABA-COM, d.o.o.</item>
      <item>Dražen Ileković</item>
      <item>REPUBLIKA HRVATSKA, Ministarstvo financija, Porezna uprava, Područni ured Središnja Hrvatska</item>
      <item>Županijsko državno odvjetništvo u Bjelovaru</item>
      <item>Hrvatska banka za obnovu i razvitak, Zagreb</item>
      <item>HETA Asset Resolution Hrvatska, društvo za financiranje d.o.o.</item>
      <item>Nikola Kovačević</item>
      <item>Maja Car</item>
      <item>ŽDO u Bjelovaru</item>
      <item>Općinski građanski sud u Zagrebu, Zemljišnoknjižni odjel</item>
      <item>Trgovački sud u Zagrebu, Sudski registar</item>
      <item>VINKO ARELIĆ, odvj.</item>
      <item>Visoki trgovački sud RH u Zagrebu</item>
    </derivirana_varijabla>
  </DomainObject.Predmet.SudioniciListNaziv>
  <DomainObject.Predmet.SudioniciListAdressOIB>
    <izvorni_sadrzaj>
      <item>MABA-COM, d.o.o., OIB 43931897225, Brezjanski put 33,10431 Brezje</item>
      <item>Dražen Ileković, OIB 84022929591, Vijenac 5 B2,10000 Zagreb</item>
      <item>REPUBLIKA HRVATSKA, Ministarstvo financija, Porezna uprava, Područni ured Središnja Hrvatska, OIB 52634238587</item>
      <item>Županijsko državno odvjetništvo u Bjelovaru, OIB 86821435474</item>
      <item>Hrvatska banka za obnovu i razvitak, Zagreb, OIB 26702280390, Strossmayerov trg 9,10000 Zagreb</item>
      <item>HETA Asset Resolution Hrvatska, društvo za financiranje d.o.o., OIB 87064273078, Slavonska avenija 6/a,10000 Zagreb</item>
      <item>Nikola Kovačević, OIB 38768918758, Dedići 26.,10000 Zagreb</item>
      <item>Maja Car, OIB 35882884821, Vladimira Nazora 40.,10000 Zagreb</item>
      <item>ŽDO u Bjelovaru, OIB 86821435474</item>
      <item>Općinski građanski sud u Zagrebu, Zemljišnoknjižni odjel, .,10000 Zagreb</item>
      <item>Trgovački sud u Zagrebu, Sudski registar, OIB 37388188772, .,10000 Zagreb</item>
      <item>VINKO ARELIĆ, odvj., OIB 42207785748, A. Šenoe 20,10000 Zagreb</item>
      <item>Visoki trgovački sud RH u Zagrebu, .,10000 Zagreb</item>
    </izvorni_sadrzaj>
    <derivirana_varijabla naziv="DomainObject.Predmet.SudioniciListAdressOIB_1">
      <item>MABA-COM, d.o.o., OIB 43931897225, Brezjanski put 33,10431 Brezje</item>
      <item>Dražen Ileković, OIB 84022929591, Vijenac 5 B2,10000 Zagreb</item>
      <item>REPUBLIKA HRVATSKA, Ministarstvo financija, Porezna uprava, Područni ured Središnja Hrvatska, OIB 52634238587</item>
      <item>Županijsko državno odvjetništvo u Bjelovaru, OIB 86821435474</item>
      <item>Hrvatska banka za obnovu i razvitak, Zagreb, OIB 26702280390, Strossmayerov trg 9,10000 Zagreb</item>
      <item>HETA Asset Resolution Hrvatska, društvo za financiranje d.o.o., OIB 87064273078, Slavonska avenija 6/a,10000 Zagreb</item>
      <item>Nikola Kovačević, OIB 38768918758, Dedići 26.,10000 Zagreb</item>
      <item>Maja Car, OIB 35882884821, Vladimira Nazora 40.,10000 Zagreb</item>
      <item>ŽDO u Bjelovaru, OIB 86821435474</item>
      <item>Općinski građanski sud u Zagrebu, Zemljišnoknjižni odjel, .,10000 Zagreb</item>
      <item>Trgovački sud u Zagrebu, Sudski registar, OIB 37388188772, .,10000 Zagreb</item>
      <item>VINKO ARELIĆ, odvj., OIB 42207785748, A. Šenoe 20,10000 Zagreb</item>
      <item>Visoki trgovački sud RH u Zagrebu, 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43931897225</item>
      <item>, OIB 84022929591</item>
      <item>, OIB 52634238587</item>
      <item>, OIB 86821435474</item>
      <item>, OIB 26702280390</item>
      <item>, OIB 87064273078</item>
      <item>, OIB 38768918758</item>
      <item>, OIB 35882884821</item>
      <item>, OIB 86821435474</item>
      <item>, OIB null</item>
      <item>, OIB 37388188772</item>
      <item>, OIB 42207785748</item>
      <item>, OIB null</item>
    </izvorni_sadrzaj>
    <derivirana_varijabla naziv="DomainObject.Predmet.SudioniciListNazivOIB_1">
      <item>, OIB 43931897225</item>
      <item>, OIB 84022929591</item>
      <item>, OIB 52634238587</item>
      <item>, OIB 86821435474</item>
      <item>, OIB 26702280390</item>
      <item>, OIB 87064273078</item>
      <item>, OIB 38768918758</item>
      <item>, OIB 35882884821</item>
      <item>, OIB 86821435474</item>
      <item>, OIB null</item>
      <item>, OIB 37388188772</item>
      <item>, OIB 42207785748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82C3B2-28A2-4229-B0BE-87DD15E80C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9</properties:Pages>
  <properties:Words>1739</properties:Words>
  <properties:Characters>11428</properties:Characters>
  <properties:Lines>1217</properties:Lines>
  <properties:Paragraphs>410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13093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2018-02-07T10:08:00Z</dcterms:created>
  <dc:creator>kupa1</dc:creator>
  <cp:lastModifiedBy>Vesna Dragišić</cp:lastModifiedBy>
  <cp:lastPrinted>2018-02-06T22:00:00Z</cp:lastPrinted>
  <dcterms:modified xmlns:xsi="http://www.w3.org/2001/XMLSchema-instance" xsi:type="dcterms:W3CDTF">2018-02-07T10:12:00Z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