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4af0" w14:paraId="e1c4af0" w:rsidRDefault="00AE5383" w:rsidP="004B73FE" w:rsidR="00AE5383">
      <w:pPr>
        <w15:collapsed w:val="false"/>
        <w:rPr>
          <w:rFonts w:cs="Microsoft Sans Serif" w:hAnsi="Cambria" w:ascii="Cambria"/>
          <w:szCs w:val="24"/>
        </w:rPr>
      </w:pPr>
      <w:bookmarkStart w:name="_GoBack" w:id="0"/>
      <w:bookmarkEnd w:id="0"/>
    </w:p>
    <w:p w:rsidRDefault="00640163" w:rsidP="00AE5383" w:rsidR="00196988" w:rsidRPr="005178A5">
      <w:pPr>
        <w:ind w:hanging="4320" w:left="4320"/>
        <w:jc w:val="right"/>
        <w:rPr>
          <w:rFonts w:cs="Microsoft Sans Serif" w:hAnsi="Cambria" w:ascii="Cambria"/>
          <w:b/>
          <w:szCs w:val="24"/>
        </w:rPr>
      </w:pPr>
      <w:r>
        <w:rPr>
          <w:rFonts w:cs="Microsoft Sans Serif" w:hAnsi="Cambria" w:ascii="Cambria"/>
          <w:b/>
          <w:szCs w:val="24"/>
        </w:rPr>
        <w:t>66</w:t>
      </w:r>
      <w:r w:rsidR="00BB6BD4">
        <w:rPr>
          <w:rFonts w:cs="Microsoft Sans Serif" w:hAnsi="Cambria" w:ascii="Cambria"/>
          <w:b/>
          <w:szCs w:val="24"/>
        </w:rPr>
        <w:t>.</w:t>
      </w:r>
      <w:r>
        <w:rPr>
          <w:rFonts w:cs="Microsoft Sans Serif" w:hAnsi="Cambria" w:ascii="Cambria"/>
          <w:b/>
          <w:szCs w:val="24"/>
        </w:rPr>
        <w:t xml:space="preserve"> </w:t>
      </w:r>
      <w:r w:rsidR="00BB6BD4">
        <w:rPr>
          <w:rFonts w:cs="Microsoft Sans Serif" w:hAnsi="Cambria" w:ascii="Cambria"/>
          <w:b/>
          <w:szCs w:val="24"/>
        </w:rPr>
        <w:t>St</w:t>
      </w:r>
      <w:r>
        <w:rPr>
          <w:rFonts w:cs="Microsoft Sans Serif" w:hAnsi="Cambria" w:ascii="Cambria"/>
          <w:b/>
          <w:szCs w:val="24"/>
        </w:rPr>
        <w:t xml:space="preserve"> </w:t>
      </w:r>
      <w:r w:rsidR="00BB6BD4">
        <w:rPr>
          <w:rFonts w:cs="Microsoft Sans Serif" w:hAnsi="Cambria" w:ascii="Cambria"/>
          <w:b/>
          <w:szCs w:val="24"/>
        </w:rPr>
        <w:t>-</w:t>
      </w:r>
      <w:r>
        <w:rPr>
          <w:rFonts w:cs="Microsoft Sans Serif" w:hAnsi="Cambria" w:ascii="Cambria"/>
          <w:b/>
          <w:szCs w:val="24"/>
        </w:rPr>
        <w:t xml:space="preserve"> 1572/15</w:t>
      </w:r>
    </w:p>
    <w:p w:rsidRDefault="00AE5383" w:rsidP="00196988" w:rsidR="00AE5383" w:rsidRPr="005178A5">
      <w:pPr>
        <w:ind w:hanging="4320" w:left="4320"/>
        <w:rPr>
          <w:rFonts w:cs="Microsoft Sans Serif" w:hAnsi="Cambria" w:ascii="Cambria"/>
          <w:b/>
          <w:szCs w:val="24"/>
        </w:rPr>
      </w:pPr>
    </w:p>
    <w:p w:rsidRDefault="00640163" w:rsidP="00640163" w:rsidR="00640163" w:rsidRPr="00640163">
      <w:pPr>
        <w:ind w:hanging="4320" w:left="4320"/>
        <w:rPr>
          <w:rFonts w:cs="Tahoma" w:hAnsi="Cambria" w:ascii="Cambria"/>
          <w:szCs w:val="24"/>
        </w:rPr>
      </w:pPr>
      <w:r w:rsidRPr="00640163">
        <w:rPr>
          <w:rFonts w:cs="Tahoma" w:hAnsi="Cambria" w:ascii="Cambria"/>
          <w:szCs w:val="24"/>
        </w:rPr>
        <w:t>METALING d.o.o. u stečaju</w:t>
      </w:r>
    </w:p>
    <w:p w:rsidRDefault="00640163" w:rsidP="00640163" w:rsidR="00640163" w:rsidRPr="00640163">
      <w:pPr>
        <w:ind w:hanging="4320" w:left="4320"/>
        <w:rPr>
          <w:rFonts w:cs="Tahoma" w:hAnsi="Cambria" w:ascii="Cambria"/>
          <w:szCs w:val="24"/>
        </w:rPr>
      </w:pPr>
      <w:r w:rsidRPr="00640163">
        <w:rPr>
          <w:rFonts w:cs="Tahoma" w:hAnsi="Cambria" w:ascii="Cambria"/>
          <w:szCs w:val="24"/>
        </w:rPr>
        <w:t>Sisak, Božidara Adžije 2</w:t>
      </w:r>
    </w:p>
    <w:p w:rsidRDefault="00640163" w:rsidP="00640163" w:rsidR="00640163" w:rsidRPr="00640163">
      <w:pPr>
        <w:ind w:hanging="4320" w:left="4320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 xml:space="preserve">OIB: </w:t>
      </w:r>
      <w:r w:rsidRPr="00640163">
        <w:rPr>
          <w:rFonts w:cs="Tahoma" w:hAnsi="Cambria" w:ascii="Cambria"/>
          <w:szCs w:val="24"/>
        </w:rPr>
        <w:t>76134860175</w:t>
      </w:r>
    </w:p>
    <w:p w:rsidRDefault="00640163" w:rsidP="00640163" w:rsidR="00640163">
      <w:pPr>
        <w:ind w:hanging="4320" w:left="4320"/>
        <w:rPr>
          <w:rFonts w:cs="Tahoma" w:hAnsi="Cambria" w:ascii="Cambria"/>
          <w:szCs w:val="24"/>
        </w:rPr>
      </w:pPr>
    </w:p>
    <w:p w:rsidRDefault="00640163" w:rsidP="00640163" w:rsidR="00640163" w:rsidRPr="00640163">
      <w:pPr>
        <w:ind w:hanging="4320" w:left="4320"/>
        <w:rPr>
          <w:rFonts w:cs="Tahoma" w:hAnsi="Cambria" w:ascii="Cambria"/>
          <w:szCs w:val="24"/>
        </w:rPr>
      </w:pPr>
    </w:p>
    <w:p w:rsidRDefault="00640163" w:rsidP="00640163" w:rsidR="00640163" w:rsidRPr="00640163">
      <w:pPr>
        <w:ind w:hanging="4320" w:left="4320"/>
        <w:rPr>
          <w:rFonts w:cs="Tahoma" w:hAnsi="Cambria" w:ascii="Cambria"/>
          <w:szCs w:val="24"/>
        </w:rPr>
      </w:pPr>
      <w:r w:rsidRPr="00640163">
        <w:rPr>
          <w:rFonts w:cs="Tahoma" w:hAnsi="Cambria" w:ascii="Cambria"/>
          <w:szCs w:val="24"/>
        </w:rPr>
        <w:t>Stečajni upravitelj</w:t>
      </w:r>
      <w:r w:rsidRPr="00640163">
        <w:rPr>
          <w:rFonts w:cs="Tahoma" w:hAnsi="Cambria" w:ascii="Cambria"/>
          <w:szCs w:val="24"/>
        </w:rPr>
        <w:tab/>
      </w:r>
      <w:r w:rsidRPr="00640163">
        <w:rPr>
          <w:rFonts w:cs="Tahoma" w:hAnsi="Cambria" w:ascii="Cambria"/>
          <w:szCs w:val="24"/>
        </w:rPr>
        <w:tab/>
      </w:r>
      <w:r w:rsidRPr="00640163">
        <w:rPr>
          <w:rFonts w:cs="Tahoma" w:hAnsi="Cambria" w:ascii="Cambria"/>
          <w:szCs w:val="24"/>
        </w:rPr>
        <w:tab/>
      </w:r>
      <w:r w:rsidRPr="00640163">
        <w:rPr>
          <w:rFonts w:cs="Tahoma" w:hAnsi="Cambria" w:ascii="Cambria"/>
          <w:szCs w:val="24"/>
        </w:rPr>
        <w:tab/>
      </w:r>
      <w:r w:rsidRPr="00640163">
        <w:rPr>
          <w:rFonts w:cs="Tahoma" w:hAnsi="Cambria" w:ascii="Cambria"/>
          <w:szCs w:val="24"/>
        </w:rPr>
        <w:tab/>
        <w:t xml:space="preserve">         </w:t>
      </w:r>
    </w:p>
    <w:p w:rsidRDefault="004B2BFE" w:rsidP="00640163" w:rsidR="00196988" w:rsidRPr="00AE5383">
      <w:pPr>
        <w:ind w:hanging="4320" w:left="4320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Zagreb, 09</w:t>
      </w:r>
      <w:r w:rsidR="00284EEC">
        <w:rPr>
          <w:rFonts w:cs="Tahoma" w:hAnsi="Cambria" w:ascii="Cambria"/>
          <w:szCs w:val="24"/>
        </w:rPr>
        <w:t>. srpanj</w:t>
      </w:r>
      <w:r w:rsidR="00640163" w:rsidRPr="00640163">
        <w:rPr>
          <w:rFonts w:cs="Tahoma" w:hAnsi="Cambria" w:ascii="Cambria"/>
          <w:szCs w:val="24"/>
        </w:rPr>
        <w:t xml:space="preserve"> 2018.                                                       </w:t>
      </w:r>
    </w:p>
    <w:p w:rsidRDefault="00196988" w:rsidP="00196988" w:rsidR="00196988" w:rsidRPr="00AE5383">
      <w:pPr>
        <w:jc w:val="both"/>
        <w:rPr>
          <w:rFonts w:cs="Tahoma" w:hAnsi="Cambria" w:ascii="Cambria"/>
          <w:szCs w:val="24"/>
        </w:rPr>
      </w:pPr>
    </w:p>
    <w:p w:rsidRDefault="00196988" w:rsidP="00AE5383" w:rsidR="00196988" w:rsidRPr="00AE5383">
      <w:pPr>
        <w:ind w:left="5040"/>
        <w:jc w:val="right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 xml:space="preserve">TRGOVAČKI </w:t>
      </w:r>
      <w:r w:rsidR="00267185" w:rsidRPr="00AE5383">
        <w:rPr>
          <w:rFonts w:cs="Tahoma" w:hAnsi="Cambria" w:ascii="Cambria"/>
          <w:szCs w:val="24"/>
        </w:rPr>
        <w:t xml:space="preserve"> </w:t>
      </w:r>
      <w:r w:rsidRPr="00AE5383">
        <w:rPr>
          <w:rFonts w:cs="Tahoma" w:hAnsi="Cambria" w:ascii="Cambria"/>
          <w:szCs w:val="24"/>
        </w:rPr>
        <w:t xml:space="preserve">SUD </w:t>
      </w:r>
      <w:r w:rsidR="00267185" w:rsidRPr="00AE5383">
        <w:rPr>
          <w:rFonts w:cs="Tahoma" w:hAnsi="Cambria" w:ascii="Cambria"/>
          <w:szCs w:val="24"/>
        </w:rPr>
        <w:t xml:space="preserve"> </w:t>
      </w:r>
      <w:r w:rsidRPr="00AE5383">
        <w:rPr>
          <w:rFonts w:cs="Tahoma" w:hAnsi="Cambria" w:ascii="Cambria"/>
          <w:szCs w:val="24"/>
        </w:rPr>
        <w:t xml:space="preserve">U </w:t>
      </w:r>
      <w:r w:rsidR="00267185" w:rsidRPr="00AE5383">
        <w:rPr>
          <w:rFonts w:cs="Tahoma" w:hAnsi="Cambria" w:ascii="Cambria"/>
          <w:szCs w:val="24"/>
        </w:rPr>
        <w:t xml:space="preserve"> </w:t>
      </w:r>
      <w:r w:rsidRPr="00AE5383">
        <w:rPr>
          <w:rFonts w:cs="Tahoma" w:hAnsi="Cambria" w:ascii="Cambria"/>
          <w:szCs w:val="24"/>
        </w:rPr>
        <w:t>ZAGREBU</w:t>
      </w:r>
    </w:p>
    <w:p w:rsidRDefault="00AE5383" w:rsidP="00182A91" w:rsidR="00AE5383" w:rsidRPr="00AE5383">
      <w:pPr>
        <w:rPr>
          <w:rFonts w:cs="Tahoma" w:hAnsi="Cambria" w:ascii="Cambria"/>
          <w:szCs w:val="24"/>
        </w:rPr>
      </w:pPr>
    </w:p>
    <w:p w:rsidRDefault="00AE5383" w:rsidP="00AE5383" w:rsidR="00196988" w:rsidRPr="00AE5383">
      <w:pPr>
        <w:jc w:val="right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>Stečajni sudac</w:t>
      </w:r>
    </w:p>
    <w:p w:rsidRDefault="00196988" w:rsidP="00196988" w:rsidR="00196988" w:rsidRPr="00AE5383">
      <w:pPr>
        <w:jc w:val="both"/>
        <w:rPr>
          <w:rFonts w:cs="Tahoma" w:hAnsi="Cambria" w:ascii="Cambria"/>
          <w:szCs w:val="24"/>
        </w:rPr>
      </w:pPr>
    </w:p>
    <w:p w:rsidRDefault="00534AC8" w:rsidP="00196988" w:rsidR="00534AC8" w:rsidRPr="00AE5383">
      <w:pPr>
        <w:jc w:val="both"/>
        <w:rPr>
          <w:rFonts w:cs="Tahoma" w:hAnsi="Cambria" w:ascii="Cambria"/>
          <w:szCs w:val="24"/>
        </w:rPr>
      </w:pPr>
    </w:p>
    <w:p w:rsidRDefault="00AE5383" w:rsidP="00196988" w:rsidR="00196988" w:rsidRPr="00AE5383">
      <w:pPr>
        <w:ind w:hanging="1440" w:left="1440"/>
        <w:jc w:val="both"/>
        <w:rPr>
          <w:rFonts w:cs="Tahoma" w:hAnsi="Cambria" w:ascii="Cambria"/>
          <w:b/>
          <w:szCs w:val="24"/>
        </w:rPr>
      </w:pPr>
      <w:r w:rsidRPr="00AE5383">
        <w:rPr>
          <w:rFonts w:cs="Tahoma" w:hAnsi="Cambria" w:ascii="Cambria"/>
          <w:b/>
          <w:szCs w:val="24"/>
        </w:rPr>
        <w:t xml:space="preserve">PREDMET: </w:t>
      </w:r>
      <w:r w:rsidR="00640163">
        <w:rPr>
          <w:rFonts w:cs="Tahoma" w:hAnsi="Cambria" w:ascii="Cambria"/>
          <w:b/>
          <w:szCs w:val="24"/>
        </w:rPr>
        <w:t>Prijedlog završne diobe i z</w:t>
      </w:r>
      <w:r w:rsidR="00534AC8" w:rsidRPr="00AE5383">
        <w:rPr>
          <w:rFonts w:cs="Tahoma" w:hAnsi="Cambria" w:ascii="Cambria"/>
          <w:b/>
          <w:szCs w:val="24"/>
        </w:rPr>
        <w:t>avršno ročište</w:t>
      </w:r>
      <w:r w:rsidR="00713E64">
        <w:rPr>
          <w:rFonts w:cs="Tahoma" w:hAnsi="Cambria" w:ascii="Cambria"/>
          <w:b/>
          <w:szCs w:val="24"/>
        </w:rPr>
        <w:t xml:space="preserve"> </w:t>
      </w:r>
    </w:p>
    <w:p w:rsidRDefault="00534AC8" w:rsidP="00196988" w:rsidR="00534AC8" w:rsidRPr="00AE5383">
      <w:pPr>
        <w:ind w:hanging="1440" w:left="1440"/>
        <w:jc w:val="both"/>
        <w:rPr>
          <w:rFonts w:cs="Tahoma" w:hAnsi="Cambria" w:ascii="Cambria"/>
          <w:b/>
          <w:szCs w:val="24"/>
        </w:rPr>
      </w:pPr>
    </w:p>
    <w:p w:rsidRDefault="00534AC8" w:rsidP="00196988" w:rsidR="00534AC8" w:rsidRPr="00AE5383">
      <w:pPr>
        <w:ind w:hanging="1440" w:left="1440"/>
        <w:jc w:val="both"/>
        <w:rPr>
          <w:rFonts w:cs="Tahoma" w:hAnsi="Cambria" w:ascii="Cambria"/>
          <w:szCs w:val="24"/>
        </w:rPr>
      </w:pPr>
    </w:p>
    <w:p w:rsidRDefault="00640163" w:rsidP="00007968" w:rsidR="00640163">
      <w:pPr>
        <w:spacing w:lineRule="auto" w:line="360"/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 xml:space="preserve">Nastavno na činjenicu da je </w:t>
      </w:r>
      <w:r w:rsidR="00713E64">
        <w:rPr>
          <w:rFonts w:cs="Tahoma" w:hAnsi="Cambria" w:ascii="Cambria"/>
          <w:szCs w:val="24"/>
        </w:rPr>
        <w:t xml:space="preserve">u </w:t>
      </w:r>
      <w:r>
        <w:rPr>
          <w:rFonts w:cs="Tahoma" w:hAnsi="Cambria" w:ascii="Cambria"/>
          <w:szCs w:val="24"/>
        </w:rPr>
        <w:t>stečajnom postupku koji se provodi nad stečajnim dužnikom METALING d.o.o. u stečaju, u cijelosti unovčena imovina koja je činila stečajnu masu, u</w:t>
      </w:r>
      <w:r w:rsidR="00007968">
        <w:rPr>
          <w:rFonts w:cs="Tahoma" w:hAnsi="Cambria" w:ascii="Cambria"/>
          <w:szCs w:val="24"/>
        </w:rPr>
        <w:t xml:space="preserve"> privitku ovog podneska,</w:t>
      </w:r>
      <w:r w:rsidR="00534AC8" w:rsidRPr="00AE5383">
        <w:rPr>
          <w:rFonts w:cs="Tahoma" w:hAnsi="Cambria" w:ascii="Cambria"/>
          <w:szCs w:val="24"/>
        </w:rPr>
        <w:t xml:space="preserve"> stečajni upravitelj dostavlja stečajnom sucu</w:t>
      </w:r>
      <w:r w:rsidR="00713E64">
        <w:rPr>
          <w:rFonts w:cs="Tahoma" w:hAnsi="Cambria" w:ascii="Cambria"/>
          <w:szCs w:val="24"/>
        </w:rPr>
        <w:t>,</w:t>
      </w:r>
      <w:r w:rsidR="00534AC8" w:rsidRPr="00AE5383">
        <w:rPr>
          <w:rFonts w:cs="Tahoma" w:hAnsi="Cambria" w:ascii="Cambria"/>
          <w:szCs w:val="24"/>
        </w:rPr>
        <w:t xml:space="preserve"> završni račun </w:t>
      </w:r>
      <w:r w:rsidR="00F276E3">
        <w:rPr>
          <w:rFonts w:cs="Tahoma" w:hAnsi="Cambria" w:ascii="Cambria"/>
          <w:szCs w:val="24"/>
        </w:rPr>
        <w:t xml:space="preserve"> stečajnog postupka</w:t>
      </w:r>
      <w:r w:rsidR="00007968">
        <w:rPr>
          <w:rFonts w:cs="Tahoma" w:hAnsi="Cambria" w:ascii="Cambria"/>
          <w:szCs w:val="24"/>
        </w:rPr>
        <w:t xml:space="preserve"> kao i završni diobni popis s prijedlogom za završnu diobu.</w:t>
      </w:r>
    </w:p>
    <w:p w:rsidRDefault="00735A68" w:rsidP="00735A68" w:rsidR="00735A68">
      <w:pPr>
        <w:spacing w:lineRule="auto" w:line="360"/>
        <w:jc w:val="both"/>
        <w:rPr>
          <w:rFonts w:cs="Tahoma" w:hAnsi="Cambria" w:ascii="Cambria"/>
          <w:szCs w:val="24"/>
        </w:rPr>
      </w:pPr>
    </w:p>
    <w:p w:rsidRDefault="00640163" w:rsidP="00735A68" w:rsidR="00640163">
      <w:pPr>
        <w:spacing w:lineRule="auto" w:line="360"/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Nakon podmirenja svih troškova stečajnoga postupka i obveza stečajne mase , raspoloživi iznos za rasporediti s</w:t>
      </w:r>
      <w:r w:rsidR="004B2BFE">
        <w:rPr>
          <w:rFonts w:cs="Tahoma" w:hAnsi="Cambria" w:ascii="Cambria"/>
          <w:szCs w:val="24"/>
        </w:rPr>
        <w:t>tečajnim vjerovnicima prvog višega isplatnoga reda  iznosi  147.972,57 kn.</w:t>
      </w:r>
      <w:r w:rsidR="00735A68">
        <w:rPr>
          <w:rFonts w:cs="Tahoma" w:hAnsi="Cambria" w:ascii="Cambria"/>
          <w:szCs w:val="24"/>
        </w:rPr>
        <w:t xml:space="preserve"> </w:t>
      </w:r>
    </w:p>
    <w:p w:rsidRDefault="00735A68" w:rsidP="00735A68" w:rsidR="00735A68">
      <w:pPr>
        <w:spacing w:lineRule="auto" w:line="360"/>
        <w:jc w:val="both"/>
        <w:rPr>
          <w:rFonts w:cs="Tahoma" w:hAnsi="Cambria" w:ascii="Cambria"/>
          <w:szCs w:val="24"/>
        </w:rPr>
      </w:pPr>
    </w:p>
    <w:p w:rsidRDefault="00534AC8" w:rsidP="00735A68" w:rsidR="00534AC8" w:rsidRPr="00AE5383">
      <w:pPr>
        <w:spacing w:lineRule="auto" w:line="360"/>
        <w:jc w:val="both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>Stečajni upravitelj predlaže</w:t>
      </w:r>
      <w:r w:rsidR="00007968">
        <w:rPr>
          <w:rFonts w:cs="Tahoma" w:hAnsi="Cambria" w:ascii="Cambria"/>
          <w:szCs w:val="24"/>
        </w:rPr>
        <w:t>, da stečajni sudac</w:t>
      </w:r>
      <w:r w:rsidRPr="00AE5383">
        <w:rPr>
          <w:rFonts w:cs="Tahoma" w:hAnsi="Cambria" w:ascii="Cambria"/>
          <w:szCs w:val="24"/>
        </w:rPr>
        <w:t xml:space="preserve"> izda suglasnost n</w:t>
      </w:r>
      <w:r w:rsidR="00640163">
        <w:rPr>
          <w:rFonts w:cs="Tahoma" w:hAnsi="Cambria" w:ascii="Cambria"/>
          <w:szCs w:val="24"/>
        </w:rPr>
        <w:t>a završnu diobu temeljem čl. 282 Stečajnoga zakona (NN 71/15</w:t>
      </w:r>
      <w:r w:rsidR="004B2BFE">
        <w:rPr>
          <w:rFonts w:cs="Tahoma" w:hAnsi="Cambria" w:ascii="Cambria"/>
          <w:szCs w:val="24"/>
        </w:rPr>
        <w:t>, 104/17</w:t>
      </w:r>
      <w:r w:rsidR="00640163">
        <w:rPr>
          <w:rFonts w:cs="Tahoma" w:hAnsi="Cambria" w:ascii="Cambria"/>
          <w:szCs w:val="24"/>
        </w:rPr>
        <w:t>)</w:t>
      </w:r>
      <w:r w:rsidRPr="00AE5383">
        <w:rPr>
          <w:rFonts w:cs="Tahoma" w:hAnsi="Cambria" w:ascii="Cambria"/>
          <w:szCs w:val="24"/>
        </w:rPr>
        <w:t>, te odredi</w:t>
      </w:r>
      <w:r w:rsidR="00F276E3">
        <w:rPr>
          <w:rFonts w:cs="Tahoma" w:hAnsi="Cambria" w:ascii="Cambria"/>
          <w:szCs w:val="24"/>
        </w:rPr>
        <w:t xml:space="preserve"> z</w:t>
      </w:r>
      <w:r w:rsidR="003E0318" w:rsidRPr="00AE5383">
        <w:rPr>
          <w:rFonts w:cs="Tahoma" w:hAnsi="Cambria" w:ascii="Cambria"/>
          <w:szCs w:val="24"/>
        </w:rPr>
        <w:t>avršno</w:t>
      </w:r>
      <w:r w:rsidRPr="00AE5383">
        <w:rPr>
          <w:rFonts w:cs="Tahoma" w:hAnsi="Cambria" w:ascii="Cambria"/>
          <w:szCs w:val="24"/>
        </w:rPr>
        <w:t xml:space="preserve"> ro</w:t>
      </w:r>
      <w:r w:rsidR="00640163">
        <w:rPr>
          <w:rFonts w:cs="Tahoma" w:hAnsi="Cambria" w:ascii="Cambria"/>
          <w:szCs w:val="24"/>
        </w:rPr>
        <w:t>čište vjerovnika temeljem čl. 283 Stečajnoga zakona (NN 71/15</w:t>
      </w:r>
      <w:r w:rsidR="004B2BFE">
        <w:rPr>
          <w:rFonts w:cs="Tahoma" w:hAnsi="Cambria" w:ascii="Cambria"/>
          <w:szCs w:val="24"/>
        </w:rPr>
        <w:t>, 104/17</w:t>
      </w:r>
      <w:r w:rsidR="00640163">
        <w:rPr>
          <w:rFonts w:cs="Tahoma" w:hAnsi="Cambria" w:ascii="Cambria"/>
          <w:szCs w:val="24"/>
        </w:rPr>
        <w:t>)</w:t>
      </w:r>
      <w:r w:rsidRPr="00AE5383">
        <w:rPr>
          <w:rFonts w:cs="Tahoma" w:hAnsi="Cambria" w:ascii="Cambria"/>
          <w:szCs w:val="24"/>
        </w:rPr>
        <w:t>.</w:t>
      </w:r>
    </w:p>
    <w:p w:rsidRDefault="00196988" w:rsidP="00534AC8" w:rsidR="00196988" w:rsidRPr="00AE5383">
      <w:pPr>
        <w:spacing w:lineRule="auto" w:line="360"/>
        <w:ind w:hanging="1440" w:left="1440"/>
        <w:jc w:val="both"/>
        <w:rPr>
          <w:rFonts w:cs="Tahoma" w:hAnsi="Cambria" w:ascii="Cambria"/>
          <w:szCs w:val="24"/>
        </w:rPr>
      </w:pPr>
    </w:p>
    <w:p w:rsidRDefault="00196988" w:rsidP="00196988" w:rsidR="00196988" w:rsidRPr="00AE5383">
      <w:pPr>
        <w:ind w:hanging="1440" w:left="1440"/>
        <w:jc w:val="both"/>
        <w:rPr>
          <w:rFonts w:cs="Tahoma" w:hAnsi="Cambria" w:ascii="Cambria"/>
          <w:szCs w:val="24"/>
        </w:rPr>
      </w:pPr>
    </w:p>
    <w:p w:rsidRDefault="00196988" w:rsidR="00196988" w:rsidRPr="00AE5383">
      <w:pPr>
        <w:rPr>
          <w:rFonts w:cs="Tahoma" w:hAnsi="Cambria" w:ascii="Cambria"/>
          <w:szCs w:val="24"/>
        </w:rPr>
      </w:pPr>
    </w:p>
    <w:p w:rsidRDefault="00534AC8" w:rsidP="00AE5383" w:rsidR="00534AC8" w:rsidRPr="00AE5383">
      <w:pPr>
        <w:jc w:val="right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  <w:t xml:space="preserve">     </w:t>
      </w:r>
      <w:r w:rsidR="00AE5383" w:rsidRPr="00AE5383">
        <w:rPr>
          <w:rFonts w:cs="Tahoma" w:hAnsi="Cambria" w:ascii="Cambria"/>
          <w:szCs w:val="24"/>
        </w:rPr>
        <w:t>Stečajni upravitelj</w:t>
      </w:r>
    </w:p>
    <w:p w:rsidRDefault="00534AC8" w:rsidP="00AE5383" w:rsidR="00534AC8" w:rsidRPr="00AE5383">
      <w:pPr>
        <w:jc w:val="right"/>
        <w:rPr>
          <w:rFonts w:cs="Tahoma" w:hAnsi="Cambria" w:ascii="Cambria"/>
          <w:szCs w:val="24"/>
        </w:rPr>
      </w:pPr>
    </w:p>
    <w:p w:rsidRDefault="00534AC8" w:rsidP="00AE5383" w:rsidR="00534AC8" w:rsidRPr="00AE5383">
      <w:pPr>
        <w:jc w:val="right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  <w:t>Mato Čičak, dipl. oec</w:t>
      </w:r>
      <w:r w:rsidRPr="00AE5383">
        <w:rPr>
          <w:rFonts w:cs="Tahoma" w:hAnsi="Cambria" w:ascii="Cambria"/>
          <w:szCs w:val="24"/>
        </w:rPr>
        <w:t>.</w:t>
      </w:r>
    </w:p>
    <w:sectPr w:rsidSect="004B73FE" w:rsidR="00534AC8" w:rsidRPr="00AE5383">
      <w:pgSz w:h="15840" w:w="12240"/>
      <w:pgMar w:gutter="0" w:footer="720" w:header="720" w:left="1800" w:bottom="1440" w:right="1800" w:top="993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icrosoft Sans Serif">
    <w:panose1 w:val="020B0604020202020204"/>
    <w:charset w:val="EE"/>
    <w:family w:val="swiss"/>
    <w:pitch w:val="variable"/>
    <w:sig w:csb1="00000000" w:csb0="000101FF" w:usb3="00000000" w:usb2="00000008" w:usb1="C0000002" w:usb0="E1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988"/>
    <w:rsid w:val="00007968"/>
    <w:rsid w:val="00182A91"/>
    <w:rsid w:val="00196988"/>
    <w:rsid w:val="00251EC3"/>
    <w:rsid w:val="00261497"/>
    <w:rsid w:val="00267185"/>
    <w:rsid w:val="00284EEC"/>
    <w:rsid w:val="003E0318"/>
    <w:rsid w:val="004B2BFE"/>
    <w:rsid w:val="004B73FE"/>
    <w:rsid w:val="005178A5"/>
    <w:rsid w:val="00534AC8"/>
    <w:rsid w:val="00577283"/>
    <w:rsid w:val="0061235D"/>
    <w:rsid w:val="00640163"/>
    <w:rsid w:val="006458FB"/>
    <w:rsid w:val="006F452C"/>
    <w:rsid w:val="006F73E2"/>
    <w:rsid w:val="00713E64"/>
    <w:rsid w:val="00735A68"/>
    <w:rsid w:val="00795C24"/>
    <w:rsid w:val="007F2A84"/>
    <w:rsid w:val="00916CAA"/>
    <w:rsid w:val="00AE5383"/>
    <w:rsid w:val="00BB6BD4"/>
    <w:rsid w:val="00C92A12"/>
    <w:rsid w:val="00D33722"/>
    <w:rsid w:val="00D513A6"/>
    <w:rsid w:val="00E02B35"/>
    <w:rsid w:val="00F276E3"/>
    <w:rsid w:val="00F9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6988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03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4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497"/>
    <w:rPr>
      <w:rFonts w:cs="Microsoft Sans Serif" w:hAnsi="Cambria" w:ascii="Cambria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497"/>
    <w:rPr>
      <w:rFonts w:cs="Microsoft Sans Serif" w:hAnsi="Cambria" w:ascii="Cambria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497"/>
    <w:rPr>
      <w:rFonts w:cs="Microsoft Sans Serif" w:hAnsi="Cambria" w:ascii="Cambria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6988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03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4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497"/>
    <w:rPr>
      <w:rFonts w:ascii="Cambria" w:cs="Microsoft Sans Serif" w:hAnsi="Cambria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497"/>
    <w:rPr>
      <w:rFonts w:ascii="Cambria" w:cs="Microsoft Sans Serif" w:hAnsi="Cambria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497"/>
    <w:rPr>
      <w:rFonts w:ascii="Cambria" w:cs="Microsoft Sans Serif" w:hAnsi="Cambria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145</properties:Words>
  <properties:Characters>867</properties:Characters>
  <properties:Lines>38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METROPOLIS d</vt:lpstr>
      <vt:lpstr>METROPOLIS d</vt:lpstr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2018-07-10T06:32:00Z</dcterms:created>
  <dc:creator>nada</dc:creator>
  <cp:lastModifiedBy>Ivana Stampf</cp:lastModifiedBy>
  <cp:lastPrinted>2018-01-03T06:15:00Z</cp:lastPrinted>
  <dcterms:modified xmlns:xsi="http://www.w3.org/2001/XMLSchema-instance" xsi:type="dcterms:W3CDTF">2018-07-10T06:34:00Z</dcterms:modified>
  <cp:revision>3</cp:revision>
  <dc:title>METROPOLIS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St-1572/2015-142 / Podnesak - Podnesak (St-1572-15-Metaling d.o.o. - PRIJEDLOG ZA DIOBU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