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fa04" w14:paraId="31ffa0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dt>
      <w:sdtPr>
        <w:rPr>
          <w:rFonts w:cs="Times New Roman" w:eastAsia="Times New Roman"/>
          <w:lang w:eastAsia="hr-HR"/>
        </w:rPr>
        <w:id w:val="-1755276939"/>
        <w:docPartObj>
          <w:docPartGallery w:val="Page Numbers (Top of Page)"/>
          <w:docPartUnique/>
        </w:docPartObj>
      </w:sdtPr>
      <w:sdtContent>
        <w:p w:rsidRDefault="00EB1F1D" w:rsidP="00EB1F1D" w:rsidR="00EB1F1D" w:rsidRPr="00EB1F1D">
          <w:pPr>
            <w:tabs>
              <w:tab w:pos="4536" w:val="center"/>
              <w:tab w:pos="9072" w:val="right"/>
            </w:tabs>
            <w:spacing w:after="0"/>
            <w:ind w:firstLine="4248"/>
            <w:jc w:val="center"/>
            <w:rPr>
              <w:rFonts w:cs="Times New Roman" w:eastAsia="Times New Roman"/>
              <w:lang w:eastAsia="hr-HR"/>
            </w:rPr>
          </w:pPr>
          <w:r w:rsidRPr="00EB1F1D">
            <w:rPr>
              <w:rFonts w:cs="Times New Roman" w:eastAsia="Times New Roman"/>
              <w:lang w:eastAsia="hr-HR"/>
            </w:rPr>
            <w:t xml:space="preserve"> </w:t>
          </w:r>
          <w:r w:rsidRPr="00EB1F1D">
            <w:rPr>
              <w:rFonts w:cs="Times New Roman" w:eastAsia="Times New Roman"/>
              <w:lang w:eastAsia="hr-HR"/>
            </w:rPr>
            <w:tab/>
          </w:r>
          <w:r w:rsidRPr="00EB1F1D">
            <w:rPr>
              <w:rFonts w:cs="Times New Roman" w:eastAsia="Times New Roman"/>
              <w:lang w:eastAsia="hr-HR"/>
            </w:rPr>
            <w:tab/>
            <w:t>Poslovni broj 3. St-220/2011-131</w:t>
          </w:r>
        </w:p>
      </w:sdtContent>
    </w:sdt>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ind w:firstLine="708"/>
        <w:rPr>
          <w:rFonts w:cs="Times New Roman" w:eastAsia="Times New Roman"/>
          <w:lang w:eastAsia="hr-HR"/>
        </w:rPr>
      </w:pPr>
      <w:r w:rsidRPr="00EB1F1D">
        <w:rPr>
          <w:rFonts w:cs="Times New Roman" w:eastAsia="Times New Roman"/>
          <w:lang w:eastAsia="hr-HR"/>
        </w:rPr>
        <w:t>REPUBLIKA HRVATSKA</w:t>
      </w:r>
    </w:p>
    <w:p w:rsidRDefault="00EB1F1D" w:rsidP="00EB1F1D" w:rsidR="00EB1F1D" w:rsidRPr="00EB1F1D">
      <w:pPr>
        <w:spacing w:after="0"/>
        <w:ind w:firstLine="708"/>
        <w:rPr>
          <w:rFonts w:cs="Times New Roman" w:eastAsia="Times New Roman"/>
          <w:lang w:eastAsia="hr-HR"/>
        </w:rPr>
      </w:pPr>
      <w:r w:rsidRPr="00EB1F1D">
        <w:rPr>
          <w:rFonts w:cs="Times New Roman" w:eastAsia="Times New Roman"/>
          <w:lang w:eastAsia="hr-HR"/>
        </w:rPr>
        <w:t>TRGOVAČKI SUD U ZADRU</w:t>
      </w:r>
    </w:p>
    <w:p w:rsidRDefault="00EB1F1D" w:rsidP="00EB1F1D" w:rsidR="00EB1F1D" w:rsidRPr="00EB1F1D">
      <w:pPr>
        <w:spacing w:after="0"/>
        <w:ind w:firstLine="708"/>
        <w:rPr>
          <w:rFonts w:cs="Times New Roman" w:eastAsia="Times New Roman"/>
          <w:lang w:eastAsia="hr-HR"/>
        </w:rPr>
      </w:pPr>
      <w:r w:rsidRPr="00EB1F1D">
        <w:rPr>
          <w:rFonts w:cs="Times New Roman" w:eastAsia="Times New Roman"/>
          <w:lang w:eastAsia="hr-HR"/>
        </w:rPr>
        <w:t>Zadar, Dr. Franje Tuđmana 35</w:t>
      </w:r>
    </w:p>
    <w:p w:rsidRDefault="00EB1F1D" w:rsidP="00EB1F1D" w:rsidR="00EB1F1D" w:rsidRPr="00EB1F1D">
      <w:pPr>
        <w:spacing w:after="0"/>
        <w:jc w:val="center"/>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r w:rsidRPr="00EB1F1D">
        <w:rPr>
          <w:rFonts w:cs="Times New Roman" w:eastAsia="Times New Roman"/>
          <w:lang w:eastAsia="hr-HR"/>
        </w:rPr>
        <w:t xml:space="preserve">R E P U B L I K A  H R V A T S K A </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r w:rsidRPr="00EB1F1D">
        <w:rPr>
          <w:rFonts w:cs="Times New Roman" w:eastAsia="Times New Roman"/>
          <w:lang w:eastAsia="hr-HR"/>
        </w:rPr>
        <w:t>R J E Š E NJ E</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rPr>
        <w:t>Trgovački sud u Zadru, OIB:</w:t>
      </w:r>
      <w:r w:rsidRPr="00EB1F1D">
        <w:rPr>
          <w:rFonts w:cs="Times New Roman" w:eastAsia="Times New Roman"/>
          <w:lang w:eastAsia="hr-HR"/>
        </w:rPr>
        <w:t xml:space="preserve"> 39670464653, </w:t>
      </w:r>
      <w:r w:rsidRPr="00EB1F1D">
        <w:rPr>
          <w:rFonts w:cs="Times New Roman" w:eastAsia="Times New Roman"/>
        </w:rPr>
        <w:t xml:space="preserve">po sutkinji Tini Grgas, u stečajnom postupku nad stečajnim dužnikom VAG d.o.o. u stečaju sa sjedištem u Zadru, Ulica Ive Dulčića </w:t>
      </w:r>
      <w:proofErr w:type="spellStart"/>
      <w:r w:rsidRPr="00EB1F1D">
        <w:rPr>
          <w:rFonts w:cs="Times New Roman" w:eastAsia="Times New Roman"/>
        </w:rPr>
        <w:t>bb</w:t>
      </w:r>
      <w:proofErr w:type="spellEnd"/>
      <w:r w:rsidRPr="00EB1F1D">
        <w:rPr>
          <w:rFonts w:cs="Times New Roman" w:eastAsia="Times New Roman"/>
        </w:rPr>
        <w:t xml:space="preserve">, OIB: 53804733061, zastupanog po stečajnom upravitelju Blažu Saviću iz Zadra, Bana Josipa Jelačića 4/V, 8. prosinca 2016. </w:t>
      </w:r>
    </w:p>
    <w:p w:rsidRDefault="00EB1F1D" w:rsidP="00EB1F1D" w:rsidR="00EB1F1D" w:rsidRPr="00EB1F1D">
      <w:pPr>
        <w:spacing w:after="0"/>
        <w:ind w:firstLine="705"/>
        <w:jc w:val="both"/>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r w:rsidRPr="00EB1F1D">
        <w:rPr>
          <w:rFonts w:cs="Times New Roman" w:eastAsia="Times New Roman"/>
          <w:lang w:eastAsia="hr-HR"/>
        </w:rPr>
        <w:t>r i j e š i o  j e</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I. Stečajni upravitelj uvodno označenog stečajnog dužnika Blaž Savić iz Zadra, Bana Josipa Jelačića 4/V, OIB: 44660472906, kažnjava se novčanom kaznom u iznosu od 10.000,00 kn (deset tisuća kuna). </w:t>
      </w:r>
    </w:p>
    <w:p w:rsidRDefault="00EB1F1D" w:rsidP="00EB1F1D" w:rsidR="00EB1F1D" w:rsidRPr="00EB1F1D">
      <w:pPr>
        <w:spacing w:after="0"/>
        <w:ind w:left="1005"/>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II. Nalaže se stečajnom upravitelju Blažu Saviću (Blaž Savić) iz Zadra, Bana Josipa Jelačića 4/V, OIB: 44660472906, u roku od 30 dana od dana dostave ovog rješenja, iznos izrečene novčane kazne platiti u korist državnog proračuna Republike Hrvatske na žiro račun broj HR1210010051863000160, model HR 63, pozivom na broj odobrenja 6076-23405-220118, opis plaćanja</w:t>
      </w:r>
      <w:r>
        <w:rPr>
          <w:rFonts w:cs="Times New Roman" w:eastAsia="Times New Roman"/>
          <w:lang w:eastAsia="hr-HR"/>
        </w:rPr>
        <w:t xml:space="preserve"> </w:t>
      </w:r>
      <w:bookmarkStart w:name="_GoBack" w:id="0"/>
      <w:bookmarkEnd w:id="0"/>
      <w:r w:rsidRPr="00EB1F1D">
        <w:rPr>
          <w:rFonts w:cs="Times New Roman" w:eastAsia="Times New Roman"/>
          <w:lang w:eastAsia="hr-HR"/>
        </w:rPr>
        <w:t xml:space="preserve">- postupanje po rješenju ovog suda </w:t>
      </w:r>
      <w:proofErr w:type="spellStart"/>
      <w:r w:rsidRPr="00EB1F1D">
        <w:rPr>
          <w:rFonts w:cs="Times New Roman" w:eastAsia="Times New Roman"/>
          <w:lang w:eastAsia="hr-HR"/>
        </w:rPr>
        <w:t>posl</w:t>
      </w:r>
      <w:proofErr w:type="spellEnd"/>
      <w:r w:rsidRPr="00EB1F1D">
        <w:rPr>
          <w:rFonts w:cs="Times New Roman" w:eastAsia="Times New Roman"/>
          <w:lang w:eastAsia="hr-HR"/>
        </w:rPr>
        <w:t xml:space="preserve">. br. St-220/11, te u istom roku dostaviti u spis predmeta poslovni broj gornji potvrdu o doznaci/uplati kazne s naznakom osnove plaćanja na koju se ista odnosi. </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III. Ako stečajni upravitelj ne plati novčanu kaznu iz točke I. izreke ovog rješenja u roku iz točke II. izreke istog ili o izvršenoj uplati bez odgađanja ne obavijesti ovaj sud, na odgovarajući način primijenit će se pravila o prisilnoj naplati novčane kazne u parničnom postupku, sve sukladno odredbi čl. 10. Zakona o parničnom postupku, (Narodne novine broj: 25/13 i 89/14), tj. sud će protekom roka iz točke I. izreke ovog rješenja,  u daljnjem roku od osam dana, staviti potvrdu ovršnosti na ovo rješenje i isto dostaviti nadležnoj Financijskoj agenciji radi izravne naplate novčane kazne provedbom ovrhe na novčanim sredstvima predlagatelja.</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IV. Ako Financijska agencija u roku od godine dana od dana primitka ovog rješenja ne provede ovrhu na novčanim sredstvima stečajnog upravitelja u skladu s odredbama zakona koji određuje provedbu ovrhe na novčanim sredstvima u cjelokupnom iznosu izrečene novčane kazne, dostaviti će ovo rješenje nadležnoj ispostavi Područnog ureda Porezne uprave prema prebivalištu stečajnog upravitelja radi prisilne naplate izrečene novčane kazne prema propisima o prisilnoj naplati poreza. </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V. Žalba izjavljena protiv ovog rješenja o novčanoj kazni ne odgađa provedbu istog. </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r w:rsidRPr="00EB1F1D">
        <w:rPr>
          <w:rFonts w:cs="Times New Roman" w:eastAsia="Times New Roman"/>
          <w:lang w:eastAsia="hr-HR"/>
        </w:rPr>
        <w:t>Obrazloženje</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Rješenjem ovoga suda poslovni broj 1 St-220/11-3 od 21. lipnja 2012. otvoren je stečajni postupak nad uvodno označenim stečajnim dužnikom te je za stečajnog upravitelja istog imenovan Blaž Savić iz Zadra.</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Postupajući po službenoj dužnosti u smislu odredbe čl. 91. st. 2. u svezi s čl. 441. st. 2. Stečajnog zakona (Narodne novine broj 71/15, dalje: SZ) ovaj sud je rješenjem poslovni broj gornji od 8. prosinca 2016. razriješio stečajnog upravitelja zbog neurednog obnašanja svoje dužnosti u predmetnom postupku budući je utvrđeno da prilikom izvršavanja iste nije postupao savjesno i uredno.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Odredbom čl. 89. SZ-a je propisano da je stečajni upravitelj dužan postupati savjesno i uredno, dok je odredbom čl. 90. st. 2. istog propisano da ako stečajni upravitelj ne postupi po nalogu suda za obavljanje svojih dužnosti iz čl. 89. SZ-a, da ga sud može kazniti novčanom kaznom do 10.000,00 kuna.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Odredbom čl. 10. SZ-a je propisano da se u stečajnom postupku na odgovarajući način primjenjuju pravila parničnoga postupka u postupku pred trgovačkim sudovima.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Nadalje, odredbom čl. 10. st. 2. Zakona o parničnom postupku (Narodne novine broj: 25/13 i 89/14) je propisano da će sud kazniti novčanom kaznom od 500,00 do 10.000,00 kuna fizičku osobu koja teže zlouporabi prava koja joj pripadaju u postupku.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Tako iz podataka iz spisa predmeta te navedenog rješenja o razrješenju u bitnom proizlazi da stečajni upravitelj niti nakon dvije ukidne odluke Visokog trgovačkog suda Republike Hrvatske od 12. ožujka 2013. i 3. lipnja 2014. kojima je naloženo ovom sudu prije svega utvrditi obavlja li stečajni upravitelj savjesno svoje dužnosti i može li se na temelju njegovog izvješća o stanju stečajne mase i predračuna troškova vođenja stečajnog postupka donijeti pravilna i zakonita odluka, a niti nakon više od 4 godine od dana kada je doneseno rješenje o otvaranju stečajnoga postupka, nije sačinio pravilan predračun troškova stečajnoga postupka, pravilno utvrdio stanje stečajne mase, raspoloživost iste i mogućnost njenog unovčenja, pravilno razlučio troškove stečajnog postupka u odnosu na ostale obveze stečajne mase, pravovremeno dostavljao izvješća o stanju stečajnoga postupka i stanju stečajne mase svaka tri mjeseca kako je to propisano samim zakonom te pravilno i potpuno postupao sukladno zaključcima i naredbama ovog suda.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U postupku je također utvrđeno da je stečajni upravitelj na ročištu skupštine vjerovnika od 5. prosinca 2016. zakazanom po službenoj dužnosti, između ostalog u bitnom naveo da je još od samog otvaranja predmetnog stečajnog postupka u jako dobrim odnosima kako sa ranijim zakonskim zastupnikom stečajnog dužnika Davorom Jurjevićem, tako i sa članovima njegove obitelji, zbog čega:"… više ne bi bio u mogućnosti obavljati dužnost stečajnog upravitelja u ovom postupku, posebice zbog patnji i tegoba ranijeg direktora dužnika s kojim suosjeća zbog njegovog bivanja u četničkom logoru …", predlažući da ga se zbog navedenog razriješi dužnosti stečajnog upravitelja.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S obzirom da osobni zahtjev stečajnog upravitelja za razrješenje u sadržajnom smislu zapravo predstavlja zahtjev za njegovo izuzeće od postupanja u predmetnom postupku u smislu odredbe čl. 77. stavka 2. SZ-a koja je sadržajno istovjetna odredbi čl. 20. st. 3. ranije važećeg Stečajnog zakona zbog postojanja okolnosti koje dovode u sumnju njegovu nepristranost u predmetnom postupku, to je stečajni upravitelj već samo s ove osnove postupio protivno načelu savjesnosti i poštenja. Ovo iz razloga jer je zahtjev za izuzeće od obavljanja svoje dužnosti u ovom postupku bio dužan ponijeti ovom sudu još u trenutku kada je za isti saznao tj. u trenutku kada je imenovan stečajnim upraviteljem stečajnog dužnika, a ne tek nakon više od 4 godine od nastanka razloga za izuzeće čime je teško zloupotrijebio prava koja mu kao tijelu stečajnog postupka pripadaju po samom zakonu, oštetio vjerovnike stečajnog dužnika te isključivo svojom krivnjom doprinio dugotrajnosti predmetnog postupka. </w:t>
      </w: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 Slijedom svega navedenog, a držeći da naprijed navedeni propusti stečajnog upravitelja te nesavjesno i neuredno postupanje istog predstavljaju tešku povredu u obnašanju njegove dužnosti, to je istom odmjerena maksimalno propisana novčana kazna u iznosu od 10.000,00 kuna, zbog čega je temeljem odredbe čl. 90. st. 2. u svezi s odredbama čl. 89. st. 1. , čl. 10., čl. 441. st. 2. SZ-a i čl. 10. ZPP-a , donesena odluka kao u izreci rješenja. </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p>
    <w:p w:rsidRDefault="00EB1F1D" w:rsidP="00EB1F1D" w:rsidR="00EB1F1D" w:rsidRPr="00EB1F1D">
      <w:pPr>
        <w:spacing w:after="0"/>
        <w:jc w:val="center"/>
        <w:rPr>
          <w:rFonts w:cs="Times New Roman" w:eastAsia="Times New Roman"/>
          <w:lang w:eastAsia="hr-HR"/>
        </w:rPr>
      </w:pPr>
      <w:r w:rsidRPr="00EB1F1D">
        <w:rPr>
          <w:rFonts w:cs="Times New Roman" w:eastAsia="Times New Roman"/>
          <w:lang w:eastAsia="hr-HR"/>
        </w:rPr>
        <w:t>U Zadru 8. prosinca 2016.</w:t>
      </w:r>
    </w:p>
    <w:p w:rsidRDefault="00EB1F1D" w:rsidP="00EB1F1D" w:rsidR="00EB1F1D" w:rsidRPr="00EB1F1D">
      <w:pPr>
        <w:spacing w:after="0"/>
        <w:jc w:val="right"/>
        <w:rPr>
          <w:rFonts w:cs="Times New Roman" w:eastAsia="Times New Roman"/>
          <w:lang w:eastAsia="hr-HR"/>
        </w:rPr>
      </w:pPr>
    </w:p>
    <w:p w:rsidRDefault="00EB1F1D" w:rsidP="00EB1F1D" w:rsidR="00EB1F1D" w:rsidRPr="00EB1F1D">
      <w:pPr>
        <w:spacing w:after="0"/>
        <w:jc w:val="right"/>
        <w:rPr>
          <w:rFonts w:cs="Times New Roman" w:eastAsia="Times New Roman"/>
          <w:lang w:eastAsia="hr-HR"/>
        </w:rPr>
      </w:pPr>
    </w:p>
    <w:p w:rsidRDefault="00EB1F1D" w:rsidP="00EB1F1D" w:rsidR="00EB1F1D" w:rsidRPr="00EB1F1D">
      <w:pPr>
        <w:spacing w:after="0"/>
        <w:jc w:val="right"/>
        <w:rPr>
          <w:rFonts w:cs="Times New Roman" w:eastAsia="Times New Roman"/>
          <w:lang w:eastAsia="hr-HR"/>
        </w:rPr>
      </w:pPr>
      <w:r w:rsidRPr="00EB1F1D">
        <w:rPr>
          <w:rFonts w:cs="Times New Roman" w:eastAsia="Times New Roman"/>
          <w:lang w:eastAsia="hr-HR"/>
        </w:rPr>
        <w:t>Sutkinja:</w:t>
      </w:r>
    </w:p>
    <w:p w:rsidRDefault="00EB1F1D" w:rsidP="00EB1F1D" w:rsidR="00EB1F1D" w:rsidRPr="00EB1F1D">
      <w:pPr>
        <w:spacing w:after="0"/>
        <w:jc w:val="right"/>
        <w:rPr>
          <w:rFonts w:cs="Times New Roman" w:eastAsia="Times New Roman"/>
          <w:lang w:eastAsia="hr-HR"/>
        </w:rPr>
      </w:pP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t>Tina Grgas</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jc w:val="both"/>
        <w:rPr>
          <w:rFonts w:cs="Times New Roman" w:eastAsia="Times New Roman"/>
          <w:lang w:eastAsia="hr-HR"/>
        </w:rPr>
      </w:pP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r>
      <w:r w:rsidRPr="00EB1F1D">
        <w:rPr>
          <w:rFonts w:cs="Times New Roman" w:eastAsia="Times New Roman"/>
          <w:lang w:eastAsia="hr-HR"/>
        </w:rPr>
        <w:tab/>
        <w:t xml:space="preserve"> </w:t>
      </w:r>
    </w:p>
    <w:p w:rsidRDefault="00EB1F1D" w:rsidP="00EB1F1D" w:rsidR="00EB1F1D" w:rsidRPr="00EB1F1D">
      <w:pPr>
        <w:spacing w:after="0"/>
        <w:jc w:val="both"/>
        <w:rPr>
          <w:rFonts w:cs="Times New Roman" w:eastAsia="Times New Roman"/>
          <w:lang w:eastAsia="hr-HR"/>
        </w:rPr>
      </w:pPr>
    </w:p>
    <w:p w:rsidRDefault="00EB1F1D" w:rsidP="00EB1F1D" w:rsidR="00EB1F1D" w:rsidRPr="00EB1F1D">
      <w:pPr>
        <w:spacing w:after="0"/>
        <w:ind w:firstLine="708"/>
        <w:jc w:val="both"/>
        <w:rPr>
          <w:rFonts w:cs="Times New Roman" w:eastAsia="Times New Roman"/>
          <w:lang w:eastAsia="hr-HR"/>
        </w:rPr>
      </w:pPr>
      <w:r w:rsidRPr="00EB1F1D">
        <w:rPr>
          <w:rFonts w:cs="Times New Roman" w:eastAsia="Times New Roman"/>
          <w:lang w:eastAsia="hr-HR"/>
        </w:rPr>
        <w:t xml:space="preserve">POUKA O PRAVNOM LIJEKU: </w:t>
      </w:r>
    </w:p>
    <w:p w:rsidRDefault="00EB1F1D" w:rsidP="00EB1F1D" w:rsidR="00EB1F1D" w:rsidRPr="00EB1F1D">
      <w:pPr>
        <w:spacing w:after="0"/>
        <w:ind w:firstLine="705"/>
        <w:jc w:val="both"/>
        <w:rPr>
          <w:rFonts w:cs="Times New Roman" w:eastAsia="Times New Roman"/>
          <w:lang w:eastAsia="hr-HR"/>
        </w:rPr>
      </w:pPr>
      <w:r w:rsidRPr="00EB1F1D">
        <w:rPr>
          <w:rFonts w:cs="Times New Roman" w:eastAsia="Times New Roman"/>
          <w:lang w:eastAsia="hr-HR"/>
        </w:rPr>
        <w:t xml:space="preserve">Protiv ovog rješenja dopušteno je podnijeti žalbu. Žalba se može izjaviti u roku od osam dana od dostave ovog rješenja, a dostava se smatra obavljenom istekom osmog dana od dana objave rješenja na mrežnoj stranici e-Oglasna ploča sudova (čl. 12. st. 1. i čl. 19. st. 1. i 2. SZ-a).  Žalba se podnosi ovom sudu u dva istovjetna primjerka, a o istoj odlučuje Visoki trgovački sud Republike Hrvatske. </w:t>
      </w:r>
    </w:p>
    <w:p w:rsidRDefault="00EB1F1D" w:rsidP="00EB1F1D" w:rsidR="00EB1F1D" w:rsidRPr="00EB1F1D">
      <w:pPr>
        <w:spacing w:after="0"/>
        <w:ind w:hanging="705" w:left="705"/>
        <w:rPr>
          <w:rFonts w:cs="Times New Roman" w:eastAsia="Times New Roman"/>
          <w:lang w:eastAsia="hr-HR"/>
        </w:rPr>
      </w:pP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ind w:firstLine="708"/>
        <w:rPr>
          <w:rFonts w:cs="Times New Roman" w:eastAsia="Times New Roman"/>
          <w:lang w:eastAsia="hr-HR"/>
        </w:rPr>
      </w:pPr>
      <w:r w:rsidRPr="00EB1F1D">
        <w:rPr>
          <w:rFonts w:cs="Times New Roman" w:eastAsia="Times New Roman"/>
          <w:lang w:eastAsia="hr-HR"/>
        </w:rPr>
        <w:t xml:space="preserve">Dostaviti: </w:t>
      </w:r>
    </w:p>
    <w:p w:rsidRDefault="00EB1F1D" w:rsidP="00EB1F1D" w:rsidR="00EB1F1D" w:rsidRPr="00EB1F1D">
      <w:pPr>
        <w:numPr>
          <w:ilvl w:val="0"/>
          <w:numId w:val="47"/>
        </w:numPr>
        <w:spacing w:after="0"/>
        <w:rPr>
          <w:rFonts w:cs="Times New Roman" w:eastAsia="Times New Roman"/>
          <w:lang w:eastAsia="hr-HR"/>
        </w:rPr>
      </w:pPr>
      <w:r w:rsidRPr="00EB1F1D">
        <w:rPr>
          <w:rFonts w:cs="Times New Roman" w:eastAsia="Times New Roman"/>
          <w:lang w:eastAsia="hr-HR"/>
        </w:rPr>
        <w:t>e-oglasna ploča suda</w:t>
      </w:r>
    </w:p>
    <w:p w:rsidRDefault="00EB1F1D" w:rsidP="00EB1F1D" w:rsidR="00EB1F1D" w:rsidRPr="00EB1F1D">
      <w:pPr>
        <w:numPr>
          <w:ilvl w:val="0"/>
          <w:numId w:val="47"/>
        </w:numPr>
        <w:spacing w:after="0"/>
        <w:rPr>
          <w:rFonts w:cs="Times New Roman" w:eastAsia="Times New Roman"/>
          <w:lang w:eastAsia="hr-HR"/>
        </w:rPr>
      </w:pPr>
      <w:r w:rsidRPr="00EB1F1D">
        <w:rPr>
          <w:rFonts w:cs="Times New Roman" w:eastAsia="Times New Roman"/>
          <w:lang w:eastAsia="hr-HR"/>
        </w:rPr>
        <w:t>u spis</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ind w:firstLine="360"/>
        <w:rPr>
          <w:rFonts w:cs="Times New Roman" w:eastAsia="Times New Roman"/>
          <w:lang w:eastAsia="hr-HR"/>
        </w:rPr>
      </w:pPr>
      <w:r w:rsidRPr="00EB1F1D">
        <w:rPr>
          <w:rFonts w:cs="Times New Roman" w:eastAsia="Times New Roman"/>
          <w:lang w:eastAsia="hr-HR"/>
        </w:rPr>
        <w:t>Nakon pravomoćnosti:</w:t>
      </w:r>
    </w:p>
    <w:p w:rsidRDefault="00EB1F1D" w:rsidP="00EB1F1D" w:rsidR="00EB1F1D" w:rsidRPr="00EB1F1D">
      <w:pPr>
        <w:spacing w:after="0"/>
        <w:ind w:firstLine="360"/>
        <w:rPr>
          <w:rFonts w:cs="Times New Roman" w:eastAsia="Times New Roman"/>
          <w:lang w:eastAsia="hr-HR"/>
        </w:rPr>
      </w:pPr>
      <w:r w:rsidRPr="00EB1F1D">
        <w:rPr>
          <w:rFonts w:cs="Times New Roman" w:eastAsia="Times New Roman"/>
          <w:lang w:eastAsia="hr-HR"/>
        </w:rPr>
        <w:t xml:space="preserve">Ministarstvu pravosuđa RH </w:t>
      </w: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rPr>
          <w:rFonts w:cs="Times New Roman" w:eastAsia="Times New Roman"/>
          <w:lang w:eastAsia="hr-HR"/>
        </w:rPr>
      </w:pPr>
    </w:p>
    <w:p w:rsidRDefault="00EB1F1D" w:rsidP="00EB1F1D" w:rsidR="00EB1F1D" w:rsidRPr="00EB1F1D">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1D"/>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05538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St-220/2011-113</izvorni_sadrzaj>
    <derivirana_varijabla naziv="DomainObject.Oznaka_1">St-220/2011-113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St-220/2011</izvorni_sadrzaj>
    <derivirana_varijabla naziv="DomainObject.Predmet.OznakaBroj_1">St-220/2011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društvo s ograničenom odgovornošću za trgovinu i usluge</izvorni_sadrzaj>
    <derivirana_varijabla naziv="DomainObject.Predmet.ProtustrankaFormated_1">  VAG, društvo s ograničenom odgovornošću za trgovinu i usluge</derivirana_varijabla>
  </DomainObject.Predmet.ProtustrankaFormated>
  <DomainObject.Predmet.ProtustrankaFormatedOIB>
    <izvorni_sadrzaj>  VAG, društvo s ograničenom odgovornošću za trgovinu i usluge, OIB 53804733061</izvorni_sadrzaj>
    <derivirana_varijabla naziv="DomainObject.Predmet.ProtustrankaFormatedOIB_1">  VAG, društvo s ograničenom odgovornošću za trgovinu i usluge, OIB 53804733061</derivirana_varijabla>
  </DomainObject.Predmet.ProtustrankaFormatedOIB>
  <DomainObject.Predmet.ProtustrankaFormatedWithAdress>
    <izvorni_sadrzaj> VAG, društvo s ograničenom odgovornošću za trgovinu i usluge, Ulica Ive Dulčića bb, Zadar</izvorni_sadrzaj>
    <derivirana_varijabla naziv="DomainObject.Predmet.ProtustrankaFormatedWithAdress_1"> VAG, društvo s ograničenom odgovornošću za trgovinu i usluge, Ulica Ive Dulčića bb, Zadar</derivirana_varijabla>
  </DomainObject.Predmet.ProtustrankaFormatedWithAdress>
  <DomainObject.Predmet.ProtustrankaFormatedWithAdressOIB>
    <izvorni_sadrzaj> VAG, društvo s ograničenom odgovornošću za trgovinu i usluge, OIB 53804733061, Ulica Ive Dulčića bb, Zadar</izvorni_sadrzaj>
    <derivirana_varijabla naziv="DomainObject.Predmet.ProtustrankaFormatedWithAdressOIB_1"> VAG, društvo s ograničenom odgovornošću za trgovinu i usluge, OIB 53804733061, Ulica Ive Dulčića bb, Zadar</derivirana_varijabla>
  </DomainObject.Predmet.ProtustrankaFormatedWithAdressOIB>
  <DomainObject.Predmet.ProtustrankaWithAdress>
    <izvorni_sadrzaj>VAG, društvo s ograničenom odgovornošću za trgovinu i usluge Ulica Ive Dulčića bb, Zadar</izvorni_sadrzaj>
    <derivirana_varijabla naziv="DomainObject.Predmet.ProtustrankaWithAdress_1">VAG, društvo s ograničenom odgovornošću za trgovinu i usluge Ulica Ive Dulčića bb, Zadar</derivirana_varijabla>
  </DomainObject.Predmet.ProtustrankaWithAdress>
  <DomainObject.Predmet.ProtustrankaWithAdressOIB>
    <izvorni_sadrzaj>VAG, društvo s ograničenom odgovornošću za trgovinu i usluge, OIB 53804733061, Ulica Ive Dulčića bb, Zadar</izvorni_sadrzaj>
    <derivirana_varijabla naziv="DomainObject.Predmet.ProtustrankaWithAdressOIB_1">VAG, društvo s ograničenom odgovornošću za trgovinu i usluge, OIB 53804733061, Ulica Ive Dulčića bb, Zadar</derivirana_varijabla>
  </DomainObject.Predmet.ProtustrankaWithAdressOIB>
  <DomainObject.Predmet.ProtustrankaNazivFormated>
    <izvorni_sadrzaj>VAG, društvo s ograničenom odgovornošću za trgovinu i usluge</izvorni_sadrzaj>
    <derivirana_varijabla naziv="DomainObject.Predmet.ProtustrankaNazivFormated_1">VAG, društvo s ograničenom odgovornošću za trgovinu i usluge</derivirana_varijabla>
  </DomainObject.Predmet.ProtustrankaNazivFormated>
  <DomainObject.Predmet.ProtustrankaNazivFormatedOIB>
    <izvorni_sadrzaj>VAG, društvo s ograničenom odgovornošću za trgovinu i usluge, OIB 53804733061</izvorni_sadrzaj>
    <derivirana_varijabla naziv="DomainObject.Predmet.ProtustrankaNazivFormatedOIB_1">VAG, društvo s ograničenom odgovornošću za trgovinu i usluge, OIB 53804733061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BKS leasing Croatia d.o.o. Zagreb</izvorni_sadrzaj>
    <derivirana_varijabla naziv="DomainObject.Predmet.StrankaFormated_1">  RH MF, Porezna uprava, Područni ured Zadar, zastupan po ŽDO u Zadru; BKS leasing Croatia d.o.o. Zagreb</derivirana_varijabla>
  </DomainObject.Predmet.StrankaFormated>
  <DomainObject.Predmet.StrankaFormatedOIB>
    <izvorni_sadrzaj>  RH MF, Porezna uprava, Područni ured Zadar, zastupan po ŽDO u Zadru, OIB 18683136487; BKS leasing Croatia d.o.o. Zagreb, OIB 52277663197</izvorni_sadrzaj>
    <derivirana_varijabla naziv="DomainObject.Predmet.StrankaFormatedOIB_1">  RH MF, Porezna uprava, Područni ured Zadar, zastupan po ŽDO u Zadru, OIB 18683136487; BKS leasing Croatia d.o.o. Zagreb, OIB 52277663197</derivirana_varijabla>
  </DomainObject.Predmet.StrankaFormatedOIB>
  <DomainObject.Predmet.StrankaFormatedWithAdress>
    <izvorni_sadrzaj> RH MF, Porezna uprava, Područni ured Zadar, zastupan po ŽDO u Zadru; BKS leasing Croatia d.o.o. Zagreb</izvorni_sadrzaj>
    <derivirana_varijabla naziv="DomainObject.Predmet.StrankaFormatedWithAdress_1"> RH MF, Porezna uprava, Područni ured Zadar, zastupan po ŽDO u Zadru; BKS leasing Croatia d.o.o. Zagreb</derivirana_varijabla>
  </DomainObject.Predmet.StrankaFormatedWithAdress>
  <DomainObject.Predmet.StrankaFormatedWithAdressOIB>
    <izvorni_sadrzaj> RH MF, Porezna uprava, Područni ured Zadar, zastupan po ŽDO u Zadru, OIB 18683136487; BKS leasing Croatia d.o.o. Zagreb, OIB 52277663197</izvorni_sadrzaj>
    <derivirana_varijabla naziv="DomainObject.Predmet.StrankaFormatedWithAdressOIB_1"> RH MF, Porezna uprava, Područni ured Zadar, zastupan po ŽDO u Zadru, OIB 18683136487; BKS leasing Croatia d.o.o. Zagreb, OIB 52277663197</derivirana_varijabla>
  </DomainObject.Predmet.StrankaFormatedWithAdressOIB>
  <DomainObject.Predmet.StrankaWithAdress>
    <izvorni_sadrzaj>RH MF, Porezna uprava, Područni ured Zadar, zastupan po ŽDO u Zadru ,BKS leasing Croatia d.o.o. Zagreb </izvorni_sadrzaj>
    <derivirana_varijabla naziv="DomainObject.Predmet.StrankaWithAdress_1">RH MF, Porezna uprava, Područni ured Zadar, zastupan po ŽDO u Zadru ,BKS leasing Croatia d.o.o. Zagreb </derivirana_varijabla>
  </DomainObject.Predmet.StrankaWithAdress>
  <DomainObject.Predmet.StrankaWithAdressOIB>
    <izvorni_sadrzaj>RH MF, Porezna uprava, Područni ured Zadar, zastupan po ŽDO u Zadru, OIB 18683136487,BKS leasing Croatia d.o.o. Zagreb, OIB 52277663197</izvorni_sadrzaj>
    <derivirana_varijabla naziv="DomainObject.Predmet.StrankaWithAdressOIB_1">RH MF, Porezna uprava, Područni ured Zadar, zastupan po ŽDO u Zadru, OIB 18683136487,BKS leasing Croatia d.o.o. Zagreb, OIB 52277663197</derivirana_varijabla>
  </DomainObject.Predmet.StrankaWithAdressOIB>
  <DomainObject.Predmet.StrankaNazivFormated>
    <izvorni_sadrzaj>RH MF, Porezna uprava, Područni ured Zadar, zastupan po ŽDO u Zadru,BKS leasing Croatia d.o.o. Zagreb</izvorni_sadrzaj>
    <derivirana_varijabla naziv="DomainObject.Predmet.StrankaNazivFormated_1">RH MF, Porezna uprava, Područni ured Zadar, zastupan po ŽDO u Zadru,BKS leasing Croatia d.o.o. Zagreb</derivirana_varijabla>
  </DomainObject.Predmet.StrankaNazivFormated>
  <DomainObject.Predmet.StrankaNazivFormatedOIB>
    <izvorni_sadrzaj>RH MF, Porezna uprava, Područni ured Zadar, zastupan po ŽDO u Zadru, OIB 18683136487,BKS leasing Croatia d.o.o. Zagreb, OIB 52277663197</izvorni_sadrzaj>
    <derivirana_varijabla naziv="DomainObject.Predmet.StrankaNazivFormatedOIB_1">RH MF, Porezna uprava, Područni ured Zadar, zastupan po ŽDO u Zadru, OIB 18683136487,BKS leasing Croatia d.o.o. Zagreb, OIB 52277663197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1603702.01</izvorni_sadrzaj>
    <derivirana_varijabla naziv="DomainObject.Predmet.TrenutnaVrijednost_1">1603702.01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Porezna uprava, Područni ured Zadar, zastupan po ŽDO u Zadru</item>
      <item>BKS leasing Croatia d.o.o. Zagreb</item>
    </izvorni_sadrzaj>
    <derivirana_varijabla naziv="DomainObject.Predmet.StrankaListFormated_1">
      <item>RH MF, Porezna uprava, Područni ured Zadar, zastupan po ŽDO u Zadru</item>
      <item>BKS leasing Croatia d.o.o. Zagreb</item>
    </derivirana_varijabla>
  </DomainObject.Predmet.StrankaListFormated>
  <DomainObject.Predmet.StrankaListFormatedOIB>
    <izvorni_sadrzaj>
      <item>RH MF, Porezna uprava, Područni ured Zadar, zastupan po ŽDO u Zadru, OIB 18683136487</item>
      <item>BKS leasing Croatia d.o.o. Zagreb, OIB 52277663197</item>
    </izvorni_sadrzaj>
    <derivirana_varijabla naziv="DomainObject.Predmet.StrankaListFormatedOIB_1">
      <item>RH MF, Porezna uprava, Područni ured Zadar, zastupan po ŽDO u Zadru, OIB 18683136487</item>
      <item>BKS leasing Croatia d.o.o. Zagreb, OIB 52277663197</item>
    </derivirana_varijabla>
  </DomainObject.Predmet.StrankaListFormatedOIB>
  <DomainObject.Predmet.StrankaListFormatedWithAdress>
    <izvorni_sadrzaj>
      <item>RH MF, Porezna uprava, Područni ured Zadar, zastupan po ŽDO u Zadru</item>
      <item>BKS leasing Croatia d.o.o. Zagreb</item>
    </izvorni_sadrzaj>
    <derivirana_varijabla naziv="DomainObject.Predmet.StrankaListFormatedWithAdress_1">
      <item>RH MF, Porezna uprava, Područni ured Zadar, zastupan po ŽDO u Zadru</item>
      <item>BKS leasing Croatia d.o.o. Zagreb</item>
    </derivirana_varijabla>
  </DomainObject.Predmet.StrankaListFormatedWithAdress>
  <DomainObject.Predmet.StrankaListFormatedWithAdressOIB>
    <izvorni_sadrzaj>
      <item>RH MF, Porezna uprava, Područni ured Zadar, zastupan po ŽDO u Zadru, OIB 18683136487</item>
      <item>BKS leasing Croatia d.o.o. Zagreb, OIB 52277663197</item>
    </izvorni_sadrzaj>
    <derivirana_varijabla naziv="DomainObject.Predmet.StrankaListFormatedWithAdressOIB_1">
      <item>RH MF, Porezna uprava, Područni ured Zadar, zastupan po ŽDO u Zadru, OIB 18683136487</item>
      <item>BKS leasing Croatia d.o.o. Zagreb, OIB 52277663197</item>
    </derivirana_varijabla>
  </DomainObject.Predmet.StrankaListFormatedWithAdressOIB>
  <DomainObject.Predmet.StrankaListNazivFormated>
    <izvorni_sadrzaj>
      <item>RH MF, Porezna uprava, Područni ured Zadar, zastupan po ŽDO u Zadru</item>
      <item>BKS leasing Croatia d.o.o. Zagreb</item>
    </izvorni_sadrzaj>
    <derivirana_varijabla naziv="DomainObject.Predmet.StrankaListNazivFormated_1">
      <item>RH MF, Porezna uprava, Područni ured Zadar, zastupan po ŽDO u Zadru</item>
      <item>BKS leasing Croatia d.o.o. Zagreb</item>
    </derivirana_varijabla>
  </DomainObject.Predmet.StrankaListNazivFormated>
  <DomainObject.Predmet.StrankaListNazivFormatedOIB>
    <izvorni_sadrzaj>
      <item>RH MF, Porezna uprava, Područni ured Zadar, zastupan po ŽDO u Zadru, OIB 18683136487</item>
      <item>BKS leasing Croatia d.o.o. Zagreb, OIB 52277663197</item>
    </izvorni_sadrzaj>
    <derivirana_varijabla naziv="DomainObject.Predmet.StrankaListNazivFormatedOIB_1">
      <item>RH MF, Porezna uprava, Područni ured Zadar, zastupan po ŽDO u Zadru, OIB 18683136487</item>
      <item>BKS leasing Croatia d.o.o. Zagreb, OIB 52277663197</item>
    </derivirana_varijabla>
  </DomainObject.Predmet.StrankaListNazivFormatedOIB>
  <DomainObject.Predmet.ProtuStrankaListFormated>
    <izvorni_sadrzaj>
      <item>VAG, društvo s ograničenom odgovornošću za trgovinu i usluge</item>
    </izvorni_sadrzaj>
    <derivirana_varijabla naziv="DomainObject.Predmet.ProtuStrankaListFormated_1">
      <item>VAG, društvo s ograničenom odgovornošću za trgovinu i usluge</item>
    </derivirana_varijabla>
  </DomainObject.Predmet.ProtuStrankaListFormated>
  <DomainObject.Predmet.ProtuStrankaListFormatedOIB>
    <izvorni_sadrzaj>
      <item>VAG, društvo s ograničenom odgovornošću za trgovinu i usluge, OIB 53804733061</item>
    </izvorni_sadrzaj>
    <derivirana_varijabla naziv="DomainObject.Predmet.ProtuStrankaListFormatedOIB_1">
      <item>VAG, društvo s ograničenom odgovornošću za trgovinu i usluge, OIB 53804733061</item>
    </derivirana_varijabla>
  </DomainObject.Predmet.ProtuStrankaListFormatedOIB>
  <DomainObject.Predmet.ProtuStrankaListFormatedWithAdress>
    <izvorni_sadrzaj>
      <item>VAG, društvo s ograničenom odgovornošću za trgovinu i usluge, Ulica Ive Dulčića bb, Zadar</item>
    </izvorni_sadrzaj>
    <derivirana_varijabla naziv="DomainObject.Predmet.ProtuStrankaListFormatedWithAdress_1">
      <item>VAG, društvo s ograničenom odgovornošću za trgovinu i usluge, Ulica Ive Dulčića bb, Zadar</item>
    </derivirana_varijabla>
  </DomainObject.Predmet.ProtuStrankaListFormatedWithAdress>
  <DomainObject.Predmet.ProtuStrankaListFormatedWithAdressOIB>
    <izvorni_sadrzaj>
      <item>VAG, društvo s ograničenom odgovornošću za trgovinu i usluge, OIB 53804733061, Ulica Ive Dulčića bb, Zadar</item>
    </izvorni_sadrzaj>
    <derivirana_varijabla naziv="DomainObject.Predmet.ProtuStrankaListFormatedWithAdressOIB_1">
      <item>VAG, društvo s ograničenom odgovornošću za trgovinu i usluge, OIB 53804733061, Ulica Ive Dulčića bb, Zadar</item>
    </derivirana_varijabla>
  </DomainObject.Predmet.ProtuStrankaListFormatedWithAdressOIB>
  <DomainObject.Predmet.ProtuStrankaListNazivFormated>
    <izvorni_sadrzaj>
      <item>VAG, društvo s ograničenom odgovornošću za trgovinu i usluge</item>
    </izvorni_sadrzaj>
    <derivirana_varijabla naziv="DomainObject.Predmet.ProtuStrankaListNazivFormated_1">
      <item>VAG, društvo s ograničenom odgovornošću za trgovinu i usluge</item>
    </derivirana_varijabla>
  </DomainObject.Predmet.ProtuStrankaListNazivFormated>
  <DomainObject.Predmet.ProtuStrankaListNazivFormatedOIB>
    <izvorni_sadrzaj>
      <item>VAG, društvo s ograničenom odgovornošću za trgovinu i usluge, OIB 53804733061</item>
    </izvorni_sadrzaj>
    <derivirana_varijabla naziv="DomainObject.Predmet.ProtuStrankaListNazivFormatedOIB_1">
      <item>VAG, društvo s ograničenom odgovornošću za trgovinu i usluge, OIB 53804733061</item>
    </derivirana_varijabla>
  </DomainObject.Predmet.ProtuStrankaListNazivFormatedOIB>
  <DomainObject.Predmet.OstaliListFormated>
    <izvorni_sadrzaj>
      <item>Blaž Savić</item>
    </izvorni_sadrzaj>
    <derivirana_varijabla naziv="DomainObject.Predmet.OstaliListFormated_1">
      <item>Blaž Savić</item>
    </derivirana_varijabla>
  </DomainObject.Predmet.OstaliListFormated>
  <DomainObject.Predmet.OstaliListFormatedOIB>
    <izvorni_sadrzaj>
      <item>Blaž Savić, OIB 44660472906</item>
    </izvorni_sadrzaj>
    <derivirana_varijabla naziv="DomainObject.Predmet.OstaliListFormatedOIB_1">
      <item>Blaž Savić, OIB 44660472906</item>
    </derivirana_varijabla>
  </DomainObject.Predmet.OstaliListFormatedOIB>
  <DomainObject.Predmet.OstaliListFormatedWithAdress>
    <izvorni_sadrzaj>
      <item>Blaž Savić, Bana Josipa Jelačića 4, 23000 Zadar</item>
    </izvorni_sadrzaj>
    <derivirana_varijabla naziv="DomainObject.Predmet.OstaliListFormatedWithAdress_1">
      <item>Blaž Savić, Bana Josipa Jelačića 4, 23000 Zadar</item>
    </derivirana_varijabla>
  </DomainObject.Predmet.OstaliListFormatedWithAdress>
  <DomainObject.Predmet.OstaliListFormatedWithAdressOIB>
    <izvorni_sadrzaj>
      <item>Blaž Savić, OIB 44660472906, Bana Josipa Jelačića 4, 23000 Zadar</item>
    </izvorni_sadrzaj>
    <derivirana_varijabla naziv="DomainObject.Predmet.OstaliListFormatedWithAdressOIB_1">
      <item>Blaž Savić, OIB 44660472906, Bana Josipa Jelačića 4, 23000 Zadar</item>
    </derivirana_varijabla>
  </DomainObject.Predmet.OstaliListFormatedWithAdressOIB>
  <DomainObject.Predmet.OstaliListNazivFormated>
    <izvorni_sadrzaj>
      <item>Blaž Savić</item>
    </izvorni_sadrzaj>
    <derivirana_varijabla naziv="DomainObject.Predmet.OstaliListNazivFormated_1">
      <item>Blaž Savić</item>
    </derivirana_varijabla>
  </DomainObject.Predmet.OstaliListNazivFormated>
  <DomainObject.Predmet.OstaliListNazivFormatedOIB>
    <izvorni_sadrzaj>
      <item>Blaž Savić, OIB 44660472906</item>
    </izvorni_sadrzaj>
    <derivirana_varijabla naziv="DomainObject.Predmet.OstaliListNazivFormatedOIB_1">
      <item>Blaž Savić, OIB 44660472906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St-220/2011-113</izvorni_sadrzaj>
    <derivirana_varijabla naziv="DomainObject.PoslovniBrojDokumenta_1">St-220/2011-113</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VAG, društvo s ograničenom odgovornošću za trgovinu i usluge</izvorni_sadrzaj>
    <derivirana_varijabla naziv="DomainObject.Predmet.ProtustrankaIDrugi_1">VAG, društvo s ograničenom odgovornošću za trgovinu i usluge</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VAG, društvo s ograničenom odgovornošću za trgovinu i usluge, OIB 53804733061, Ulica Ive Dulčića bb, Zadar</izvorni_sadrzaj>
    <derivirana_varijabla naziv="DomainObject.Predmet.ProtustrankaIDrugiAdressOIB_1">VAG, društvo s ograničenom odgovornošću za trgovinu i usluge, OIB 53804733061, Ulica Ive Dulčića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 društvo s ograničenom odgovornošću za trgovinu i usluge</item>
      <item>RH MF, Porezna uprava, Područni ured Zadar, zastupan po ŽDO u Zadru</item>
      <item>Blaž Savić</item>
      <item>BKS leasing Croatia d.o.o. Zagreb</item>
    </izvorni_sadrzaj>
    <derivirana_varijabla naziv="DomainObject.Predmet.SudioniciListNaziv_1">
      <item>VAG, društvo s ograničenom odgovornošću za trgovinu i usluge</item>
      <item>RH MF, Porezna uprava, Područni ured Zadar, zastupan po ŽDO u Zadru</item>
      <item>Blaž Savić</item>
      <item>BKS leasing Croatia d.o.o. Zagreb</item>
    </derivirana_varijabla>
  </DomainObject.Predmet.SudioniciListNaziv>
  <DomainObject.Predmet.SudioniciListAdressOIB>
    <izvorni_sadrzaj>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izvorni_sadrzaj>
    <derivirana_varijabla naziv="DomainObject.Predmet.SudioniciListAdressOIB_1">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A9D4AC-E5EB-4C74-A62D-A66203F1C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1157</properties:Words>
  <properties:Characters>6260</properties:Characters>
  <properties:Lines>138</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2016-12-08T12:27:00Z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St-220/2011-113 / Odluka - Rješenje - novčano kažnjavanje stečajnog upravitelja, vještaka i odgovorne osobe stečajnog dužnika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