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13b9" w14:paraId="33813b9" w:rsidRDefault="00F46B36" w:rsidP="00B46F1F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492319">
        <w:rPr>
          <w:rFonts w:cs="Times New Roman" w:hAnsi="Times New Roman" w:ascii="Times New Roman"/>
          <w:sz w:val="24"/>
          <w:szCs w:val="24"/>
        </w:rPr>
        <w:t>2</w:t>
      </w:r>
      <w:r w:rsidR="003D56DC">
        <w:rPr>
          <w:rFonts w:cs="Times New Roman" w:hAnsi="Times New Roman" w:ascii="Times New Roman"/>
          <w:sz w:val="24"/>
          <w:szCs w:val="24"/>
        </w:rPr>
        <w:t>3/12-120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6F1F" w:rsidP="00EC04E5" w:rsidR="00B46F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6F1F" w:rsidP="00EC04E5" w:rsidR="00B46F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C25BE" w:rsidP="00EC04E5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5289" w:rsidP="00B46F1F" w:rsidR="007D3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Trgovački sud u Rijeci po stečajnoj sutkinji Emi Brdovčak, u stečajnom postupku nad dužnikom GRAMI d.o.o. u stečaju, Vodnjan, Stancija Salvela b.b., OIB: 62512177428, kojeg zastupa stečajni upravitelj Dražen Ezgeta iz Poreča, Mateo Ben</w:t>
      </w:r>
      <w:r>
        <w:rPr>
          <w:rFonts w:cs="Times New Roman" w:hAnsi="Times New Roman" w:ascii="Times New Roman"/>
          <w:sz w:val="24"/>
          <w:szCs w:val="24"/>
        </w:rPr>
        <w:t>ussi Cio 8, OIB: 62061046523, 6. listopada</w:t>
      </w:r>
      <w:r w:rsidRPr="003D5289">
        <w:rPr>
          <w:rFonts w:cs="Times New Roman" w:hAnsi="Times New Roman" w:ascii="Times New Roman"/>
          <w:sz w:val="24"/>
          <w:szCs w:val="24"/>
        </w:rPr>
        <w:t xml:space="preserve"> 2017.,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6F1F" w:rsidP="00B46F1F" w:rsidR="00E02885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8C25BE">
        <w:rPr>
          <w:rFonts w:cs="Times New Roman" w:hAnsi="Times New Roman" w:ascii="Times New Roman"/>
          <w:sz w:val="24"/>
          <w:szCs w:val="24"/>
        </w:rPr>
        <w:t>Nekretnina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3D5289" w:rsidRPr="003D5289">
        <w:t xml:space="preserve"> </w:t>
      </w:r>
      <w:r w:rsidR="003D5289" w:rsidRPr="003D5289">
        <w:rPr>
          <w:rFonts w:cs="Times New Roman" w:hAnsi="Times New Roman" w:ascii="Times New Roman"/>
          <w:sz w:val="24"/>
          <w:szCs w:val="24"/>
        </w:rPr>
        <w:t>GRAMI d.o.o. u stečaju, Vodnjan, Stancija Salvela b.b., OIB: 62512177428</w:t>
      </w:r>
      <w:r w:rsidR="003D5289">
        <w:rPr>
          <w:rFonts w:cs="Times New Roman" w:hAnsi="Times New Roman" w:ascii="Times New Roman"/>
          <w:sz w:val="24"/>
          <w:szCs w:val="24"/>
        </w:rPr>
        <w:t>,</w:t>
      </w:r>
      <w:r w:rsidR="008C25BE">
        <w:rPr>
          <w:rFonts w:cs="Times New Roman" w:hAnsi="Times New Roman" w:ascii="Times New Roman"/>
          <w:sz w:val="24"/>
          <w:szCs w:val="24"/>
        </w:rPr>
        <w:t xml:space="preserve"> 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upisana u zemljišnim knjigama 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Općinskog suda u Puli, Zemljišnoknjižni odjel Pula </w:t>
      </w:r>
      <w:r w:rsidR="003D5289">
        <w:rPr>
          <w:rFonts w:cs="Times New Roman" w:hAnsi="Times New Roman" w:ascii="Times New Roman"/>
          <w:sz w:val="24"/>
          <w:szCs w:val="24"/>
        </w:rPr>
        <w:t>i to nekretnina upisana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u z.k.ul. 3722, k.o. Galižana, k.č.br. 1024/4, koja u naravi predstavlja šumu, površine 3751 m2</w:t>
      </w:r>
      <w:r w:rsidR="003D5289">
        <w:rPr>
          <w:rFonts w:cs="Times New Roman" w:hAnsi="Times New Roman" w:ascii="Times New Roman"/>
          <w:sz w:val="24"/>
          <w:szCs w:val="24"/>
        </w:rPr>
        <w:t xml:space="preserve"> predaje se u posjed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i vlasništvo r</w:t>
      </w:r>
      <w:r w:rsidR="003D5289" w:rsidRPr="003D5289">
        <w:rPr>
          <w:rFonts w:cs="Times New Roman" w:hAnsi="Times New Roman" w:ascii="Times New Roman"/>
          <w:sz w:val="24"/>
          <w:szCs w:val="24"/>
        </w:rPr>
        <w:t>azlučnom vjerovniku GRADU VODNJANU – DIGNANO, Vodnjan, Trgovačka 2, OIB: 1</w:t>
      </w:r>
      <w:r w:rsidR="003D5289">
        <w:rPr>
          <w:rFonts w:cs="Times New Roman" w:hAnsi="Times New Roman" w:ascii="Times New Roman"/>
          <w:sz w:val="24"/>
          <w:szCs w:val="24"/>
        </w:rPr>
        <w:t xml:space="preserve">5554218499. 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46F1F" w:rsidP="00B46F1F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3D5289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3D5289">
        <w:rPr>
          <w:rFonts w:cs="Times New Roman" w:hAnsi="Times New Roman" w:ascii="Times New Roman"/>
          <w:sz w:val="24"/>
          <w:szCs w:val="24"/>
        </w:rPr>
        <w:t xml:space="preserve">Ovršnog zakona određuje se upis prava vlasništva 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GRAD VODNJAN – DIGNANO, Vodnjan, Trgovačka 2, OIB: 15554218499, </w:t>
      </w:r>
      <w:r w:rsidR="008C25BE" w:rsidRPr="003D5289">
        <w:rPr>
          <w:rFonts w:cs="Times New Roman" w:hAnsi="Times New Roman" w:ascii="Times New Roman"/>
          <w:sz w:val="24"/>
          <w:szCs w:val="24"/>
        </w:rPr>
        <w:t>na nekretnini</w:t>
      </w:r>
      <w:r w:rsidR="00EC04E5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8C25BE" w:rsidRPr="003D5289">
        <w:rPr>
          <w:rFonts w:cs="Times New Roman" w:hAnsi="Times New Roman" w:ascii="Times New Roman"/>
          <w:sz w:val="24"/>
          <w:szCs w:val="24"/>
        </w:rPr>
        <w:t xml:space="preserve">upisanoj u zemljišnim knjigama </w:t>
      </w:r>
      <w:r w:rsidR="003D5289" w:rsidRPr="003D5289">
        <w:rPr>
          <w:rFonts w:cs="Times New Roman" w:hAnsi="Times New Roman" w:ascii="Times New Roman"/>
          <w:sz w:val="24"/>
          <w:szCs w:val="24"/>
        </w:rPr>
        <w:t>Općinskog suda u Puli, Zemljišnoknjižni odjel Pula i to nekretnina upisana u z.k.ul. 3722, k.o. Galižana, k.č.br. 1024/4, koja u naravi predstavlja šumu, površine 3751 m2</w:t>
      </w:r>
      <w:r w:rsidR="003D5289">
        <w:rPr>
          <w:rFonts w:cs="Times New Roman" w:hAnsi="Times New Roman" w:ascii="Times New Roman"/>
          <w:sz w:val="24"/>
          <w:szCs w:val="24"/>
        </w:rPr>
        <w:t>.</w:t>
      </w:r>
    </w:p>
    <w:p w:rsidRDefault="003D5289" w:rsidP="003D5289" w:rsidR="003D5289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6F1F" w:rsidP="00B46F1F" w:rsidR="003D5289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C25BE">
        <w:rPr>
          <w:rFonts w:cs="Times New Roman" w:hAnsi="Times New Roman" w:ascii="Times New Roman"/>
          <w:sz w:val="24"/>
          <w:szCs w:val="24"/>
        </w:rPr>
        <w:t>nekretnine</w:t>
      </w:r>
      <w:r w:rsidR="003D5289">
        <w:rPr>
          <w:rFonts w:cs="Times New Roman" w:hAnsi="Times New Roman" w:ascii="Times New Roman"/>
          <w:sz w:val="24"/>
          <w:szCs w:val="24"/>
        </w:rPr>
        <w:t xml:space="preserve"> iz točke I. i II</w:t>
      </w:r>
      <w:r w:rsidR="00443019">
        <w:rPr>
          <w:rFonts w:cs="Times New Roman" w:hAnsi="Times New Roman" w:ascii="Times New Roman"/>
          <w:sz w:val="24"/>
          <w:szCs w:val="24"/>
        </w:rPr>
        <w:t xml:space="preserve">. 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-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zabilježbe rješenja Trgovačkog suda u Rijeci, posl.br. 8 St-23/12-67 od 1. travnja 2016., zaprimljeno 06.04.2016.g. pod brojem Z-9773/2016,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-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uknjižbe hipoteke, zaprimljene 13.02.2009.,  broj Z-1445/09, u iznosu od 157.542,00 EUR-a, u korist GRAD VODNJAN, OIB: 64793790004.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-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predbilježbe prava zaloga, zaprimljene 02.02.2011. broj Z-1120/11 u iznosu od 31.332,31 Kn, u korist ZOVIĆ JOSIP, VLASNIK "PINO-TRANSPORT", GRAČIŠĆE,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-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zabilježbe da je predbilježba prava zaloga izvršena protekom roka od 15 dana nakon nastupanja uvjeta za ovrhu, zaprimljene 02.02.2011. broj Z-1120/11,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-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uknjižbe prava zaloga iznosu od 2.642.380,75 KN u korist REPUBLIKE HRVATSKE, MINISTARSTVO FINANCIJA, OIB: 18683136487, zaprimljeno 20.11.2012. broj Z-12329/12,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-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zabilježbe zaprimljene 20.11.2012. broj Z-12329/12, kojom se čini vidljivim da uknjižba založnog prava u korist Republike Hrvatske, Ministarstva financija,OIB: 18683136487, proizvodi pravne učinke s danom 22. rujna 2009. godine,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uknjižbe prava zaloga zaprimljene 03.09.2015. broj Z-8902/15, na temelju rješenja Općinskog suda u Puli o obustavi poslovni broj Ovr-3889/15 od 11. lipnja 2015., a radi osiguranja novčane tražbine: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a) u iznosu od 88.176,86 kuna i ostalih uvjeta iz Rješenja, uz naznaku ovršivosti tražbine, istog prvenstvenog reda upisa, u korist FRANKOVIĆ CEZARE, OIB: 70783126159, TRGET, BRGOD 60,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b) u iznosu od 3.372,38 kuna i ostalih uvjeta iz Rješenja, uz naznaku ovršivosti tražbine, istog prvenstvenog reda upisa, u korist FRANKOVIĆ CEZARE, OIB: 70783126159, TRGET, BRGOD 60,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c) u iznosu od 2.597,00 kuna i ostalih uvjeta iz Rješenja, uz naznaku ovršivosti tražbine, istog prvenstvenog reda upisa, u korist FRANKOVIĆ CEZARE, OIB: 70783126159, TRGET, BRGOD 60,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 - zabilježbe zaprimljene 03.09.2015. broj Z-8902/15, kojom se čini se vidljivim da se prednosni red upisa založnih prava računa od dana stjecanja prava na namirenje, odnosno od dana 7. siječnja 2011. godine (zabilježba ovrhe pod posl.br. Z-162/11).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   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- uknjižbe prava zaloga zaprimljene 03.09.2015. broj Z-8902/15, na temelju rješenja Općinskog suda u Puli o obustavi poslovni broj Ovr-3889/15 od 11. lipnja 2015., radi osiguranja novčane tražbine: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a) u iznosu od 1.694.242,11 kuna i ostalih uvjeta iz Rješenja, uz naznaku ovršivosti tražbine, istog prvenstvenog reda upisa, u korist REPUBLIKE HRVATSKE,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b) u iznosu od 2.735.940,14 kuna i ostalih uvjeta iz Rješenja, uz naznaku ovršivosti tražbine, istog prvenstvenog reda upisa, u korist REPUBLIKE HRVATSKE,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c) u iznosu od 13.296,44 kuna i ostalih uvjeta iz Rješenja, uz naznaku ovršivosti tražbine, istog prvenstvenog reda upisa, u korist REPUBLIKE HRVATSKE,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d) u iznosu od 46.260,00 kuna i ostalih uvjeta iz Rješenja, uz naznaku ovršivosti tražbine, istog prvenstvenog reda upisa, u korist REPUBLIKE HRVATSKE,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- zabilježbe zaprimljene 03.09.2015. broj Z-8902/15 kojom se čini vidljivim da se prednosni red upisa založnih prava računa od dana stjecanja prava na namirenje, odnosno od dana 21. veljače 2011. godine (zabilježba ovrhe pod posl.br. Z-1864/11),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- </w:t>
      </w:r>
      <w:r w:rsidRPr="003D5289">
        <w:rPr>
          <w:rFonts w:cs="Times New Roman" w:hAnsi="Times New Roman" w:ascii="Times New Roman"/>
          <w:sz w:val="24"/>
          <w:szCs w:val="24"/>
        </w:rPr>
        <w:tab/>
        <w:t>uknjižbe založnog prava  zaprimljene 03.09.2015. broj Z-8902/15, na temelju rješenja Općinskog suda u Puli o obustavi poslovni broj Ovr-3889/15 od 11. lipnja 2015., radi osiguranja novčane tražbine: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a) u iznosu od 40.000,00 kuna i ostalih uvjeta iz Rješenja, uz naznaku ovršivosti tražbine, istog prvenstvenog reda upisa, u korist ARGUS D.O.O., OIB: 54097364264, PULA, TRG 1. ISTARSKE BRIGADE 10,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 b) 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u iznosu od 2.524,70 kuna i ostalih uvjeta iz Rješenja, uz naznaku ovršivosti tražbine, istog prvenstvenog reda upisa, u korist ARGUS D.O.O., OIB: 54097364264, PULA, TRG 1. ISTARSKE BRIGADE 10, 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c) 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u iznosu od 1.230,00 kuna i ostalih uvjeta iz Rješenja, uz naznaku ovršivosti tražbine, istog prvenstvenog reda upisa, u korist ARGUS D.O.O., OIB: 54097364264, PULA, TRG 1. ISTARSKE BRIGADE 10,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- 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zabilježbe zaprimljene 03.09.2015. broj Z-8902/15 kojom se čini se vidljivim da se prednosni red upisa založnih prava računa od dana stjecanja prava na namirenje, odnosno od dana 1. lipnja 2011. godine (zabilježba ovrhe pod posl.br. Z-6043/11),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- 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uknjižbe založnog prava zaprimljene 03.09.2015. broj Z-8902/15, na temelju rješenja Općinskog suda u Puli o obustavi poslovni broj Ovr-3889/15 od 11. lipnja 2015. radi osiguranja novčane tražbine: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a) 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u iznosu od 63.120,74 kuna i ostalih uvjeta iz Rješenja, uz naznaku ovršivosti tražbine, istog prvenstvenog reda upisa, u korist GEODET D.O.O., OIB: 49185821168, PULA, MUTILSKA 23, 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lastRenderedPageBreak/>
        <w:t xml:space="preserve">b) 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u iznosu od 2.501,58 kuna i ostalih uvjeta iz Rješenja, uz naznaku ovršivosti tražbine, istog prvenstvenog reda upisa, u korist GEODET D.O.O., OIB: 49185821168, PULA, MUTILSKA 23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c) 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u iznosu od 1.230,00 kuna i ostalih uvjeta iz Rješenja, uz naznaku ovršivosti tražbine, istog prvenstvenog reda upisa, u korist GEODET D.O.O., OIB: 49185821168, PULA, MUTILSKA 23,     </w:t>
      </w:r>
    </w:p>
    <w:p w:rsidRDefault="003D5289" w:rsidP="003D5289" w:rsidR="003D5289" w:rsidRP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>-</w:t>
      </w:r>
      <w:r w:rsidRPr="003D5289">
        <w:rPr>
          <w:rFonts w:cs="Times New Roman" w:hAnsi="Times New Roman" w:ascii="Times New Roman"/>
          <w:sz w:val="24"/>
          <w:szCs w:val="24"/>
        </w:rPr>
        <w:tab/>
        <w:t xml:space="preserve"> zabilježbe zaprimljene 03.09.2015. broj Z-8902/15 kojom se čini vidljivim da se prednosni red upisa založnih prava računa od dana stjecanja prava na namirenje, odnosno od dana 19. srpnja 2011. godine (zabilježba ovrhe pod posl.br. Z-7914/11).    </w:t>
      </w:r>
    </w:p>
    <w:p w:rsidRDefault="003D5289" w:rsidP="003D5289" w:rsidR="003D52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B46F1F" w:rsidP="00B46F1F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Općinski sud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u Puli, Zemljišnoknjižni odjel Pula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3D5289">
        <w:rPr>
          <w:rFonts w:cs="Times New Roman" w:hAnsi="Times New Roman" w:ascii="Times New Roman"/>
          <w:sz w:val="24"/>
          <w:szCs w:val="24"/>
        </w:rPr>
        <w:t>retnine postalo je pravomoćno 12. rujna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46F1F" w:rsidP="008C25BE" w:rsidR="00B4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5288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to da je kupac ujedno i prvi razlučni vjerovniku prednosnom redu te da je oslobođen plaćanja kupovnine i uvažavajući okolnost da će se troškovi obračunati po čl. 170. </w:t>
      </w:r>
      <w:r w:rsidRPr="00DA5288">
        <w:rPr>
          <w:rFonts w:cs="Times New Roman" w:hAnsi="Times New Roman" w:ascii="Times New Roman"/>
          <w:sz w:val="24"/>
          <w:szCs w:val="24"/>
        </w:rPr>
        <w:t>Stečajnog zakona ("Narodne novine" 44/96, 29/99, 129/00, 123/03, 82/06, 116/10, 25/12, 133/12; dalje SZ)</w:t>
      </w:r>
      <w:r>
        <w:rPr>
          <w:rFonts w:cs="Times New Roman" w:hAnsi="Times New Roman" w:ascii="Times New Roman"/>
          <w:sz w:val="24"/>
          <w:szCs w:val="24"/>
        </w:rPr>
        <w:t xml:space="preserve"> namiriti iz jamčevine koju je položio kupac, primjenom odredbe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čl. 108. st. 3. i 4. Ovršnog zakona („Narodne novine“ broj 112/12, 25/13, 93/14, 55/16, 73/17; dalje: OZ) u vezi sa čl. </w:t>
      </w:r>
      <w:r w:rsidR="003D56DC">
        <w:rPr>
          <w:rFonts w:cs="Times New Roman" w:hAnsi="Times New Roman" w:ascii="Times New Roman"/>
          <w:sz w:val="24"/>
          <w:szCs w:val="24"/>
        </w:rPr>
        <w:t xml:space="preserve">164. st. 1. Stečajnog zakona </w:t>
      </w:r>
      <w:r w:rsidR="003D56DC" w:rsidRPr="003D56DC">
        <w:rPr>
          <w:rFonts w:cs="Times New Roman" w:hAnsi="Times New Roman" w:ascii="Times New Roman"/>
          <w:sz w:val="24"/>
          <w:szCs w:val="24"/>
        </w:rPr>
        <w:t>("Narodne novine" 44/96, 29/99, 129/00, 123/03, 82/06, 11</w:t>
      </w:r>
      <w:r w:rsidR="003D56DC">
        <w:rPr>
          <w:rFonts w:cs="Times New Roman" w:hAnsi="Times New Roman" w:ascii="Times New Roman"/>
          <w:sz w:val="24"/>
          <w:szCs w:val="24"/>
        </w:rPr>
        <w:t xml:space="preserve">6/10, 25/12, 133/12; dalje SZ) </w:t>
      </w:r>
      <w:r>
        <w:rPr>
          <w:rFonts w:cs="Times New Roman" w:hAnsi="Times New Roman" w:ascii="Times New Roman"/>
          <w:sz w:val="24"/>
          <w:szCs w:val="24"/>
        </w:rPr>
        <w:t>odlučeno je kao u izreci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5288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6. listopada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B46F1F" w:rsidR="008C25BE" w:rsidRPr="008C25BE">
      <w:pPr>
        <w:pStyle w:val="Bezproreda"/>
        <w:ind w:left="1416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B46F1F">
        <w:rPr>
          <w:rFonts w:cs="Times New Roman" w:hAnsi="Times New Roman" w:ascii="Times New Roman"/>
          <w:sz w:val="24"/>
          <w:szCs w:val="24"/>
        </w:rPr>
        <w:t xml:space="preserve">    </w:t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B46F1F" w:rsidR="008C25BE" w:rsidRPr="008C25BE">
      <w:pPr>
        <w:pStyle w:val="Bezproreda"/>
        <w:ind w:left="1416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6F1F" w:rsidP="008C25BE" w:rsidR="00B46F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6F1F" w:rsidP="008C25BE" w:rsidR="00B46F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6F1F" w:rsidP="008C25BE" w:rsidR="00B46F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6F1F" w:rsidP="008C25BE" w:rsidR="00B46F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B46F1F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6F1F" w:rsidP="008C25BE" w:rsidR="00B46F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EC04E5" w:rsidR="008C25BE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R="00496FAB"/>
    <w:sectPr w:rsidSect="00B46F1F" w:rsidR="00496FA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F1F" w:rsidP="00B46F1F" w:rsidR="00B46F1F">
      <w:pPr>
        <w:spacing w:lineRule="auto" w:line="240" w:after="0"/>
      </w:pPr>
      <w:r>
        <w:separator/>
      </w:r>
    </w:p>
  </w:endnote>
  <w:endnote w:id="0" w:type="continuationSeparator">
    <w:p w:rsidRDefault="00B46F1F" w:rsidP="00B46F1F" w:rsidR="00B46F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8807569"/>
      <w:docPartObj>
        <w:docPartGallery w:val="Page Numbers (Bottom of Page)"/>
        <w:docPartUnique/>
      </w:docPartObj>
    </w:sdtPr>
    <w:sdtEndPr/>
    <w:sdtContent>
      <w:p w:rsidRDefault="00B46F1F" w:rsidR="00B46F1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649">
          <w:rPr>
            <w:noProof/>
          </w:rPr>
          <w:t>3</w:t>
        </w:r>
        <w:r>
          <w:fldChar w:fldCharType="end"/>
        </w:r>
      </w:p>
    </w:sdtContent>
  </w:sdt>
  <w:p w:rsidRDefault="00B46F1F" w:rsidR="00B46F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F1F" w:rsidP="00B46F1F" w:rsidR="00B46F1F">
      <w:pPr>
        <w:spacing w:lineRule="auto" w:line="240" w:after="0"/>
      </w:pPr>
      <w:r>
        <w:separator/>
      </w:r>
    </w:p>
  </w:footnote>
  <w:footnote w:id="0" w:type="continuationSeparator">
    <w:p w:rsidRDefault="00B46F1F" w:rsidP="00B46F1F" w:rsidR="00B46F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F1F" w:rsidP="00B46F1F" w:rsidR="00B46F1F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St-23/12-120</w:t>
    </w:r>
  </w:p>
  <w:p w:rsidRDefault="00B46F1F" w:rsidR="00B46F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F1F" w:rsidP="00B46F1F" w:rsidR="00B46F1F" w:rsidRPr="00B46F1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46F1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46F1F" w:rsidP="00B46F1F" w:rsidR="00B46F1F" w:rsidRPr="00B46F1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46F1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46F1F" w:rsidP="00B46F1F" w:rsidR="00B46F1F" w:rsidRPr="00B46F1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46F1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46F1F" w:rsidP="00B46F1F" w:rsidR="00B46F1F" w:rsidRPr="00B46F1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46F1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310C38"/>
    <w:rsid w:val="003B5C40"/>
    <w:rsid w:val="003D5289"/>
    <w:rsid w:val="003D56DC"/>
    <w:rsid w:val="00443019"/>
    <w:rsid w:val="00492319"/>
    <w:rsid w:val="00496FAB"/>
    <w:rsid w:val="006B3B04"/>
    <w:rsid w:val="006D73CB"/>
    <w:rsid w:val="0078486C"/>
    <w:rsid w:val="007D3B20"/>
    <w:rsid w:val="00861F52"/>
    <w:rsid w:val="00884C90"/>
    <w:rsid w:val="008C25BE"/>
    <w:rsid w:val="00947649"/>
    <w:rsid w:val="00B40C44"/>
    <w:rsid w:val="00B46F1F"/>
    <w:rsid w:val="00B83A2B"/>
    <w:rsid w:val="00C22AD7"/>
    <w:rsid w:val="00C74DF7"/>
    <w:rsid w:val="00C82511"/>
    <w:rsid w:val="00D82D45"/>
    <w:rsid w:val="00DA5288"/>
    <w:rsid w:val="00E02885"/>
    <w:rsid w:val="00E15BAF"/>
    <w:rsid w:val="00E81F7E"/>
    <w:rsid w:val="00E85CCE"/>
    <w:rsid w:val="00EC04E5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6F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6F1F"/>
  </w:style>
  <w:style w:styleId="Podnoje" w:type="paragraph">
    <w:name w:val="footer"/>
    <w:basedOn w:val="Normal"/>
    <w:link w:val="PodnojeChar"/>
    <w:uiPriority w:val="99"/>
    <w:unhideWhenUsed/>
    <w:rsid w:val="00B46F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6F1F"/>
  </w:style>
  <w:style w:styleId="Tekstrezerviranogmjesta" w:type="character">
    <w:name w:val="Placeholder Text"/>
    <w:basedOn w:val="Zadanifontodlomka"/>
    <w:uiPriority w:val="99"/>
    <w:semiHidden/>
    <w:rsid w:val="00947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6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64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6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6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6F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6F1F"/>
  </w:style>
  <w:style w:styleId="Podnoje" w:type="paragraph">
    <w:name w:val="footer"/>
    <w:basedOn w:val="Normal"/>
    <w:link w:val="PodnojeChar"/>
    <w:uiPriority w:val="99"/>
    <w:unhideWhenUsed/>
    <w:rsid w:val="00B46F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6F1F"/>
  </w:style>
  <w:style w:styleId="Tekstrezerviranogmjesta" w:type="character">
    <w:name w:val="Placeholder Text"/>
    <w:basedOn w:val="Zadanifontodlomka"/>
    <w:uiPriority w:val="99"/>
    <w:semiHidden/>
    <w:rsid w:val="00947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6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64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6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6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1096</properties:Words>
  <properties:Characters>6152</properties:Characters>
  <properties:Lines>136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2017-10-06T10:16:00Z</dcterms:created>
  <dc:creator>wsadmin</dc:creator>
  <cp:lastModifiedBy>Renata Valić</cp:lastModifiedBy>
  <cp:lastPrinted>2017-03-23T13:10:00Z</cp:lastPrinted>
  <dcterms:modified xmlns:xsi="http://www.w3.org/2001/XMLSchema-instance" xsi:type="dcterms:W3CDTF">2017-10-10T07:31:00Z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