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16203" w14:paraId="7d16203" w:rsidRDefault="004663C6" w:rsidP="0025155B" w:rsidR="004663C6">
      <w:pPr>
        <w15:collapsed w:val="false"/>
      </w:pPr>
      <w:bookmarkStart w:name="_GoBack" w:id="0"/>
      <w:bookmarkEnd w:id="0"/>
    </w:p>
    <w:p w:rsidRDefault="004663C6" w:rsidP="0025155B" w:rsidR="004663C6">
      <w:r>
        <w:rPr>
          <w:noProof/>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00AAB" w:rsidP="0025155B" w:rsidR="00100AAB"/>
    <w:p w:rsidRDefault="0025155B" w:rsidP="0025155B" w:rsidR="0025155B">
      <w:r>
        <w:t>REPUBLIKA HRVATSKA</w:t>
      </w:r>
    </w:p>
    <w:p w:rsidRDefault="0025155B" w:rsidP="0025155B" w:rsidR="0025155B">
      <w:r>
        <w:t xml:space="preserve">TRGOVAČKI SUD U ZAGREBU                                                </w:t>
      </w:r>
    </w:p>
    <w:p w:rsidRDefault="0025155B" w:rsidP="0025155B" w:rsidR="0025155B">
      <w:r>
        <w:t xml:space="preserve">Zagreb, </w:t>
      </w:r>
      <w:proofErr w:type="spellStart"/>
      <w:r>
        <w:t>Amruševa</w:t>
      </w:r>
      <w:proofErr w:type="spellEnd"/>
      <w:r>
        <w:t xml:space="preserve"> 2/II </w:t>
      </w:r>
      <w:r>
        <w:tab/>
      </w:r>
      <w:r>
        <w:tab/>
      </w:r>
      <w:r>
        <w:tab/>
      </w:r>
      <w:r>
        <w:tab/>
      </w:r>
      <w:r>
        <w:tab/>
      </w:r>
      <w:r>
        <w:tab/>
        <w:t xml:space="preserve">            12  St-1094/2012</w:t>
      </w:r>
    </w:p>
    <w:p w:rsidRDefault="0025155B" w:rsidP="0025155B" w:rsidR="0025155B"/>
    <w:p w:rsidRDefault="0025155B" w:rsidP="0025155B" w:rsidR="0025155B">
      <w:pPr>
        <w:jc w:val="center"/>
      </w:pPr>
    </w:p>
    <w:p w:rsidRDefault="0025155B" w:rsidP="0025155B" w:rsidR="0025155B">
      <w:pPr>
        <w:jc w:val="center"/>
      </w:pPr>
      <w:r>
        <w:t>R   J   E   Š   E   N J   E</w:t>
      </w:r>
    </w:p>
    <w:p w:rsidRDefault="0025155B" w:rsidP="0025155B" w:rsidR="0025155B">
      <w:pPr>
        <w:jc w:val="center"/>
      </w:pPr>
    </w:p>
    <w:p w:rsidRDefault="0025155B" w:rsidP="0025155B" w:rsidR="0025155B">
      <w:pPr>
        <w:jc w:val="both"/>
      </w:pPr>
      <w:r>
        <w:t xml:space="preserve">Trgovački sud u Zagrebu po sucu Nini Radiću kao stečajnom sucu u stečajnom postupku nad, JARUŠČICA PROJEKT d.o.o. za poslovanje nekretninama, Zagreb, </w:t>
      </w:r>
      <w:proofErr w:type="spellStart"/>
      <w:r>
        <w:t>Jaruščica</w:t>
      </w:r>
      <w:proofErr w:type="spellEnd"/>
      <w:r>
        <w:t xml:space="preserve"> 7,MBS:080729411, OIB:02217546383, 22. prosinca 2015. godine,</w:t>
      </w:r>
    </w:p>
    <w:p w:rsidRDefault="0025155B" w:rsidP="0025155B" w:rsidR="0025155B">
      <w:pPr>
        <w:rPr>
          <w:b/>
          <w:sz w:val="22"/>
          <w:szCs w:val="22"/>
        </w:rPr>
      </w:pPr>
    </w:p>
    <w:p w:rsidRDefault="0025155B" w:rsidP="004663C6" w:rsidR="0025155B">
      <w:pPr>
        <w:jc w:val="both"/>
        <w:rPr>
          <w:b/>
        </w:rPr>
      </w:pPr>
      <w:r>
        <w:t xml:space="preserve"> </w:t>
      </w:r>
      <w:r w:rsidR="004663C6">
        <w:tab/>
      </w:r>
      <w:r w:rsidR="004663C6">
        <w:tab/>
      </w:r>
      <w:r w:rsidR="004663C6">
        <w:tab/>
      </w:r>
      <w:r w:rsidR="004663C6">
        <w:tab/>
      </w:r>
      <w:r w:rsidR="004663C6">
        <w:tab/>
      </w:r>
      <w:r>
        <w:rPr>
          <w:b/>
        </w:rPr>
        <w:t>r  i  j  e  š  i  o    j  e</w:t>
      </w:r>
    </w:p>
    <w:p w:rsidRDefault="0025155B" w:rsidP="0025155B" w:rsidR="0025155B">
      <w:pPr>
        <w:jc w:val="both"/>
      </w:pPr>
    </w:p>
    <w:p w:rsidRDefault="0025155B" w:rsidP="0025155B" w:rsidR="0025155B">
      <w:pPr>
        <w:jc w:val="both"/>
      </w:pPr>
      <w:r>
        <w:rPr>
          <w:b/>
        </w:rPr>
        <w:t xml:space="preserve">I        </w:t>
      </w:r>
      <w:r>
        <w:t>Utvrđuju se troškovi utvrđivanja tražbine i troškovi unovčenja za nekretnine upisane u zemljišne knjige Općinskog suda u Novom Zagrebu, K.O. BLATO NOVO</w:t>
      </w:r>
    </w:p>
    <w:p w:rsidRDefault="0025155B" w:rsidP="0025155B" w:rsidR="0025155B">
      <w:pPr>
        <w:pBdr>
          <w:bottom w:space="1" w:sz="4" w:color="auto" w:val="single"/>
        </w:pBdr>
        <w:jc w:val="both"/>
        <w:rPr>
          <w:b/>
        </w:rPr>
      </w:pPr>
      <w:r>
        <w:rPr>
          <w:b/>
        </w:rPr>
        <w:t>1.</w:t>
      </w:r>
    </w:p>
    <w:p w:rsidRDefault="0025155B" w:rsidP="0025155B" w:rsidR="0025155B">
      <w:pPr>
        <w:pBdr>
          <w:bottom w:space="1" w:sz="4" w:color="auto" w:val="single"/>
        </w:pBdr>
        <w:jc w:val="both"/>
        <w:rPr>
          <w:b/>
        </w:rPr>
      </w:pPr>
      <w:r>
        <w:rPr>
          <w:b/>
        </w:rPr>
        <w:t>Z.K.ULOŽAK 50267 BROJ PODULOŠKA</w:t>
      </w:r>
    </w:p>
    <w:p w:rsidRDefault="0025155B" w:rsidP="0025155B" w:rsidR="0025155B">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Look w:val="04A0" w:noVBand="1" w:noHBand="0" w:lastColumn="0" w:firstColumn="1" w:lastRow="0" w:firstRow="1"/>
      </w:tblPr>
      <w:tblGrid>
        <w:gridCol w:w="232"/>
        <w:gridCol w:w="8834"/>
        <w:gridCol w:w="102"/>
      </w:tblGrid>
      <w:tr w:rsidTr="0025155B" w:rsidR="0025155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b/>
                <w:bCs/>
                <w:color w:val="444444"/>
                <w:sz w:val="16"/>
                <w:szCs w:val="16"/>
              </w:rPr>
              <w:t>394.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rPr>
                <w:sz w:val="20"/>
                <w:szCs w:val="20"/>
              </w:rPr>
            </w:pPr>
          </w:p>
        </w:tc>
      </w:tr>
      <w:tr w:rsidTr="0025155B" w:rsidR="0025155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color w:val="444444"/>
                <w:sz w:val="16"/>
                <w:szCs w:val="16"/>
              </w:rPr>
              <w:t>dvosobni stan oznake 711, u sedmom katu objekta S 4, neto korisne površine 53,22 m2, u etažnom elaboratu sve označeno plavom bojom</w:t>
            </w:r>
          </w:p>
        </w:tc>
        <w:tc>
          <w:tcPr>
            <w:tcW w:type="auto" w:w="0"/>
            <w:tcBorders>
              <w:top w:val="nil"/>
              <w:left w:val="nil"/>
              <w:bottom w:space="0" w:sz="6" w:color="AAAAAA" w:val="single"/>
              <w:right w:space="0" w:sz="6" w:color="AAAAAA" w:val="single"/>
            </w:tcBorders>
            <w:tcMar>
              <w:top w:type="dxa" w:w="15"/>
              <w:left w:type="dxa" w:w="15"/>
              <w:bottom w:type="dxa" w:w="15"/>
              <w:right w:type="dxa" w:w="15"/>
            </w:tcMar>
            <w:vAlign w:val="center"/>
            <w:hideMark/>
          </w:tcPr>
          <w:p w:rsidRDefault="0025155B" w:rsidR="0025155B">
            <w:pPr>
              <w:rPr>
                <w:sz w:val="20"/>
                <w:szCs w:val="20"/>
              </w:rPr>
            </w:pPr>
          </w:p>
        </w:tc>
      </w:tr>
    </w:tbl>
    <w:p w:rsidRDefault="0025155B" w:rsidP="0025155B" w:rsidR="0025155B">
      <w:pPr>
        <w:pBdr>
          <w:bottom w:space="1" w:sz="4" w:color="auto" w:val="single"/>
        </w:pBdr>
        <w:jc w:val="both"/>
        <w:rPr>
          <w:b/>
        </w:rPr>
      </w:pPr>
    </w:p>
    <w:p w:rsidRDefault="0025155B" w:rsidP="0025155B" w:rsidR="0025155B">
      <w:pPr>
        <w:pBdr>
          <w:bottom w:space="1" w:sz="4" w:color="auto" w:val="single"/>
        </w:pBdr>
        <w:jc w:val="both"/>
      </w:pP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p>
    <w:p w:rsidRDefault="0025155B" w:rsidP="0025155B" w:rsidR="0025155B">
      <w:pPr>
        <w:jc w:val="both"/>
      </w:pPr>
      <w:r>
        <w:t>2.</w:t>
      </w:r>
    </w:p>
    <w:p w:rsidRDefault="0025155B" w:rsidP="0025155B" w:rsidR="0025155B">
      <w:pPr>
        <w:pBdr>
          <w:bottom w:space="1" w:sz="4" w:color="auto" w:val="single"/>
        </w:pBdr>
        <w:jc w:val="both"/>
        <w:rPr>
          <w:b/>
        </w:rPr>
      </w:pPr>
      <w:r>
        <w:rPr>
          <w:b/>
        </w:rPr>
        <w:t>Z.K.ULOŽAK 50267 BROJ PODULOŠKA</w:t>
      </w:r>
    </w:p>
    <w:p w:rsidRDefault="0025155B" w:rsidP="0025155B" w:rsidR="0025155B">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Look w:val="04A0" w:noVBand="1" w:noHBand="0" w:lastColumn="0" w:firstColumn="1" w:lastRow="0" w:firstRow="1"/>
      </w:tblPr>
      <w:tblGrid>
        <w:gridCol w:w="232"/>
        <w:gridCol w:w="8834"/>
        <w:gridCol w:w="102"/>
      </w:tblGrid>
      <w:tr w:rsidTr="0025155B" w:rsidR="0025155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b/>
                <w:bCs/>
                <w:color w:val="444444"/>
                <w:sz w:val="16"/>
                <w:szCs w:val="16"/>
              </w:rPr>
              <w:t>201. ETAŽA 41/10000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rPr>
                <w:sz w:val="20"/>
                <w:szCs w:val="20"/>
              </w:rPr>
            </w:pPr>
          </w:p>
        </w:tc>
      </w:tr>
      <w:tr w:rsidTr="0025155B" w:rsidR="0025155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color w:val="444444"/>
                <w:sz w:val="16"/>
                <w:szCs w:val="16"/>
              </w:rPr>
              <w:t>lokal oznake 8, u prizemlju objekta S 4, sa otvorenim parkirnim mjestima oznake PM 59 i PM 60 u dvorištu, neto korisne površine 56,84 m2, u etažnom elaboratu sve označeno zelenom bojom</w:t>
            </w:r>
          </w:p>
        </w:tc>
        <w:tc>
          <w:tcPr>
            <w:tcW w:type="auto" w:w="0"/>
            <w:tcBorders>
              <w:top w:val="nil"/>
              <w:left w:val="nil"/>
              <w:bottom w:space="0" w:sz="6" w:color="AAAAAA" w:val="single"/>
              <w:right w:space="0" w:sz="6" w:color="AAAAAA" w:val="single"/>
            </w:tcBorders>
            <w:tcMar>
              <w:top w:type="dxa" w:w="15"/>
              <w:left w:type="dxa" w:w="15"/>
              <w:bottom w:type="dxa" w:w="15"/>
              <w:right w:type="dxa" w:w="15"/>
            </w:tcMar>
            <w:vAlign w:val="center"/>
            <w:hideMark/>
          </w:tcPr>
          <w:p w:rsidRDefault="0025155B" w:rsidR="0025155B">
            <w:pPr>
              <w:rPr>
                <w:sz w:val="20"/>
                <w:szCs w:val="20"/>
              </w:rPr>
            </w:pPr>
          </w:p>
        </w:tc>
      </w:tr>
    </w:tbl>
    <w:p w:rsidRDefault="0025155B" w:rsidP="0025155B" w:rsidR="0025155B">
      <w:pPr>
        <w:pBdr>
          <w:bottom w:space="1" w:sz="4" w:color="auto" w:val="single"/>
        </w:pBdr>
        <w:jc w:val="both"/>
        <w:rPr>
          <w:b/>
        </w:rPr>
      </w:pPr>
    </w:p>
    <w:p w:rsidRDefault="0025155B" w:rsidP="0025155B" w:rsidR="0025155B">
      <w:pPr>
        <w:pBdr>
          <w:bottom w:space="1" w:sz="4" w:color="auto" w:val="single"/>
        </w:pBdr>
        <w:jc w:val="both"/>
      </w:pP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p>
    <w:p w:rsidRDefault="0025155B" w:rsidP="0025155B" w:rsidR="0025155B">
      <w:pPr>
        <w:jc w:val="both"/>
      </w:pPr>
      <w:r>
        <w:t>3.</w:t>
      </w:r>
    </w:p>
    <w:p w:rsidRDefault="0025155B" w:rsidP="0025155B" w:rsidR="0025155B">
      <w:pPr>
        <w:pBdr>
          <w:bottom w:space="1" w:sz="4" w:color="auto" w:val="single"/>
        </w:pBdr>
        <w:jc w:val="both"/>
        <w:rPr>
          <w:b/>
        </w:rPr>
      </w:pPr>
      <w:r>
        <w:rPr>
          <w:b/>
        </w:rPr>
        <w:t>Z.K.ULOŽAK 50267 BROJ PODULOŠKA</w:t>
      </w:r>
    </w:p>
    <w:p w:rsidRDefault="0025155B" w:rsidP="0025155B" w:rsidR="0025155B">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Look w:val="04A0" w:noVBand="1" w:noHBand="0" w:lastColumn="0" w:firstColumn="1" w:lastRow="0" w:firstRow="1"/>
      </w:tblPr>
      <w:tblGrid>
        <w:gridCol w:w="232"/>
        <w:gridCol w:w="8834"/>
        <w:gridCol w:w="102"/>
      </w:tblGrid>
      <w:tr w:rsidTr="0025155B" w:rsidR="0025155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b/>
                <w:bCs/>
                <w:color w:val="444444"/>
                <w:sz w:val="16"/>
                <w:szCs w:val="16"/>
              </w:rPr>
              <w:t>22. ETAŽA 6/10000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rPr>
                <w:sz w:val="20"/>
                <w:szCs w:val="20"/>
              </w:rPr>
            </w:pPr>
          </w:p>
        </w:tc>
      </w:tr>
      <w:tr w:rsidTr="0025155B" w:rsidR="0025155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jc w:val="right"/>
              <w:rPr>
                <w:rFonts w:cs="Tahoma" w:hAnsi="Tahoma" w:ascii="Tahoma"/>
                <w:color w:val="444444"/>
                <w:sz w:val="16"/>
                <w:szCs w:val="16"/>
              </w:rPr>
            </w:pPr>
            <w:r>
              <w:rPr>
                <w:rFonts w:cs="Tahoma" w:hAnsi="Tahoma" w:ascii="Tahoma"/>
                <w:color w:val="444444"/>
                <w:sz w:val="16"/>
                <w:szCs w:val="16"/>
              </w:rPr>
              <w:lastRenderedPageBreak/>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color w:val="444444"/>
                <w:sz w:val="16"/>
                <w:szCs w:val="16"/>
              </w:rPr>
              <w:t>garažno parkirno mjesto oznake P 22, u podrumu objekta S 4, neto korisne površine 8,90 m2, u etažnom elaboratu sve označeno plavom bojom</w:t>
            </w:r>
          </w:p>
        </w:tc>
        <w:tc>
          <w:tcPr>
            <w:tcW w:type="auto" w:w="0"/>
            <w:tcBorders>
              <w:top w:val="nil"/>
              <w:left w:val="nil"/>
              <w:bottom w:space="0" w:sz="6" w:color="AAAAAA" w:val="single"/>
              <w:right w:space="0" w:sz="6" w:color="AAAAAA" w:val="single"/>
            </w:tcBorders>
            <w:tcMar>
              <w:top w:type="dxa" w:w="15"/>
              <w:left w:type="dxa" w:w="15"/>
              <w:bottom w:type="dxa" w:w="15"/>
              <w:right w:type="dxa" w:w="15"/>
            </w:tcMar>
            <w:vAlign w:val="center"/>
            <w:hideMark/>
          </w:tcPr>
          <w:p w:rsidRDefault="0025155B" w:rsidR="0025155B">
            <w:pPr>
              <w:rPr>
                <w:sz w:val="20"/>
                <w:szCs w:val="20"/>
              </w:rPr>
            </w:pPr>
          </w:p>
        </w:tc>
      </w:tr>
    </w:tbl>
    <w:p w:rsidRDefault="0025155B" w:rsidP="0025155B" w:rsidR="0025155B">
      <w:pPr>
        <w:pBdr>
          <w:bottom w:space="1" w:sz="4" w:color="auto" w:val="single"/>
        </w:pBdr>
        <w:jc w:val="both"/>
      </w:pP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p>
    <w:p w:rsidRDefault="0025155B" w:rsidP="0025155B" w:rsidR="0025155B">
      <w:pPr>
        <w:pBdr>
          <w:bottom w:space="1" w:sz="4" w:color="auto" w:val="single"/>
        </w:pBdr>
        <w:jc w:val="both"/>
        <w:rPr>
          <w:b/>
        </w:rPr>
      </w:pPr>
      <w:r>
        <w:rPr>
          <w:b/>
        </w:rPr>
        <w:t>4.</w:t>
      </w:r>
    </w:p>
    <w:p w:rsidRDefault="0025155B" w:rsidP="0025155B" w:rsidR="0025155B">
      <w:pPr>
        <w:pBdr>
          <w:bottom w:space="1" w:sz="4" w:color="auto" w:val="single"/>
        </w:pBdr>
        <w:jc w:val="both"/>
        <w:rPr>
          <w:b/>
        </w:rPr>
      </w:pPr>
      <w:r>
        <w:rPr>
          <w:b/>
        </w:rPr>
        <w:t>Z.K.ULOŽAK 50267 BROJ PODULOŠKA</w:t>
      </w:r>
    </w:p>
    <w:p w:rsidRDefault="0025155B" w:rsidP="0025155B" w:rsidR="0025155B">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Look w:val="04A0" w:noVBand="1" w:noHBand="0" w:lastColumn="0" w:firstColumn="1" w:lastRow="0" w:firstRow="1"/>
      </w:tblPr>
      <w:tblGrid>
        <w:gridCol w:w="232"/>
        <w:gridCol w:w="8834"/>
        <w:gridCol w:w="102"/>
      </w:tblGrid>
      <w:tr w:rsidTr="0025155B" w:rsidR="0025155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b/>
                <w:bCs/>
                <w:color w:val="444444"/>
                <w:sz w:val="16"/>
                <w:szCs w:val="16"/>
              </w:rPr>
              <w:t>42.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rPr>
                <w:sz w:val="20"/>
                <w:szCs w:val="20"/>
              </w:rPr>
            </w:pPr>
          </w:p>
        </w:tc>
      </w:tr>
      <w:tr w:rsidTr="0025155B" w:rsidR="0025155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color w:val="444444"/>
                <w:sz w:val="16"/>
                <w:szCs w:val="16"/>
              </w:rPr>
              <w:t>garažno parkirno mjesto oznake P 42, u podrumu objekta S 4, neto korisne površine 8,91 m2, u etažnom elaboratu sve označeno plavom bojom</w:t>
            </w:r>
          </w:p>
        </w:tc>
        <w:tc>
          <w:tcPr>
            <w:tcW w:type="auto" w:w="0"/>
            <w:tcBorders>
              <w:top w:val="nil"/>
              <w:left w:val="nil"/>
              <w:bottom w:space="0" w:sz="6" w:color="AAAAAA" w:val="single"/>
              <w:right w:space="0" w:sz="6" w:color="AAAAAA" w:val="single"/>
            </w:tcBorders>
            <w:tcMar>
              <w:top w:type="dxa" w:w="15"/>
              <w:left w:type="dxa" w:w="15"/>
              <w:bottom w:type="dxa" w:w="15"/>
              <w:right w:type="dxa" w:w="15"/>
            </w:tcMar>
            <w:vAlign w:val="center"/>
            <w:hideMark/>
          </w:tcPr>
          <w:p w:rsidRDefault="0025155B" w:rsidR="0025155B">
            <w:pPr>
              <w:rPr>
                <w:sz w:val="20"/>
                <w:szCs w:val="20"/>
              </w:rPr>
            </w:pPr>
          </w:p>
        </w:tc>
      </w:tr>
    </w:tbl>
    <w:p w:rsidRDefault="0025155B" w:rsidP="0025155B" w:rsidR="0025155B">
      <w:pPr>
        <w:pBdr>
          <w:bottom w:space="1" w:sz="4" w:color="auto" w:val="single"/>
        </w:pBdr>
        <w:jc w:val="both"/>
        <w:rPr>
          <w:b/>
        </w:rPr>
      </w:pPr>
    </w:p>
    <w:p w:rsidRDefault="0025155B" w:rsidP="0025155B" w:rsidR="0025155B">
      <w:pPr>
        <w:pBdr>
          <w:bottom w:space="1" w:sz="4" w:color="auto" w:val="single"/>
        </w:pBdr>
        <w:jc w:val="both"/>
      </w:pP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p>
    <w:p w:rsidRDefault="0025155B" w:rsidP="0025155B" w:rsidR="0025155B">
      <w:pPr>
        <w:pBdr>
          <w:bottom w:space="1" w:sz="4" w:color="auto" w:val="single"/>
        </w:pBdr>
        <w:jc w:val="both"/>
        <w:rPr>
          <w:b/>
        </w:rPr>
      </w:pPr>
      <w:r>
        <w:rPr>
          <w:b/>
        </w:rPr>
        <w:t>5.</w:t>
      </w:r>
    </w:p>
    <w:p w:rsidRDefault="0025155B" w:rsidP="0025155B" w:rsidR="0025155B">
      <w:pPr>
        <w:pBdr>
          <w:bottom w:space="1" w:sz="4" w:color="auto" w:val="single"/>
        </w:pBdr>
        <w:jc w:val="both"/>
        <w:rPr>
          <w:b/>
        </w:rPr>
      </w:pPr>
      <w:r>
        <w:rPr>
          <w:b/>
        </w:rPr>
        <w:t>Z.K.ULOŽAK 50267 BROJ PODULOŠKA</w:t>
      </w:r>
    </w:p>
    <w:p w:rsidRDefault="0025155B" w:rsidP="0025155B" w:rsidR="0025155B">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Look w:val="04A0" w:noVBand="1" w:noHBand="0" w:lastColumn="0" w:firstColumn="1" w:lastRow="0" w:firstRow="1"/>
      </w:tblPr>
      <w:tblGrid>
        <w:gridCol w:w="232"/>
        <w:gridCol w:w="8834"/>
        <w:gridCol w:w="102"/>
      </w:tblGrid>
      <w:tr w:rsidTr="0025155B" w:rsidR="0025155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b/>
                <w:bCs/>
                <w:color w:val="444444"/>
                <w:sz w:val="16"/>
                <w:szCs w:val="16"/>
              </w:rPr>
              <w:t>44.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rPr>
                <w:sz w:val="20"/>
                <w:szCs w:val="20"/>
              </w:rPr>
            </w:pPr>
          </w:p>
        </w:tc>
      </w:tr>
      <w:tr w:rsidTr="0025155B" w:rsidR="0025155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color w:val="444444"/>
                <w:sz w:val="16"/>
                <w:szCs w:val="16"/>
              </w:rPr>
              <w:t>garažno parkirno mjesto oznake P 44, u podrumu objekta S 4, neto korisne površine 8,94 m2, u etažnom elaboratu sve označeno zelenom bojom</w:t>
            </w:r>
          </w:p>
        </w:tc>
        <w:tc>
          <w:tcPr>
            <w:tcW w:type="auto" w:w="0"/>
            <w:tcBorders>
              <w:top w:val="nil"/>
              <w:left w:val="nil"/>
              <w:bottom w:space="0" w:sz="6" w:color="AAAAAA" w:val="single"/>
              <w:right w:space="0" w:sz="6" w:color="AAAAAA" w:val="single"/>
            </w:tcBorders>
            <w:tcMar>
              <w:top w:type="dxa" w:w="15"/>
              <w:left w:type="dxa" w:w="15"/>
              <w:bottom w:type="dxa" w:w="15"/>
              <w:right w:type="dxa" w:w="15"/>
            </w:tcMar>
            <w:vAlign w:val="center"/>
            <w:hideMark/>
          </w:tcPr>
          <w:p w:rsidRDefault="0025155B" w:rsidR="0025155B">
            <w:pPr>
              <w:rPr>
                <w:sz w:val="20"/>
                <w:szCs w:val="20"/>
              </w:rPr>
            </w:pPr>
          </w:p>
        </w:tc>
      </w:tr>
    </w:tbl>
    <w:p w:rsidRDefault="0025155B" w:rsidP="0025155B" w:rsidR="0025155B">
      <w:pPr>
        <w:pBdr>
          <w:bottom w:space="1" w:sz="4" w:color="auto" w:val="single"/>
        </w:pBdr>
        <w:jc w:val="both"/>
      </w:pP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p>
    <w:p w:rsidRDefault="0025155B" w:rsidP="0025155B" w:rsidR="0025155B">
      <w:pPr>
        <w:pBdr>
          <w:bottom w:space="1" w:sz="4" w:color="auto" w:val="single"/>
        </w:pBdr>
        <w:jc w:val="both"/>
        <w:rPr>
          <w:b/>
        </w:rPr>
      </w:pPr>
      <w:r>
        <w:rPr>
          <w:b/>
        </w:rPr>
        <w:t>6.</w:t>
      </w:r>
    </w:p>
    <w:p w:rsidRDefault="0025155B" w:rsidP="0025155B" w:rsidR="0025155B">
      <w:pPr>
        <w:pBdr>
          <w:bottom w:space="1" w:sz="4" w:color="auto" w:val="single"/>
        </w:pBdr>
        <w:jc w:val="both"/>
        <w:rPr>
          <w:b/>
        </w:rPr>
      </w:pPr>
      <w:r>
        <w:rPr>
          <w:b/>
        </w:rPr>
        <w:t>Z.K.ULOŽAK 50267 BROJ PODULOŠKA</w:t>
      </w:r>
    </w:p>
    <w:p w:rsidRDefault="0025155B" w:rsidP="0025155B" w:rsidR="0025155B">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Look w:val="04A0" w:noVBand="1" w:noHBand="0" w:lastColumn="0" w:firstColumn="1" w:lastRow="0" w:firstRow="1"/>
      </w:tblPr>
      <w:tblGrid>
        <w:gridCol w:w="232"/>
        <w:gridCol w:w="8834"/>
        <w:gridCol w:w="102"/>
      </w:tblGrid>
      <w:tr w:rsidTr="0025155B" w:rsidR="0025155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b/>
                <w:bCs/>
                <w:color w:val="444444"/>
                <w:sz w:val="16"/>
                <w:szCs w:val="16"/>
              </w:rPr>
              <w:t>72.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rPr>
                <w:sz w:val="20"/>
                <w:szCs w:val="20"/>
              </w:rPr>
            </w:pPr>
          </w:p>
        </w:tc>
      </w:tr>
      <w:tr w:rsidTr="0025155B" w:rsidR="0025155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color w:val="444444"/>
                <w:sz w:val="16"/>
                <w:szCs w:val="16"/>
              </w:rPr>
              <w:t>garažno parkirno mjesto oznake P 72, u podrumu objekta S 4, neto korisne površine 8,94 m2, u etažnom elaboratu sve označeno zelenom bojom</w:t>
            </w:r>
          </w:p>
        </w:tc>
        <w:tc>
          <w:tcPr>
            <w:tcW w:type="auto" w:w="0"/>
            <w:tcBorders>
              <w:top w:val="nil"/>
              <w:left w:val="nil"/>
              <w:bottom w:space="0" w:sz="6" w:color="AAAAAA" w:val="single"/>
              <w:right w:space="0" w:sz="6" w:color="AAAAAA" w:val="single"/>
            </w:tcBorders>
            <w:tcMar>
              <w:top w:type="dxa" w:w="15"/>
              <w:left w:type="dxa" w:w="15"/>
              <w:bottom w:type="dxa" w:w="15"/>
              <w:right w:type="dxa" w:w="15"/>
            </w:tcMar>
            <w:vAlign w:val="center"/>
            <w:hideMark/>
          </w:tcPr>
          <w:p w:rsidRDefault="0025155B" w:rsidR="0025155B">
            <w:pPr>
              <w:rPr>
                <w:sz w:val="20"/>
                <w:szCs w:val="20"/>
              </w:rPr>
            </w:pPr>
          </w:p>
        </w:tc>
      </w:tr>
    </w:tbl>
    <w:p w:rsidRDefault="0025155B" w:rsidP="0025155B" w:rsidR="0025155B">
      <w:pPr>
        <w:pBdr>
          <w:bottom w:space="1" w:sz="4" w:color="auto" w:val="single"/>
        </w:pBdr>
        <w:jc w:val="both"/>
        <w:rPr>
          <w:b/>
        </w:rPr>
      </w:pPr>
    </w:p>
    <w:p w:rsidRDefault="0025155B" w:rsidP="0025155B" w:rsidR="0025155B">
      <w:pPr>
        <w:pBdr>
          <w:bottom w:space="1" w:sz="4" w:color="auto" w:val="single"/>
        </w:pBdr>
        <w:jc w:val="both"/>
      </w:pPr>
      <w:r>
        <w:t xml:space="preserve">na listu A opisano kao zgrada mješovite namjene br. 11, </w:t>
      </w:r>
      <w:proofErr w:type="spellStart"/>
      <w:r>
        <w:t>Jaruščica</w:t>
      </w:r>
      <w:proofErr w:type="spellEnd"/>
      <w:r>
        <w:t xml:space="preserve"> 1 i dvorište u površini 5693 m2, sve na </w:t>
      </w:r>
      <w:proofErr w:type="spellStart"/>
      <w:r>
        <w:t>kat.čestici</w:t>
      </w:r>
      <w:proofErr w:type="spellEnd"/>
      <w:r>
        <w:t xml:space="preserve"> 1354/2  / zgrada mješovite namjene br. 11, </w:t>
      </w:r>
      <w:proofErr w:type="spellStart"/>
      <w:r>
        <w:t>Jaruščica</w:t>
      </w:r>
      <w:proofErr w:type="spellEnd"/>
      <w:r>
        <w:t xml:space="preserve">  u površini 1956 m2 i dvorište u površini 3737 m2.</w:t>
      </w:r>
    </w:p>
    <w:p w:rsidRDefault="0025155B" w:rsidP="0025155B" w:rsidR="0025155B">
      <w:pPr>
        <w:rPr>
          <w:b/>
        </w:rPr>
      </w:pPr>
      <w:r>
        <w:rPr>
          <w:b/>
        </w:rPr>
        <w:t>7.</w:t>
      </w:r>
    </w:p>
    <w:p w:rsidRDefault="0025155B" w:rsidP="0025155B" w:rsidR="0025155B">
      <w:pPr>
        <w:jc w:val="both"/>
        <w:rPr>
          <w:b/>
        </w:rPr>
      </w:pPr>
      <w:r>
        <w:rPr>
          <w:b/>
        </w:rPr>
        <w:t xml:space="preserve"> Z.K.ULOŽAK 2855 BROJ PODULOŠKA</w:t>
      </w:r>
    </w:p>
    <w:tbl>
      <w:tblPr>
        <w:tblW w:type="pct" w:w="5000"/>
        <w:tblBorders>
          <w:top w:space="0" w:sz="6" w:color="AAAAAA" w:val="single"/>
          <w:left w:space="0" w:sz="6" w:color="AAAAAA" w:val="single"/>
          <w:bottom w:space="0" w:sz="6" w:color="AAAAAA" w:val="single"/>
          <w:right w:space="0" w:sz="6" w:color="AAAAAA" w:val="single"/>
        </w:tblBorders>
        <w:tblLook w:val="04A0" w:noVBand="1" w:noHBand="0" w:lastColumn="0" w:firstColumn="1" w:lastRow="0" w:firstRow="1"/>
      </w:tblPr>
      <w:tblGrid>
        <w:gridCol w:w="232"/>
        <w:gridCol w:w="8834"/>
        <w:gridCol w:w="102"/>
      </w:tblGrid>
      <w:tr w:rsidTr="0025155B" w:rsidR="0025155B">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b/>
                <w:bCs/>
                <w:color w:val="444444"/>
                <w:sz w:val="16"/>
                <w:szCs w:val="16"/>
              </w:rPr>
              <w:t>626. ETAŽA 14/10000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rPr>
                <w:sz w:val="20"/>
                <w:szCs w:val="20"/>
              </w:rPr>
            </w:pPr>
          </w:p>
        </w:tc>
      </w:tr>
      <w:tr w:rsidTr="0025155B" w:rsidR="0025155B">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5155B" w:rsidR="0025155B">
            <w:pPr>
              <w:spacing w:lineRule="atLeast" w:line="336"/>
              <w:rPr>
                <w:rFonts w:cs="Tahoma" w:hAnsi="Tahoma" w:ascii="Tahoma"/>
                <w:color w:val="444444"/>
                <w:sz w:val="16"/>
                <w:szCs w:val="16"/>
              </w:rPr>
            </w:pPr>
            <w:r>
              <w:rPr>
                <w:rFonts w:cs="Tahoma" w:hAnsi="Tahoma" w:ascii="Tahoma"/>
                <w:color w:val="444444"/>
                <w:sz w:val="16"/>
                <w:szCs w:val="16"/>
              </w:rPr>
              <w:t xml:space="preserve">jednosoban stan oznake S 328, u trećem katu objekta S 2, </w:t>
            </w:r>
            <w:proofErr w:type="spellStart"/>
            <w:r>
              <w:rPr>
                <w:rFonts w:cs="Tahoma" w:hAnsi="Tahoma" w:ascii="Tahoma"/>
                <w:color w:val="444444"/>
                <w:sz w:val="16"/>
                <w:szCs w:val="16"/>
              </w:rPr>
              <w:t>Jaruščica</w:t>
            </w:r>
            <w:proofErr w:type="spellEnd"/>
            <w:r>
              <w:rPr>
                <w:rFonts w:cs="Tahoma" w:hAnsi="Tahoma" w:ascii="Tahoma"/>
                <w:color w:val="444444"/>
                <w:sz w:val="16"/>
                <w:szCs w:val="16"/>
              </w:rPr>
              <w:t xml:space="preserve"> 5, sa spremištem oznake </w:t>
            </w:r>
            <w:proofErr w:type="spellStart"/>
            <w:r>
              <w:rPr>
                <w:rFonts w:cs="Tahoma" w:hAnsi="Tahoma" w:ascii="Tahoma"/>
                <w:color w:val="444444"/>
                <w:sz w:val="16"/>
                <w:szCs w:val="16"/>
              </w:rPr>
              <w:t>spr</w:t>
            </w:r>
            <w:proofErr w:type="spellEnd"/>
            <w:r>
              <w:rPr>
                <w:rFonts w:cs="Tahoma" w:hAnsi="Tahoma" w:ascii="Tahoma"/>
                <w:color w:val="444444"/>
                <w:sz w:val="16"/>
                <w:szCs w:val="16"/>
              </w:rPr>
              <w:t xml:space="preserve"> 100 u prizemlju objekta, neto korisne površine 33,73 m2, u etažnom elaboratu sve označeno zelenom bojom</w:t>
            </w:r>
          </w:p>
        </w:tc>
        <w:tc>
          <w:tcPr>
            <w:tcW w:type="auto" w:w="0"/>
            <w:tcBorders>
              <w:top w:val="nil"/>
              <w:left w:val="nil"/>
              <w:bottom w:space="0" w:sz="6" w:color="AAAAAA" w:val="single"/>
              <w:right w:space="0" w:sz="6" w:color="AAAAAA" w:val="single"/>
            </w:tcBorders>
            <w:tcMar>
              <w:top w:type="dxa" w:w="15"/>
              <w:left w:type="dxa" w:w="15"/>
              <w:bottom w:type="dxa" w:w="15"/>
              <w:right w:type="dxa" w:w="15"/>
            </w:tcMar>
            <w:vAlign w:val="center"/>
            <w:hideMark/>
          </w:tcPr>
          <w:p w:rsidRDefault="0025155B" w:rsidR="0025155B">
            <w:pPr>
              <w:rPr>
                <w:sz w:val="20"/>
                <w:szCs w:val="20"/>
              </w:rPr>
            </w:pPr>
          </w:p>
        </w:tc>
      </w:tr>
    </w:tbl>
    <w:p w:rsidRDefault="0025155B" w:rsidP="0025155B" w:rsidR="0025155B">
      <w:pPr>
        <w:pBdr>
          <w:bottom w:space="1" w:sz="4" w:color="auto" w:val="single"/>
        </w:pBdr>
        <w:jc w:val="both"/>
        <w:rPr>
          <w:b/>
        </w:rPr>
      </w:pPr>
    </w:p>
    <w:p w:rsidRDefault="0025155B" w:rsidP="0025155B" w:rsidR="0025155B">
      <w:pPr>
        <w:pBdr>
          <w:bottom w:space="1" w:sz="4" w:color="auto" w:val="single"/>
        </w:pBdr>
        <w:jc w:val="both"/>
      </w:pPr>
      <w:r>
        <w:t xml:space="preserve">na listu A opisano kao stambeno poslovna zgrada tlocrtne površine 2028 </w:t>
      </w:r>
      <w:proofErr w:type="spellStart"/>
      <w:r>
        <w:t>čm</w:t>
      </w:r>
      <w:proofErr w:type="spellEnd"/>
      <w:r>
        <w:t xml:space="preserve"> u Zagrebu, </w:t>
      </w:r>
      <w:proofErr w:type="spellStart"/>
      <w:r>
        <w:t>Jaruščica</w:t>
      </w:r>
      <w:proofErr w:type="spellEnd"/>
      <w:r>
        <w:t xml:space="preserve"> br. 7 I 7/A, stambeno poslovna zgrada tlocrtne površine 2284 </w:t>
      </w:r>
      <w:proofErr w:type="spellStart"/>
      <w:r>
        <w:t>čm</w:t>
      </w:r>
      <w:proofErr w:type="spellEnd"/>
      <w:r>
        <w:t xml:space="preserve"> u Zagrebu, </w:t>
      </w:r>
      <w:proofErr w:type="spellStart"/>
      <w:r>
        <w:t>Jaruščica</w:t>
      </w:r>
      <w:proofErr w:type="spellEnd"/>
      <w:r>
        <w:t xml:space="preserve"> br. 5 I 5/A I dvorište u površini 10343 m2, sve na </w:t>
      </w:r>
      <w:proofErr w:type="spellStart"/>
      <w:r>
        <w:t>kat.čestici</w:t>
      </w:r>
      <w:proofErr w:type="spellEnd"/>
      <w:r>
        <w:t xml:space="preserve"> 1197/1.</w:t>
      </w:r>
    </w:p>
    <w:p w:rsidRDefault="0025155B" w:rsidP="0025155B" w:rsidR="0025155B">
      <w:pPr>
        <w:jc w:val="both"/>
      </w:pPr>
    </w:p>
    <w:p w:rsidRDefault="0025155B" w:rsidP="0025155B" w:rsidR="0025155B">
      <w:pPr>
        <w:jc w:val="both"/>
      </w:pPr>
      <w:r>
        <w:t xml:space="preserve">u ukupnom iznosu od 598.150,00 ( </w:t>
      </w:r>
      <w:proofErr w:type="spellStart"/>
      <w:r>
        <w:t>petstodevedesetosamtisućastopedesetkn</w:t>
      </w:r>
      <w:proofErr w:type="spellEnd"/>
      <w:r>
        <w:t>) kuna.</w:t>
      </w:r>
    </w:p>
    <w:p w:rsidRDefault="0025155B" w:rsidP="0025155B" w:rsidR="0025155B">
      <w:pPr>
        <w:jc w:val="both"/>
      </w:pPr>
    </w:p>
    <w:p w:rsidRDefault="0025155B" w:rsidP="0025155B" w:rsidR="0025155B">
      <w:pPr>
        <w:jc w:val="both"/>
      </w:pPr>
    </w:p>
    <w:p w:rsidRDefault="0025155B" w:rsidP="0025155B" w:rsidR="0025155B" w:rsidRPr="004663C6">
      <w:pPr>
        <w:jc w:val="both"/>
        <w:rPr>
          <w:b/>
        </w:rPr>
      </w:pPr>
      <w:r w:rsidRPr="004663C6">
        <w:rPr>
          <w:b/>
        </w:rPr>
        <w:t>II</w:t>
      </w:r>
    </w:p>
    <w:p w:rsidRDefault="0025155B" w:rsidP="0025155B" w:rsidR="0025155B">
      <w:pPr>
        <w:jc w:val="both"/>
      </w:pPr>
      <w:r>
        <w:t xml:space="preserve">Preostali iznos </w:t>
      </w:r>
      <w:proofErr w:type="spellStart"/>
      <w:r>
        <w:t>kupovnine</w:t>
      </w:r>
      <w:proofErr w:type="spellEnd"/>
      <w:r>
        <w:t xml:space="preserve"> od  632.850,00</w:t>
      </w:r>
      <w:r w:rsidR="00E41F18">
        <w:t xml:space="preserve"> </w:t>
      </w:r>
      <w:r>
        <w:t>(</w:t>
      </w:r>
      <w:proofErr w:type="spellStart"/>
      <w:r>
        <w:t>šestotridesetdvijetisućeosamstopedesetkn</w:t>
      </w:r>
      <w:proofErr w:type="spellEnd"/>
      <w:r>
        <w:t xml:space="preserve">)   kuna nalaže se računovodstvu suda isplatiti na račun </w:t>
      </w:r>
      <w:proofErr w:type="spellStart"/>
      <w:r>
        <w:t>razlučnog</w:t>
      </w:r>
      <w:proofErr w:type="spellEnd"/>
      <w:r>
        <w:t xml:space="preserve"> vjerovnika Zagrebačka banka d.d. Zagreb </w:t>
      </w:r>
      <w:r>
        <w:rPr>
          <w:color w:val="444444"/>
        </w:rPr>
        <w:t>OIB: 92963223473.</w:t>
      </w:r>
    </w:p>
    <w:p w:rsidRDefault="0025155B" w:rsidP="0025155B" w:rsidR="0025155B">
      <w:pPr>
        <w:ind w:left="360"/>
        <w:jc w:val="center"/>
        <w:rPr>
          <w:b/>
        </w:rPr>
      </w:pPr>
    </w:p>
    <w:p w:rsidRDefault="0025155B" w:rsidP="0025155B" w:rsidR="0025155B">
      <w:pPr>
        <w:ind w:left="360"/>
        <w:jc w:val="center"/>
        <w:rPr>
          <w:b/>
        </w:rPr>
      </w:pPr>
      <w:r>
        <w:rPr>
          <w:b/>
        </w:rPr>
        <w:t>O  b  r  a  z  l  o  ž  e  nj  e</w:t>
      </w:r>
    </w:p>
    <w:p w:rsidRDefault="0025155B" w:rsidP="0025155B" w:rsidR="0025155B">
      <w:pPr>
        <w:jc w:val="both"/>
        <w:rPr>
          <w:b/>
        </w:rPr>
      </w:pPr>
    </w:p>
    <w:p w:rsidRDefault="0025155B" w:rsidP="0025155B" w:rsidR="0025155B">
      <w:pPr>
        <w:jc w:val="both"/>
      </w:pPr>
      <w:r>
        <w:t xml:space="preserve">Rješenjem suda od 21. kolovoza 2015. </w:t>
      </w:r>
      <w:r w:rsidR="00E41F18">
        <w:t>godine, nekretnine iz točke I (1–6</w:t>
      </w:r>
      <w:r>
        <w:t xml:space="preserve">) dosuđene su kupcima, a rješenjem od 05. studenog nekretnina pod 7. izreke dosuđena je kupcu. Rješenja su stekla </w:t>
      </w:r>
      <w:r w:rsidR="00E41F18">
        <w:t>svojstvo pravomoćnosti</w:t>
      </w:r>
      <w:r>
        <w:t xml:space="preserve"> i 17.12.2015. godine provedeno je ročište radi utvrđenja troškova i diobe </w:t>
      </w:r>
      <w:proofErr w:type="spellStart"/>
      <w:r>
        <w:t>kupovnine</w:t>
      </w:r>
      <w:proofErr w:type="spellEnd"/>
      <w:r>
        <w:t>. Sud je proveo ročište radi obračuna troškova u skladu s člankom  170 Stečajnog zakona. Stečajna upraviteljica je dostavila sudu 03. 12. 2015. Podne</w:t>
      </w:r>
      <w:r w:rsidR="00E41F18">
        <w:t>sak s prilozima (list 5070–5073</w:t>
      </w:r>
      <w:r>
        <w:t xml:space="preserve">) u kojem ističe da ima nepodmirene obveze </w:t>
      </w:r>
      <w:r w:rsidR="00E41F18">
        <w:t>prema prihvaćenoj ponudi od 06.03.</w:t>
      </w:r>
      <w:r>
        <w:t xml:space="preserve">2014. pod brojem 10/14 u naravi izrade elaborata procjene vrijednosti nekretnina ( stanova, poslovnih prostora, garažnih i parkirališnih mjesta za stambeno poslovne građevine radnog naziva S1, </w:t>
      </w:r>
      <w:r w:rsidR="00E41F18">
        <w:t xml:space="preserve">S2, S3 i S4 u Zagrebu </w:t>
      </w:r>
      <w:proofErr w:type="spellStart"/>
      <w:r w:rsidR="00E41F18">
        <w:t>Jaruščica</w:t>
      </w:r>
      <w:proofErr w:type="spellEnd"/>
      <w:r w:rsidR="00E41F18">
        <w:t>)</w:t>
      </w:r>
      <w:r>
        <w:t>. Po ispostavljenim računima stečajni dužnik je u obvezi za iznos od 290.400,00 kuna, a dio iznosa</w:t>
      </w:r>
      <w:r w:rsidR="00E41F18">
        <w:t xml:space="preserve"> od 128.500,00 kuna je plaćen (</w:t>
      </w:r>
      <w:r>
        <w:t>ukupan iznos računa iznosi 418.000,00 kun</w:t>
      </w:r>
      <w:r w:rsidR="00E41F18">
        <w:t>a sa PDV-om</w:t>
      </w:r>
      <w:r>
        <w:t xml:space="preserve">). Prodane nekretnine nesporno tereti obveza plaćanja PDV-a od strane stečajnog dužnika u visini 307.350,00 kuna za koji iznos već teče kamata s obzirom da je dospio na naplatu.   </w:t>
      </w:r>
    </w:p>
    <w:p w:rsidRDefault="0025155B" w:rsidP="0025155B" w:rsidR="0025155B">
      <w:pPr>
        <w:jc w:val="both"/>
      </w:pPr>
      <w:r>
        <w:t xml:space="preserve">Stečajni upravitelj je sukladno članku 170. stavak (1. i 2.) stečajnog zakona predložio obračunati stvarne troškove koji su nužni da bi se dalje mogao voditi stečajni postupak u formi redovitog stečaja, bez opasnosti da se blokira račun stečajnog dužnika i nastupe posljedice predviđene člankom 203. ili 204., stečajnog zakona. </w:t>
      </w:r>
    </w:p>
    <w:p w:rsidRDefault="0025155B" w:rsidP="0025155B" w:rsidR="0025155B">
      <w:pPr>
        <w:jc w:val="both"/>
      </w:pPr>
      <w:r>
        <w:t xml:space="preserve">Ukupna vrijednost prodanih nekretnina iznosi 1.231.000,00 kuna. </w:t>
      </w:r>
      <w:proofErr w:type="spellStart"/>
      <w:r>
        <w:t>Razlučni</w:t>
      </w:r>
      <w:proofErr w:type="spellEnd"/>
      <w:r>
        <w:t xml:space="preserve"> vjerovnik je predložio odrediti trošak na način da se u stečajnu masu izdvoji 5 % od utrška te iznos potreban za plaćanje PDV-a. Sud ističe da je u ovom predmetu za donošenje zakonite odluke o troškovima iz izreke potrebno cjelovito sagledati stečajnu masu i pravo na namirenje iz iste. </w:t>
      </w:r>
      <w:proofErr w:type="spellStart"/>
      <w:r>
        <w:t>Razlučni</w:t>
      </w:r>
      <w:proofErr w:type="spellEnd"/>
      <w:r>
        <w:t xml:space="preserve"> vjerovnik za sve nekretnine u stečajnoj masi je Zagrebačka banka d.d. Zagreb.  Svi troškovi i obveze stečajne mase podmiruju se iz prihoda koji se ostvaruju davanjem u zakup ili najam stanova. Dospjela obveza procjene bila je nužna i naložena je od s</w:t>
      </w:r>
      <w:r w:rsidR="00EE4F70">
        <w:t>trana tijela stečajnog postupka</w:t>
      </w:r>
      <w:r>
        <w:t>, a isto tako pretpostavlja zakonsku obvezu stečajnog upravitelja. Sve procjene su priložene na stečajni spis i temeljem istih se može zakonito voditi ovaj postupak. Ovaj prvostupanjski sud je ocijenio da radi daljnjeg zakonitog vođenja ovog postupak mora  biti podmirena obveza stečajne mase koja je nesporna. Na strani stečajnog dužnika nastala je zakonska dužn</w:t>
      </w:r>
      <w:r w:rsidR="00EE4F70">
        <w:t>ost ispunjenja novčanih obveza</w:t>
      </w:r>
      <w:r>
        <w:t xml:space="preserve">, a sud na istu mora paziti po službenoj dužnosti . Obveza plaćanja PDV-a je zakonska obveza koja tereti stečajnog dužnika temeljem rješenja nadležnog poreznog tijela. Temeljem vrijednosti prodanih nekretnina istu ovaj sud prihvaća u visini od 307.350,00 kuna. U ovom predmetu radi se o iznimnoj vrijednosti stečajne mase . Potraživanje </w:t>
      </w:r>
      <w:proofErr w:type="spellStart"/>
      <w:r>
        <w:t>razlučnog</w:t>
      </w:r>
      <w:proofErr w:type="spellEnd"/>
      <w:r>
        <w:t xml:space="preserve"> vjerovnika iznosi više od 328.000.000,00 kuna. Sve troškovi i plaćanja su razvidni</w:t>
      </w:r>
      <w:r w:rsidR="00EE4F70">
        <w:t xml:space="preserve"> u poslovanju stečajnog dužnika</w:t>
      </w:r>
      <w:r>
        <w:t xml:space="preserve">. Sud smatra da nužne troškove za zakonito vođenje postupka mora podmiriti stečajni dužnik. Stečajnom dužniku će sredstva biti dostavljena po pravomoćnosti uz obvezu hitnog plaćanja obveze PDV-a i dospjelog računa za procjenu nekretnina. </w:t>
      </w:r>
      <w:proofErr w:type="spellStart"/>
      <w:r>
        <w:t>Razlučni</w:t>
      </w:r>
      <w:proofErr w:type="spellEnd"/>
      <w:r>
        <w:t xml:space="preserve"> vjerovnik mora sudu dostaviti račun za primitak sredstava. Sud je cijeneći prijedlog stečajnog upravitelja,  </w:t>
      </w:r>
      <w:proofErr w:type="spellStart"/>
      <w:r>
        <w:t>razlučnog</w:t>
      </w:r>
      <w:proofErr w:type="spellEnd"/>
      <w:r>
        <w:t xml:space="preserve"> vjerovnika sa pravom na prvenstveno namirenje u</w:t>
      </w:r>
      <w:r w:rsidR="00EE4F70">
        <w:t xml:space="preserve"> skladu sa činjenicama iz spisa</w:t>
      </w:r>
      <w:r>
        <w:t xml:space="preserve">, </w:t>
      </w:r>
      <w:r w:rsidR="00EE4F70">
        <w:t xml:space="preserve"> </w:t>
      </w:r>
      <w:r>
        <w:t xml:space="preserve">službenim podacima iz zemljišnih knjiga , utvrdio </w:t>
      </w:r>
      <w:r>
        <w:lastRenderedPageBreak/>
        <w:t>osnovanim obračun troškova u visini od 598.150,00   kuna</w:t>
      </w:r>
      <w:r w:rsidR="00EE4F70">
        <w:t>. Osnovanost troška je nesporna</w:t>
      </w:r>
      <w:r>
        <w:t xml:space="preserve">, a visina je određena temeljem pisanog , obrazloženog i dokumentiranog izvješća stečajnog upravitelja pa je sukladno članku 170. Stečajnog zakona riješeno kao pod I i II  izreke. </w:t>
      </w:r>
    </w:p>
    <w:p w:rsidRDefault="0025155B" w:rsidP="0025155B" w:rsidR="0025155B">
      <w:pPr>
        <w:jc w:val="both"/>
      </w:pPr>
    </w:p>
    <w:p w:rsidRDefault="0025155B" w:rsidP="0025155B" w:rsidR="0025155B">
      <w:pPr>
        <w:jc w:val="center"/>
      </w:pPr>
      <w:r>
        <w:t xml:space="preserve">U Zagrebu, 22. prosinca  2015. </w:t>
      </w:r>
      <w:r w:rsidR="00EE4F70">
        <w:t>G</w:t>
      </w:r>
      <w:r>
        <w:t>odine</w:t>
      </w:r>
    </w:p>
    <w:p w:rsidRDefault="00EE4F70" w:rsidP="0025155B" w:rsidR="00EE4F70">
      <w:pPr>
        <w:jc w:val="center"/>
      </w:pPr>
    </w:p>
    <w:p w:rsidRDefault="0025155B" w:rsidP="0025155B" w:rsidR="0025155B">
      <w:pPr>
        <w:jc w:val="both"/>
      </w:pPr>
      <w:r>
        <w:t xml:space="preserve">                                                                                                    STEČAJNI SUDAC:</w:t>
      </w:r>
    </w:p>
    <w:p w:rsidRDefault="0025155B" w:rsidP="0025155B" w:rsidR="0025155B">
      <w:pPr>
        <w:jc w:val="both"/>
      </w:pPr>
      <w:r>
        <w:t xml:space="preserve">                                                                                                      NINO RADIĆ  v.r. </w:t>
      </w:r>
    </w:p>
    <w:p w:rsidRDefault="00EE4F70" w:rsidP="0025155B" w:rsidR="00EE4F70">
      <w:pPr>
        <w:jc w:val="both"/>
        <w:rPr>
          <w:sz w:val="22"/>
          <w:szCs w:val="22"/>
        </w:rPr>
      </w:pPr>
    </w:p>
    <w:p w:rsidRDefault="0025155B" w:rsidP="0025155B" w:rsidR="0025155B">
      <w:pPr>
        <w:jc w:val="both"/>
        <w:rPr>
          <w:sz w:val="22"/>
          <w:szCs w:val="22"/>
        </w:rPr>
      </w:pPr>
      <w:r>
        <w:rPr>
          <w:sz w:val="22"/>
          <w:szCs w:val="22"/>
        </w:rPr>
        <w:t>POUKA O PRAVNOM LIJEKU:</w:t>
      </w:r>
    </w:p>
    <w:p w:rsidRDefault="0025155B" w:rsidP="0025155B" w:rsidR="0025155B">
      <w:pPr>
        <w:jc w:val="both"/>
        <w:rPr>
          <w:sz w:val="22"/>
          <w:szCs w:val="22"/>
        </w:rPr>
      </w:pPr>
      <w:r>
        <w:rPr>
          <w:sz w:val="22"/>
          <w:szCs w:val="22"/>
        </w:rPr>
        <w:t xml:space="preserve">Protiv  rješenja  je dopuštena  žalba u roku od 8 dana  od  dostave  ovog rješenja. </w:t>
      </w:r>
    </w:p>
    <w:p w:rsidRDefault="0025155B" w:rsidP="0025155B" w:rsidR="0025155B">
      <w:pPr>
        <w:jc w:val="both"/>
      </w:pPr>
      <w:r>
        <w:rPr>
          <w:sz w:val="22"/>
          <w:szCs w:val="22"/>
        </w:rPr>
        <w:t xml:space="preserve">Žalba se podnosi ovom sudu u tri primjerka  i o istoj odlučuje Visoki trgovački sud. </w:t>
      </w:r>
      <w:r>
        <w:t xml:space="preserve">   </w:t>
      </w:r>
      <w:r>
        <w:tab/>
      </w:r>
      <w:r>
        <w:tab/>
      </w:r>
      <w:r>
        <w:tab/>
        <w:t xml:space="preserve"> </w:t>
      </w:r>
    </w:p>
    <w:p w:rsidRDefault="0025155B" w:rsidR="009766A4">
      <w:r>
        <w:tab/>
      </w:r>
      <w:r>
        <w:tab/>
      </w:r>
      <w:r>
        <w:tab/>
      </w:r>
      <w:r>
        <w:tab/>
      </w:r>
      <w:r w:rsidR="009766A4">
        <w:t xml:space="preserve">  </w:t>
      </w:r>
      <w:r w:rsidR="009766A4">
        <w:tab/>
      </w:r>
      <w:r w:rsidR="009766A4">
        <w:tab/>
      </w:r>
      <w:r w:rsidR="009766A4">
        <w:tab/>
        <w:t xml:space="preserve">           Za točnost </w:t>
      </w:r>
      <w:proofErr w:type="spellStart"/>
      <w:r w:rsidR="009766A4">
        <w:t>otpravka</w:t>
      </w:r>
      <w:proofErr w:type="spellEnd"/>
      <w:r w:rsidR="009766A4">
        <w:t xml:space="preserve">: </w:t>
      </w:r>
    </w:p>
    <w:p w:rsidRDefault="009766A4" w:rsidR="009766A4">
      <w:r>
        <w:tab/>
      </w:r>
      <w:r>
        <w:tab/>
      </w:r>
      <w:r>
        <w:tab/>
      </w:r>
      <w:r>
        <w:tab/>
      </w:r>
      <w:r>
        <w:tab/>
      </w:r>
      <w:r>
        <w:tab/>
        <w:t xml:space="preserve">                          Tatjana Slaviček </w:t>
      </w:r>
    </w:p>
    <w:p w:rsidRDefault="0025155B" w:rsidP="0025155B" w:rsidR="0025155B">
      <w:r>
        <w:t xml:space="preserve">             </w:t>
      </w:r>
    </w:p>
    <w:p w:rsidRDefault="00120D57" w:rsidP="00A6501C" w:rsidR="00120D57">
      <w:pPr>
        <w:jc w:val="both"/>
      </w:pPr>
    </w:p>
    <w:p w:rsidRDefault="009766A4" w:rsidP="00A6501C" w:rsidR="009766A4">
      <w:pPr>
        <w:jc w:val="both"/>
      </w:pPr>
    </w:p>
    <w:sectPr w:rsidR="009766A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plc="041A0019" w:ilvl="1">
      <w:start w:val="1"/>
      <w:numFmt w:val="lowerLetter"/>
      <w:lvlText w:val="%2."/>
      <w:lvlJc w:val="left"/>
      <w:pPr>
        <w:tabs>
          <w:tab w:pos="2220" w:val="num"/>
        </w:tabs>
        <w:ind w:hanging="360" w:left="2220"/>
      </w:pPr>
    </w:lvl>
    <w:lvl w:tplc="041A001B" w:ilvl="2">
      <w:start w:val="1"/>
      <w:numFmt w:val="lowerRoman"/>
      <w:lvlText w:val="%3."/>
      <w:lvlJc w:val="right"/>
      <w:pPr>
        <w:tabs>
          <w:tab w:pos="2940" w:val="num"/>
        </w:tabs>
        <w:ind w:hanging="180" w:left="2940"/>
      </w:pPr>
    </w:lvl>
    <w:lvl w:tplc="041A000F" w:ilvl="3">
      <w:start w:val="1"/>
      <w:numFmt w:val="decimal"/>
      <w:lvlText w:val="%4."/>
      <w:lvlJc w:val="left"/>
      <w:pPr>
        <w:tabs>
          <w:tab w:pos="3660" w:val="num"/>
        </w:tabs>
        <w:ind w:hanging="360" w:left="3660"/>
      </w:pPr>
    </w:lvl>
    <w:lvl w:tplc="041A0019" w:ilvl="4">
      <w:start w:val="1"/>
      <w:numFmt w:val="lowerLetter"/>
      <w:lvlText w:val="%5."/>
      <w:lvlJc w:val="left"/>
      <w:pPr>
        <w:tabs>
          <w:tab w:pos="4380" w:val="num"/>
        </w:tabs>
        <w:ind w:hanging="360" w:left="4380"/>
      </w:pPr>
    </w:lvl>
    <w:lvl w:tplc="041A001B" w:ilvl="5">
      <w:start w:val="1"/>
      <w:numFmt w:val="lowerRoman"/>
      <w:lvlText w:val="%6."/>
      <w:lvlJc w:val="right"/>
      <w:pPr>
        <w:tabs>
          <w:tab w:pos="5100" w:val="num"/>
        </w:tabs>
        <w:ind w:hanging="180" w:left="5100"/>
      </w:pPr>
    </w:lvl>
    <w:lvl w:tplc="041A000F" w:ilvl="6">
      <w:start w:val="1"/>
      <w:numFmt w:val="decimal"/>
      <w:lvlText w:val="%7."/>
      <w:lvlJc w:val="left"/>
      <w:pPr>
        <w:tabs>
          <w:tab w:pos="5820" w:val="num"/>
        </w:tabs>
        <w:ind w:hanging="360" w:left="5820"/>
      </w:pPr>
    </w:lvl>
    <w:lvl w:tplc="041A0019" w:ilvl="7">
      <w:start w:val="1"/>
      <w:numFmt w:val="lowerLetter"/>
      <w:lvlText w:val="%8."/>
      <w:lvlJc w:val="left"/>
      <w:pPr>
        <w:tabs>
          <w:tab w:pos="6540" w:val="num"/>
        </w:tabs>
        <w:ind w:hanging="360" w:left="6540"/>
      </w:pPr>
    </w:lvl>
    <w:lvl w:tplc="041A001B" w:ilvl="8">
      <w:start w:val="1"/>
      <w:numFmt w:val="lowerRoman"/>
      <w:lvlText w:val="%9."/>
      <w:lvlJc w:val="right"/>
      <w:pPr>
        <w:tabs>
          <w:tab w:pos="7260" w:val="num"/>
        </w:tabs>
        <w:ind w:hanging="180" w:left="726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5CF6"/>
    <w:rsid w:val="00005FB7"/>
    <w:rsid w:val="0000638D"/>
    <w:rsid w:val="00006D3A"/>
    <w:rsid w:val="000078E3"/>
    <w:rsid w:val="00011D40"/>
    <w:rsid w:val="0001411D"/>
    <w:rsid w:val="000143AA"/>
    <w:rsid w:val="000277AC"/>
    <w:rsid w:val="0003510C"/>
    <w:rsid w:val="00036FB6"/>
    <w:rsid w:val="00040374"/>
    <w:rsid w:val="00043A6E"/>
    <w:rsid w:val="0004413C"/>
    <w:rsid w:val="0004641E"/>
    <w:rsid w:val="0004683C"/>
    <w:rsid w:val="00047FC2"/>
    <w:rsid w:val="000500B0"/>
    <w:rsid w:val="0005074B"/>
    <w:rsid w:val="00050AD7"/>
    <w:rsid w:val="0005575B"/>
    <w:rsid w:val="00057314"/>
    <w:rsid w:val="00057D06"/>
    <w:rsid w:val="000612B9"/>
    <w:rsid w:val="00062BEB"/>
    <w:rsid w:val="000643D0"/>
    <w:rsid w:val="00065DDC"/>
    <w:rsid w:val="000667E0"/>
    <w:rsid w:val="00071632"/>
    <w:rsid w:val="00073145"/>
    <w:rsid w:val="0007498A"/>
    <w:rsid w:val="00075278"/>
    <w:rsid w:val="000773A4"/>
    <w:rsid w:val="000817C6"/>
    <w:rsid w:val="00082576"/>
    <w:rsid w:val="00084637"/>
    <w:rsid w:val="00086FCE"/>
    <w:rsid w:val="000908F5"/>
    <w:rsid w:val="000945FB"/>
    <w:rsid w:val="000951B6"/>
    <w:rsid w:val="00095200"/>
    <w:rsid w:val="00096B26"/>
    <w:rsid w:val="00096BAC"/>
    <w:rsid w:val="000A60ED"/>
    <w:rsid w:val="000A7314"/>
    <w:rsid w:val="000A7A33"/>
    <w:rsid w:val="000B26A6"/>
    <w:rsid w:val="000B4B9B"/>
    <w:rsid w:val="000B54A7"/>
    <w:rsid w:val="000C4996"/>
    <w:rsid w:val="000C5332"/>
    <w:rsid w:val="000C79A1"/>
    <w:rsid w:val="000D01CC"/>
    <w:rsid w:val="000D125A"/>
    <w:rsid w:val="000D39D9"/>
    <w:rsid w:val="000D67FF"/>
    <w:rsid w:val="000D72C3"/>
    <w:rsid w:val="000E06CE"/>
    <w:rsid w:val="000E0A6C"/>
    <w:rsid w:val="000E1568"/>
    <w:rsid w:val="000E304D"/>
    <w:rsid w:val="000E357C"/>
    <w:rsid w:val="000E35D3"/>
    <w:rsid w:val="000E4AFB"/>
    <w:rsid w:val="000E57EE"/>
    <w:rsid w:val="000E694D"/>
    <w:rsid w:val="000F4E1B"/>
    <w:rsid w:val="000F5051"/>
    <w:rsid w:val="00100819"/>
    <w:rsid w:val="00100AAB"/>
    <w:rsid w:val="00104028"/>
    <w:rsid w:val="00110CF3"/>
    <w:rsid w:val="00111F49"/>
    <w:rsid w:val="00113BB5"/>
    <w:rsid w:val="001170FC"/>
    <w:rsid w:val="00117A3B"/>
    <w:rsid w:val="00120D57"/>
    <w:rsid w:val="00121F5E"/>
    <w:rsid w:val="00123271"/>
    <w:rsid w:val="00126F70"/>
    <w:rsid w:val="001270D8"/>
    <w:rsid w:val="0013051E"/>
    <w:rsid w:val="00130EE2"/>
    <w:rsid w:val="00134BA4"/>
    <w:rsid w:val="00134F88"/>
    <w:rsid w:val="00136C5D"/>
    <w:rsid w:val="00137001"/>
    <w:rsid w:val="00137DD7"/>
    <w:rsid w:val="00140173"/>
    <w:rsid w:val="001452E2"/>
    <w:rsid w:val="00145BA7"/>
    <w:rsid w:val="001508FC"/>
    <w:rsid w:val="00150C92"/>
    <w:rsid w:val="00155C8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D50"/>
    <w:rsid w:val="001901AA"/>
    <w:rsid w:val="001908A2"/>
    <w:rsid w:val="00193A49"/>
    <w:rsid w:val="0019487A"/>
    <w:rsid w:val="00197F30"/>
    <w:rsid w:val="001A2A93"/>
    <w:rsid w:val="001A5BFB"/>
    <w:rsid w:val="001B19B3"/>
    <w:rsid w:val="001B39F1"/>
    <w:rsid w:val="001B3A7D"/>
    <w:rsid w:val="001B559B"/>
    <w:rsid w:val="001B62CE"/>
    <w:rsid w:val="001B6FF9"/>
    <w:rsid w:val="001C18AE"/>
    <w:rsid w:val="001C36E6"/>
    <w:rsid w:val="001C3DB9"/>
    <w:rsid w:val="001C41EC"/>
    <w:rsid w:val="001C4EAB"/>
    <w:rsid w:val="001C55CD"/>
    <w:rsid w:val="001C5609"/>
    <w:rsid w:val="001C6BDB"/>
    <w:rsid w:val="001D1C60"/>
    <w:rsid w:val="001D1E81"/>
    <w:rsid w:val="001D2EFC"/>
    <w:rsid w:val="001D4448"/>
    <w:rsid w:val="001D75A0"/>
    <w:rsid w:val="001D766C"/>
    <w:rsid w:val="001D7DEE"/>
    <w:rsid w:val="001E1649"/>
    <w:rsid w:val="001E5509"/>
    <w:rsid w:val="001E5DFA"/>
    <w:rsid w:val="001E68EC"/>
    <w:rsid w:val="001F5C82"/>
    <w:rsid w:val="001F655B"/>
    <w:rsid w:val="001F676B"/>
    <w:rsid w:val="00202CAB"/>
    <w:rsid w:val="00203F72"/>
    <w:rsid w:val="002047E5"/>
    <w:rsid w:val="00205DCF"/>
    <w:rsid w:val="00206183"/>
    <w:rsid w:val="00207B71"/>
    <w:rsid w:val="00210EA1"/>
    <w:rsid w:val="002119E6"/>
    <w:rsid w:val="00220DF6"/>
    <w:rsid w:val="00220F12"/>
    <w:rsid w:val="0022146A"/>
    <w:rsid w:val="00231EEA"/>
    <w:rsid w:val="00233F3B"/>
    <w:rsid w:val="00233F55"/>
    <w:rsid w:val="00237017"/>
    <w:rsid w:val="002400CC"/>
    <w:rsid w:val="002413EA"/>
    <w:rsid w:val="0024234C"/>
    <w:rsid w:val="0024580E"/>
    <w:rsid w:val="00245C82"/>
    <w:rsid w:val="0025155B"/>
    <w:rsid w:val="00254298"/>
    <w:rsid w:val="00255156"/>
    <w:rsid w:val="002557A4"/>
    <w:rsid w:val="002568D9"/>
    <w:rsid w:val="00257CB6"/>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7BFE"/>
    <w:rsid w:val="00293154"/>
    <w:rsid w:val="0029580B"/>
    <w:rsid w:val="002975B9"/>
    <w:rsid w:val="002A0DEA"/>
    <w:rsid w:val="002A1D32"/>
    <w:rsid w:val="002A2E95"/>
    <w:rsid w:val="002A3F94"/>
    <w:rsid w:val="002A4B05"/>
    <w:rsid w:val="002A6A2C"/>
    <w:rsid w:val="002A6F1B"/>
    <w:rsid w:val="002A729D"/>
    <w:rsid w:val="002A74EA"/>
    <w:rsid w:val="002A7568"/>
    <w:rsid w:val="002B0E7C"/>
    <w:rsid w:val="002B28CC"/>
    <w:rsid w:val="002B2E63"/>
    <w:rsid w:val="002B3FE7"/>
    <w:rsid w:val="002B435E"/>
    <w:rsid w:val="002B7F89"/>
    <w:rsid w:val="002C17ED"/>
    <w:rsid w:val="002C1B6E"/>
    <w:rsid w:val="002C4657"/>
    <w:rsid w:val="002C6E3C"/>
    <w:rsid w:val="002C7567"/>
    <w:rsid w:val="002D06C2"/>
    <w:rsid w:val="002D13FF"/>
    <w:rsid w:val="002D5BCA"/>
    <w:rsid w:val="002E29D0"/>
    <w:rsid w:val="002E302A"/>
    <w:rsid w:val="002E4C38"/>
    <w:rsid w:val="002F0759"/>
    <w:rsid w:val="002F1DFB"/>
    <w:rsid w:val="002F3881"/>
    <w:rsid w:val="002F4A46"/>
    <w:rsid w:val="002F51E0"/>
    <w:rsid w:val="002F5212"/>
    <w:rsid w:val="00300C7D"/>
    <w:rsid w:val="0030114A"/>
    <w:rsid w:val="003018B7"/>
    <w:rsid w:val="00302981"/>
    <w:rsid w:val="00302D8A"/>
    <w:rsid w:val="0030430A"/>
    <w:rsid w:val="0031124B"/>
    <w:rsid w:val="0031423A"/>
    <w:rsid w:val="00314320"/>
    <w:rsid w:val="0032428E"/>
    <w:rsid w:val="003261B2"/>
    <w:rsid w:val="0033196C"/>
    <w:rsid w:val="003322BE"/>
    <w:rsid w:val="003331FB"/>
    <w:rsid w:val="003340CB"/>
    <w:rsid w:val="003361D7"/>
    <w:rsid w:val="003403D3"/>
    <w:rsid w:val="00340CD0"/>
    <w:rsid w:val="00344F06"/>
    <w:rsid w:val="0034664A"/>
    <w:rsid w:val="00347F5D"/>
    <w:rsid w:val="0035015C"/>
    <w:rsid w:val="00351F4B"/>
    <w:rsid w:val="0035319B"/>
    <w:rsid w:val="00353D98"/>
    <w:rsid w:val="00357F9F"/>
    <w:rsid w:val="0036000D"/>
    <w:rsid w:val="0036047F"/>
    <w:rsid w:val="00361842"/>
    <w:rsid w:val="00363CC7"/>
    <w:rsid w:val="0036459C"/>
    <w:rsid w:val="0036655A"/>
    <w:rsid w:val="00366D3A"/>
    <w:rsid w:val="00371314"/>
    <w:rsid w:val="00372693"/>
    <w:rsid w:val="00372FE4"/>
    <w:rsid w:val="00375FF5"/>
    <w:rsid w:val="00376C5E"/>
    <w:rsid w:val="0037788C"/>
    <w:rsid w:val="003811F3"/>
    <w:rsid w:val="00382B22"/>
    <w:rsid w:val="00384436"/>
    <w:rsid w:val="0038526D"/>
    <w:rsid w:val="0038734F"/>
    <w:rsid w:val="0039202E"/>
    <w:rsid w:val="00393B79"/>
    <w:rsid w:val="0039428B"/>
    <w:rsid w:val="00394343"/>
    <w:rsid w:val="003967D2"/>
    <w:rsid w:val="00397DEC"/>
    <w:rsid w:val="003A0BD1"/>
    <w:rsid w:val="003A1D86"/>
    <w:rsid w:val="003A21A8"/>
    <w:rsid w:val="003A3088"/>
    <w:rsid w:val="003A4064"/>
    <w:rsid w:val="003A53F6"/>
    <w:rsid w:val="003A5A14"/>
    <w:rsid w:val="003A7942"/>
    <w:rsid w:val="003B039B"/>
    <w:rsid w:val="003B1CAF"/>
    <w:rsid w:val="003B2301"/>
    <w:rsid w:val="003B3140"/>
    <w:rsid w:val="003B3C0B"/>
    <w:rsid w:val="003B4704"/>
    <w:rsid w:val="003B5C6E"/>
    <w:rsid w:val="003B63A6"/>
    <w:rsid w:val="003B7739"/>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10255"/>
    <w:rsid w:val="00410B3A"/>
    <w:rsid w:val="00414178"/>
    <w:rsid w:val="00415217"/>
    <w:rsid w:val="00417A86"/>
    <w:rsid w:val="00417B65"/>
    <w:rsid w:val="004207CD"/>
    <w:rsid w:val="00420EB8"/>
    <w:rsid w:val="00421160"/>
    <w:rsid w:val="004225AE"/>
    <w:rsid w:val="004242BA"/>
    <w:rsid w:val="00424630"/>
    <w:rsid w:val="0042726E"/>
    <w:rsid w:val="00427EAD"/>
    <w:rsid w:val="0043068A"/>
    <w:rsid w:val="004331DE"/>
    <w:rsid w:val="00435E5D"/>
    <w:rsid w:val="00446CC0"/>
    <w:rsid w:val="00447166"/>
    <w:rsid w:val="0045019F"/>
    <w:rsid w:val="00450A26"/>
    <w:rsid w:val="0045278D"/>
    <w:rsid w:val="00452FC7"/>
    <w:rsid w:val="0045382F"/>
    <w:rsid w:val="00457E1D"/>
    <w:rsid w:val="00460578"/>
    <w:rsid w:val="00460A25"/>
    <w:rsid w:val="0046542B"/>
    <w:rsid w:val="00466005"/>
    <w:rsid w:val="004663C6"/>
    <w:rsid w:val="00470021"/>
    <w:rsid w:val="004708DD"/>
    <w:rsid w:val="00470C90"/>
    <w:rsid w:val="00470F5E"/>
    <w:rsid w:val="00472A07"/>
    <w:rsid w:val="00475C3A"/>
    <w:rsid w:val="0047669C"/>
    <w:rsid w:val="00477268"/>
    <w:rsid w:val="00480A62"/>
    <w:rsid w:val="0048164C"/>
    <w:rsid w:val="00482BB6"/>
    <w:rsid w:val="004867B9"/>
    <w:rsid w:val="00490FD4"/>
    <w:rsid w:val="00490FF3"/>
    <w:rsid w:val="004918F5"/>
    <w:rsid w:val="004925F3"/>
    <w:rsid w:val="00493DB7"/>
    <w:rsid w:val="004954E3"/>
    <w:rsid w:val="00495A65"/>
    <w:rsid w:val="0049758D"/>
    <w:rsid w:val="00497635"/>
    <w:rsid w:val="00497809"/>
    <w:rsid w:val="004A01F1"/>
    <w:rsid w:val="004A1AF9"/>
    <w:rsid w:val="004A30CA"/>
    <w:rsid w:val="004A6775"/>
    <w:rsid w:val="004A7368"/>
    <w:rsid w:val="004A7619"/>
    <w:rsid w:val="004B1965"/>
    <w:rsid w:val="004B314D"/>
    <w:rsid w:val="004B590C"/>
    <w:rsid w:val="004B5BAE"/>
    <w:rsid w:val="004B6AB2"/>
    <w:rsid w:val="004C16F6"/>
    <w:rsid w:val="004C2A0D"/>
    <w:rsid w:val="004C3999"/>
    <w:rsid w:val="004C407E"/>
    <w:rsid w:val="004C4547"/>
    <w:rsid w:val="004C45A8"/>
    <w:rsid w:val="004C46BF"/>
    <w:rsid w:val="004C5E73"/>
    <w:rsid w:val="004C6227"/>
    <w:rsid w:val="004C6460"/>
    <w:rsid w:val="004C6498"/>
    <w:rsid w:val="004C6921"/>
    <w:rsid w:val="004D3ED0"/>
    <w:rsid w:val="004D5026"/>
    <w:rsid w:val="004D5A85"/>
    <w:rsid w:val="004D62A9"/>
    <w:rsid w:val="004E17ED"/>
    <w:rsid w:val="004E5DAA"/>
    <w:rsid w:val="004E625B"/>
    <w:rsid w:val="004F22F2"/>
    <w:rsid w:val="004F5773"/>
    <w:rsid w:val="0050061A"/>
    <w:rsid w:val="00502364"/>
    <w:rsid w:val="005044D2"/>
    <w:rsid w:val="00505982"/>
    <w:rsid w:val="0051074A"/>
    <w:rsid w:val="00513E97"/>
    <w:rsid w:val="005176A5"/>
    <w:rsid w:val="005255C4"/>
    <w:rsid w:val="00525BF3"/>
    <w:rsid w:val="00525F7D"/>
    <w:rsid w:val="00527C07"/>
    <w:rsid w:val="00530EFA"/>
    <w:rsid w:val="00532D99"/>
    <w:rsid w:val="0053414A"/>
    <w:rsid w:val="00534CFB"/>
    <w:rsid w:val="0053673A"/>
    <w:rsid w:val="00537A9D"/>
    <w:rsid w:val="00537F7C"/>
    <w:rsid w:val="00540251"/>
    <w:rsid w:val="0054184F"/>
    <w:rsid w:val="00543008"/>
    <w:rsid w:val="005443F3"/>
    <w:rsid w:val="00547D42"/>
    <w:rsid w:val="00550438"/>
    <w:rsid w:val="00552D3A"/>
    <w:rsid w:val="00561B90"/>
    <w:rsid w:val="005642E1"/>
    <w:rsid w:val="00565A63"/>
    <w:rsid w:val="0056604C"/>
    <w:rsid w:val="00567099"/>
    <w:rsid w:val="0057138F"/>
    <w:rsid w:val="0057147A"/>
    <w:rsid w:val="00574651"/>
    <w:rsid w:val="0057772F"/>
    <w:rsid w:val="00585728"/>
    <w:rsid w:val="00585C0C"/>
    <w:rsid w:val="00586ED6"/>
    <w:rsid w:val="005900C9"/>
    <w:rsid w:val="00594568"/>
    <w:rsid w:val="00595A31"/>
    <w:rsid w:val="005964C6"/>
    <w:rsid w:val="005A3C4C"/>
    <w:rsid w:val="005A58A0"/>
    <w:rsid w:val="005B038C"/>
    <w:rsid w:val="005B1184"/>
    <w:rsid w:val="005B1FAB"/>
    <w:rsid w:val="005B35D8"/>
    <w:rsid w:val="005B3B38"/>
    <w:rsid w:val="005B5E33"/>
    <w:rsid w:val="005B6344"/>
    <w:rsid w:val="005B6709"/>
    <w:rsid w:val="005C087C"/>
    <w:rsid w:val="005C4E23"/>
    <w:rsid w:val="005C781A"/>
    <w:rsid w:val="005D0D90"/>
    <w:rsid w:val="005D21A4"/>
    <w:rsid w:val="005D7DE5"/>
    <w:rsid w:val="005E08AA"/>
    <w:rsid w:val="005E1509"/>
    <w:rsid w:val="005E474E"/>
    <w:rsid w:val="005E4E9F"/>
    <w:rsid w:val="005E53E0"/>
    <w:rsid w:val="005E62CC"/>
    <w:rsid w:val="005E7018"/>
    <w:rsid w:val="005F2621"/>
    <w:rsid w:val="005F2906"/>
    <w:rsid w:val="005F32F2"/>
    <w:rsid w:val="005F42AB"/>
    <w:rsid w:val="005F44A6"/>
    <w:rsid w:val="005F455D"/>
    <w:rsid w:val="005F5EAF"/>
    <w:rsid w:val="006040D4"/>
    <w:rsid w:val="006041C9"/>
    <w:rsid w:val="0060508C"/>
    <w:rsid w:val="006059C1"/>
    <w:rsid w:val="0060676D"/>
    <w:rsid w:val="00606BB1"/>
    <w:rsid w:val="0060715C"/>
    <w:rsid w:val="00610D48"/>
    <w:rsid w:val="00611E26"/>
    <w:rsid w:val="00613AA0"/>
    <w:rsid w:val="00613B61"/>
    <w:rsid w:val="006140AC"/>
    <w:rsid w:val="00614A0A"/>
    <w:rsid w:val="00614A93"/>
    <w:rsid w:val="0061769D"/>
    <w:rsid w:val="00621A0A"/>
    <w:rsid w:val="0062446A"/>
    <w:rsid w:val="00624DF2"/>
    <w:rsid w:val="00625B27"/>
    <w:rsid w:val="006303D8"/>
    <w:rsid w:val="0063159C"/>
    <w:rsid w:val="00631F47"/>
    <w:rsid w:val="00633956"/>
    <w:rsid w:val="00633CBB"/>
    <w:rsid w:val="00633FBA"/>
    <w:rsid w:val="00634174"/>
    <w:rsid w:val="0063493D"/>
    <w:rsid w:val="0063780B"/>
    <w:rsid w:val="006415AE"/>
    <w:rsid w:val="00641E1C"/>
    <w:rsid w:val="00642BAF"/>
    <w:rsid w:val="0064374F"/>
    <w:rsid w:val="00645715"/>
    <w:rsid w:val="00646EBB"/>
    <w:rsid w:val="00650A3E"/>
    <w:rsid w:val="00652C57"/>
    <w:rsid w:val="00653AE1"/>
    <w:rsid w:val="0065764C"/>
    <w:rsid w:val="00657BAB"/>
    <w:rsid w:val="00660CCA"/>
    <w:rsid w:val="0066143E"/>
    <w:rsid w:val="00665021"/>
    <w:rsid w:val="00665F7B"/>
    <w:rsid w:val="00666C9F"/>
    <w:rsid w:val="006679AA"/>
    <w:rsid w:val="00667B72"/>
    <w:rsid w:val="00670055"/>
    <w:rsid w:val="00670090"/>
    <w:rsid w:val="0067097E"/>
    <w:rsid w:val="006709E7"/>
    <w:rsid w:val="00671AAD"/>
    <w:rsid w:val="00672773"/>
    <w:rsid w:val="00673A55"/>
    <w:rsid w:val="0067650D"/>
    <w:rsid w:val="006768CE"/>
    <w:rsid w:val="00677378"/>
    <w:rsid w:val="00677445"/>
    <w:rsid w:val="00677C48"/>
    <w:rsid w:val="00683FFF"/>
    <w:rsid w:val="0068586E"/>
    <w:rsid w:val="006873D0"/>
    <w:rsid w:val="00687B3A"/>
    <w:rsid w:val="00691B0A"/>
    <w:rsid w:val="00692888"/>
    <w:rsid w:val="00692DF0"/>
    <w:rsid w:val="006966F0"/>
    <w:rsid w:val="00697712"/>
    <w:rsid w:val="006A07B6"/>
    <w:rsid w:val="006A0A89"/>
    <w:rsid w:val="006A1DA5"/>
    <w:rsid w:val="006A2601"/>
    <w:rsid w:val="006A2C30"/>
    <w:rsid w:val="006A3609"/>
    <w:rsid w:val="006A3966"/>
    <w:rsid w:val="006A45C0"/>
    <w:rsid w:val="006A61B2"/>
    <w:rsid w:val="006A76C2"/>
    <w:rsid w:val="006B0455"/>
    <w:rsid w:val="006B51DC"/>
    <w:rsid w:val="006C12D7"/>
    <w:rsid w:val="006C2D2A"/>
    <w:rsid w:val="006C2F5A"/>
    <w:rsid w:val="006C56AB"/>
    <w:rsid w:val="006D25D9"/>
    <w:rsid w:val="006D3288"/>
    <w:rsid w:val="006D56DB"/>
    <w:rsid w:val="006D67F4"/>
    <w:rsid w:val="006D684A"/>
    <w:rsid w:val="006E04D5"/>
    <w:rsid w:val="006E17D4"/>
    <w:rsid w:val="006E2961"/>
    <w:rsid w:val="006E2CB8"/>
    <w:rsid w:val="006E49B6"/>
    <w:rsid w:val="006E5EDC"/>
    <w:rsid w:val="006E60F5"/>
    <w:rsid w:val="006E66C9"/>
    <w:rsid w:val="006E7B26"/>
    <w:rsid w:val="006F03DE"/>
    <w:rsid w:val="006F321F"/>
    <w:rsid w:val="006F649C"/>
    <w:rsid w:val="006F7E84"/>
    <w:rsid w:val="007008B6"/>
    <w:rsid w:val="00701D9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1066"/>
    <w:rsid w:val="00733A25"/>
    <w:rsid w:val="007345E0"/>
    <w:rsid w:val="00734F0E"/>
    <w:rsid w:val="007370A8"/>
    <w:rsid w:val="00740CBE"/>
    <w:rsid w:val="00740E72"/>
    <w:rsid w:val="00742022"/>
    <w:rsid w:val="00742AB0"/>
    <w:rsid w:val="00745A8E"/>
    <w:rsid w:val="00746ADC"/>
    <w:rsid w:val="00747746"/>
    <w:rsid w:val="007519D4"/>
    <w:rsid w:val="00753077"/>
    <w:rsid w:val="00760534"/>
    <w:rsid w:val="0076438B"/>
    <w:rsid w:val="00764485"/>
    <w:rsid w:val="00764D6B"/>
    <w:rsid w:val="007674D6"/>
    <w:rsid w:val="00770157"/>
    <w:rsid w:val="0077182A"/>
    <w:rsid w:val="00771C19"/>
    <w:rsid w:val="00775630"/>
    <w:rsid w:val="00777934"/>
    <w:rsid w:val="0078015F"/>
    <w:rsid w:val="007817C0"/>
    <w:rsid w:val="00781AB5"/>
    <w:rsid w:val="00781C32"/>
    <w:rsid w:val="00782FFB"/>
    <w:rsid w:val="007849C1"/>
    <w:rsid w:val="00785E0A"/>
    <w:rsid w:val="00787716"/>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2177"/>
    <w:rsid w:val="007D2077"/>
    <w:rsid w:val="007D3594"/>
    <w:rsid w:val="007D3F7C"/>
    <w:rsid w:val="007D4A6B"/>
    <w:rsid w:val="007D5FD8"/>
    <w:rsid w:val="007D61EB"/>
    <w:rsid w:val="007E0B16"/>
    <w:rsid w:val="007E24FD"/>
    <w:rsid w:val="007E3B94"/>
    <w:rsid w:val="007E4AE6"/>
    <w:rsid w:val="007E6407"/>
    <w:rsid w:val="007F06B1"/>
    <w:rsid w:val="007F10EC"/>
    <w:rsid w:val="007F4A55"/>
    <w:rsid w:val="007F4B62"/>
    <w:rsid w:val="007F5758"/>
    <w:rsid w:val="007F6D60"/>
    <w:rsid w:val="007F712F"/>
    <w:rsid w:val="008013CE"/>
    <w:rsid w:val="00801DD3"/>
    <w:rsid w:val="00804FDF"/>
    <w:rsid w:val="008065B5"/>
    <w:rsid w:val="0081008F"/>
    <w:rsid w:val="00814D10"/>
    <w:rsid w:val="00815596"/>
    <w:rsid w:val="00815B34"/>
    <w:rsid w:val="008161DA"/>
    <w:rsid w:val="0081746E"/>
    <w:rsid w:val="00830817"/>
    <w:rsid w:val="00835868"/>
    <w:rsid w:val="00836D82"/>
    <w:rsid w:val="0084224E"/>
    <w:rsid w:val="00842276"/>
    <w:rsid w:val="00843DF8"/>
    <w:rsid w:val="008448B4"/>
    <w:rsid w:val="00845044"/>
    <w:rsid w:val="00845FA7"/>
    <w:rsid w:val="008518F0"/>
    <w:rsid w:val="008532CF"/>
    <w:rsid w:val="00854EDD"/>
    <w:rsid w:val="00856DDD"/>
    <w:rsid w:val="00856F98"/>
    <w:rsid w:val="00857E57"/>
    <w:rsid w:val="00861979"/>
    <w:rsid w:val="00861DD3"/>
    <w:rsid w:val="00864607"/>
    <w:rsid w:val="0086534E"/>
    <w:rsid w:val="008654B5"/>
    <w:rsid w:val="00866DAB"/>
    <w:rsid w:val="0087199F"/>
    <w:rsid w:val="00873925"/>
    <w:rsid w:val="00876774"/>
    <w:rsid w:val="00876E51"/>
    <w:rsid w:val="008802C7"/>
    <w:rsid w:val="00882D0B"/>
    <w:rsid w:val="0088592C"/>
    <w:rsid w:val="00886A35"/>
    <w:rsid w:val="008876F7"/>
    <w:rsid w:val="00887ADA"/>
    <w:rsid w:val="00887F6F"/>
    <w:rsid w:val="00890448"/>
    <w:rsid w:val="00890C49"/>
    <w:rsid w:val="008927FD"/>
    <w:rsid w:val="00895644"/>
    <w:rsid w:val="00895BC4"/>
    <w:rsid w:val="00896F1C"/>
    <w:rsid w:val="008A0E3B"/>
    <w:rsid w:val="008A1BF3"/>
    <w:rsid w:val="008A1C03"/>
    <w:rsid w:val="008A33A5"/>
    <w:rsid w:val="008A43AD"/>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3877"/>
    <w:rsid w:val="008C3CAC"/>
    <w:rsid w:val="008C4402"/>
    <w:rsid w:val="008C5DD9"/>
    <w:rsid w:val="008C7D13"/>
    <w:rsid w:val="008D1CFF"/>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2693"/>
    <w:rsid w:val="008F46B3"/>
    <w:rsid w:val="008F5EFD"/>
    <w:rsid w:val="008F6F1E"/>
    <w:rsid w:val="008F73DB"/>
    <w:rsid w:val="00901211"/>
    <w:rsid w:val="00901599"/>
    <w:rsid w:val="00901650"/>
    <w:rsid w:val="009035DB"/>
    <w:rsid w:val="009115B8"/>
    <w:rsid w:val="00914EAA"/>
    <w:rsid w:val="00916C4F"/>
    <w:rsid w:val="009218DD"/>
    <w:rsid w:val="00921D5C"/>
    <w:rsid w:val="009222FB"/>
    <w:rsid w:val="00924E4A"/>
    <w:rsid w:val="0092644F"/>
    <w:rsid w:val="009267E0"/>
    <w:rsid w:val="00927A86"/>
    <w:rsid w:val="009306EA"/>
    <w:rsid w:val="009333FE"/>
    <w:rsid w:val="00933500"/>
    <w:rsid w:val="009348B4"/>
    <w:rsid w:val="00946550"/>
    <w:rsid w:val="009473E6"/>
    <w:rsid w:val="0095623C"/>
    <w:rsid w:val="0095748A"/>
    <w:rsid w:val="00957759"/>
    <w:rsid w:val="00957CA8"/>
    <w:rsid w:val="00957FF8"/>
    <w:rsid w:val="0096147D"/>
    <w:rsid w:val="009622E6"/>
    <w:rsid w:val="00965977"/>
    <w:rsid w:val="00966311"/>
    <w:rsid w:val="00966DDA"/>
    <w:rsid w:val="009715B0"/>
    <w:rsid w:val="00973B6C"/>
    <w:rsid w:val="00973FB6"/>
    <w:rsid w:val="00974F1B"/>
    <w:rsid w:val="00974FE5"/>
    <w:rsid w:val="009752F6"/>
    <w:rsid w:val="009753AB"/>
    <w:rsid w:val="009766A4"/>
    <w:rsid w:val="00976AB7"/>
    <w:rsid w:val="0097773C"/>
    <w:rsid w:val="00980BF5"/>
    <w:rsid w:val="009812BE"/>
    <w:rsid w:val="00981E6F"/>
    <w:rsid w:val="00987094"/>
    <w:rsid w:val="00990245"/>
    <w:rsid w:val="00991E17"/>
    <w:rsid w:val="009A258F"/>
    <w:rsid w:val="009A26D9"/>
    <w:rsid w:val="009A29C5"/>
    <w:rsid w:val="009A2DEB"/>
    <w:rsid w:val="009B2A60"/>
    <w:rsid w:val="009B3777"/>
    <w:rsid w:val="009B6E59"/>
    <w:rsid w:val="009B6EFB"/>
    <w:rsid w:val="009B75EA"/>
    <w:rsid w:val="009C0D7A"/>
    <w:rsid w:val="009C1FB6"/>
    <w:rsid w:val="009C63B3"/>
    <w:rsid w:val="009C770A"/>
    <w:rsid w:val="009D0430"/>
    <w:rsid w:val="009D16EC"/>
    <w:rsid w:val="009D2DC3"/>
    <w:rsid w:val="009D3EA6"/>
    <w:rsid w:val="009D4DE4"/>
    <w:rsid w:val="009D6566"/>
    <w:rsid w:val="009D6668"/>
    <w:rsid w:val="009D7A0A"/>
    <w:rsid w:val="009E0A4E"/>
    <w:rsid w:val="009E0CE3"/>
    <w:rsid w:val="009E103B"/>
    <w:rsid w:val="009E671E"/>
    <w:rsid w:val="009F10AF"/>
    <w:rsid w:val="009F149D"/>
    <w:rsid w:val="009F3DFF"/>
    <w:rsid w:val="009F6031"/>
    <w:rsid w:val="009F7697"/>
    <w:rsid w:val="009F7728"/>
    <w:rsid w:val="00A01612"/>
    <w:rsid w:val="00A01B08"/>
    <w:rsid w:val="00A03FAB"/>
    <w:rsid w:val="00A04753"/>
    <w:rsid w:val="00A05DFC"/>
    <w:rsid w:val="00A06512"/>
    <w:rsid w:val="00A066A2"/>
    <w:rsid w:val="00A07601"/>
    <w:rsid w:val="00A10284"/>
    <w:rsid w:val="00A13035"/>
    <w:rsid w:val="00A147CC"/>
    <w:rsid w:val="00A15C49"/>
    <w:rsid w:val="00A20050"/>
    <w:rsid w:val="00A2164E"/>
    <w:rsid w:val="00A22047"/>
    <w:rsid w:val="00A25686"/>
    <w:rsid w:val="00A33209"/>
    <w:rsid w:val="00A37058"/>
    <w:rsid w:val="00A40952"/>
    <w:rsid w:val="00A4192A"/>
    <w:rsid w:val="00A42FEE"/>
    <w:rsid w:val="00A43DBC"/>
    <w:rsid w:val="00A43EB9"/>
    <w:rsid w:val="00A447E4"/>
    <w:rsid w:val="00A459A0"/>
    <w:rsid w:val="00A477A7"/>
    <w:rsid w:val="00A51AE1"/>
    <w:rsid w:val="00A536C9"/>
    <w:rsid w:val="00A56F5C"/>
    <w:rsid w:val="00A57A0E"/>
    <w:rsid w:val="00A61CFA"/>
    <w:rsid w:val="00A639EC"/>
    <w:rsid w:val="00A642D6"/>
    <w:rsid w:val="00A64A1E"/>
    <w:rsid w:val="00A6501C"/>
    <w:rsid w:val="00A660F0"/>
    <w:rsid w:val="00A6724D"/>
    <w:rsid w:val="00A70403"/>
    <w:rsid w:val="00A7050C"/>
    <w:rsid w:val="00A734F7"/>
    <w:rsid w:val="00A7380F"/>
    <w:rsid w:val="00A73FAB"/>
    <w:rsid w:val="00A764D2"/>
    <w:rsid w:val="00A76DE3"/>
    <w:rsid w:val="00A775FF"/>
    <w:rsid w:val="00A81FE5"/>
    <w:rsid w:val="00A82A3F"/>
    <w:rsid w:val="00A84A93"/>
    <w:rsid w:val="00A85711"/>
    <w:rsid w:val="00A861AB"/>
    <w:rsid w:val="00A864E1"/>
    <w:rsid w:val="00A87061"/>
    <w:rsid w:val="00A87123"/>
    <w:rsid w:val="00A9284A"/>
    <w:rsid w:val="00A93FF8"/>
    <w:rsid w:val="00A94650"/>
    <w:rsid w:val="00AA0BF4"/>
    <w:rsid w:val="00AA243B"/>
    <w:rsid w:val="00AA29CA"/>
    <w:rsid w:val="00AA6507"/>
    <w:rsid w:val="00AA6A4F"/>
    <w:rsid w:val="00AB0E74"/>
    <w:rsid w:val="00AB0FC3"/>
    <w:rsid w:val="00AB2F47"/>
    <w:rsid w:val="00AB62D8"/>
    <w:rsid w:val="00AC3399"/>
    <w:rsid w:val="00AC5A21"/>
    <w:rsid w:val="00AC6137"/>
    <w:rsid w:val="00AC715B"/>
    <w:rsid w:val="00AD0BA6"/>
    <w:rsid w:val="00AD1746"/>
    <w:rsid w:val="00AD2AEF"/>
    <w:rsid w:val="00AD3C9E"/>
    <w:rsid w:val="00AD4831"/>
    <w:rsid w:val="00AD58DA"/>
    <w:rsid w:val="00AD594D"/>
    <w:rsid w:val="00AD6AC9"/>
    <w:rsid w:val="00AE53FC"/>
    <w:rsid w:val="00AE6679"/>
    <w:rsid w:val="00AE6F8F"/>
    <w:rsid w:val="00AF0765"/>
    <w:rsid w:val="00AF344F"/>
    <w:rsid w:val="00AF5E7C"/>
    <w:rsid w:val="00AF7608"/>
    <w:rsid w:val="00AF76B1"/>
    <w:rsid w:val="00B00CEB"/>
    <w:rsid w:val="00B014B4"/>
    <w:rsid w:val="00B01E1D"/>
    <w:rsid w:val="00B06139"/>
    <w:rsid w:val="00B11715"/>
    <w:rsid w:val="00B11ED3"/>
    <w:rsid w:val="00B12B73"/>
    <w:rsid w:val="00B148EB"/>
    <w:rsid w:val="00B14A1C"/>
    <w:rsid w:val="00B1796C"/>
    <w:rsid w:val="00B17D78"/>
    <w:rsid w:val="00B22F5E"/>
    <w:rsid w:val="00B2300B"/>
    <w:rsid w:val="00B23EAE"/>
    <w:rsid w:val="00B24F47"/>
    <w:rsid w:val="00B2742D"/>
    <w:rsid w:val="00B27DB2"/>
    <w:rsid w:val="00B33D40"/>
    <w:rsid w:val="00B36840"/>
    <w:rsid w:val="00B40F15"/>
    <w:rsid w:val="00B47080"/>
    <w:rsid w:val="00B50495"/>
    <w:rsid w:val="00B514D6"/>
    <w:rsid w:val="00B51B19"/>
    <w:rsid w:val="00B533C2"/>
    <w:rsid w:val="00B5382B"/>
    <w:rsid w:val="00B53B43"/>
    <w:rsid w:val="00B55226"/>
    <w:rsid w:val="00B5727D"/>
    <w:rsid w:val="00B57719"/>
    <w:rsid w:val="00B60DB9"/>
    <w:rsid w:val="00B63953"/>
    <w:rsid w:val="00B63A3A"/>
    <w:rsid w:val="00B63BB3"/>
    <w:rsid w:val="00B65632"/>
    <w:rsid w:val="00B675B1"/>
    <w:rsid w:val="00B70297"/>
    <w:rsid w:val="00B7056E"/>
    <w:rsid w:val="00B706F4"/>
    <w:rsid w:val="00B707B8"/>
    <w:rsid w:val="00B71641"/>
    <w:rsid w:val="00B73F59"/>
    <w:rsid w:val="00B771FB"/>
    <w:rsid w:val="00B84E35"/>
    <w:rsid w:val="00B86A08"/>
    <w:rsid w:val="00B87E8D"/>
    <w:rsid w:val="00B91AB7"/>
    <w:rsid w:val="00B92618"/>
    <w:rsid w:val="00BA0BC7"/>
    <w:rsid w:val="00BA0C22"/>
    <w:rsid w:val="00BA10B6"/>
    <w:rsid w:val="00BA1BCE"/>
    <w:rsid w:val="00BA37A9"/>
    <w:rsid w:val="00BA3EB7"/>
    <w:rsid w:val="00BA4868"/>
    <w:rsid w:val="00BA4FFB"/>
    <w:rsid w:val="00BA5758"/>
    <w:rsid w:val="00BA5925"/>
    <w:rsid w:val="00BA593D"/>
    <w:rsid w:val="00BA6F1E"/>
    <w:rsid w:val="00BA7E19"/>
    <w:rsid w:val="00BB1183"/>
    <w:rsid w:val="00BB16B9"/>
    <w:rsid w:val="00BB178B"/>
    <w:rsid w:val="00BB2A6A"/>
    <w:rsid w:val="00BB672B"/>
    <w:rsid w:val="00BB6EF8"/>
    <w:rsid w:val="00BB7215"/>
    <w:rsid w:val="00BB7288"/>
    <w:rsid w:val="00BC0102"/>
    <w:rsid w:val="00BC079A"/>
    <w:rsid w:val="00BC1C57"/>
    <w:rsid w:val="00BC51A2"/>
    <w:rsid w:val="00BC58FB"/>
    <w:rsid w:val="00BD1071"/>
    <w:rsid w:val="00BD32AF"/>
    <w:rsid w:val="00BD5DD8"/>
    <w:rsid w:val="00BD66F4"/>
    <w:rsid w:val="00BD6C04"/>
    <w:rsid w:val="00BE01D5"/>
    <w:rsid w:val="00BE2A7E"/>
    <w:rsid w:val="00BE3662"/>
    <w:rsid w:val="00BE40CB"/>
    <w:rsid w:val="00BE40CC"/>
    <w:rsid w:val="00BE5979"/>
    <w:rsid w:val="00BE6328"/>
    <w:rsid w:val="00BF064D"/>
    <w:rsid w:val="00BF0F3B"/>
    <w:rsid w:val="00BF42B7"/>
    <w:rsid w:val="00BF7190"/>
    <w:rsid w:val="00C008DE"/>
    <w:rsid w:val="00C01C35"/>
    <w:rsid w:val="00C06F1A"/>
    <w:rsid w:val="00C07964"/>
    <w:rsid w:val="00C101EA"/>
    <w:rsid w:val="00C11572"/>
    <w:rsid w:val="00C131D1"/>
    <w:rsid w:val="00C1383D"/>
    <w:rsid w:val="00C13845"/>
    <w:rsid w:val="00C16118"/>
    <w:rsid w:val="00C173C2"/>
    <w:rsid w:val="00C17628"/>
    <w:rsid w:val="00C2183C"/>
    <w:rsid w:val="00C21E38"/>
    <w:rsid w:val="00C26103"/>
    <w:rsid w:val="00C265F9"/>
    <w:rsid w:val="00C278C4"/>
    <w:rsid w:val="00C27C03"/>
    <w:rsid w:val="00C3070C"/>
    <w:rsid w:val="00C32190"/>
    <w:rsid w:val="00C37FF2"/>
    <w:rsid w:val="00C401FE"/>
    <w:rsid w:val="00C40384"/>
    <w:rsid w:val="00C41134"/>
    <w:rsid w:val="00C42C37"/>
    <w:rsid w:val="00C43645"/>
    <w:rsid w:val="00C4387B"/>
    <w:rsid w:val="00C44A59"/>
    <w:rsid w:val="00C467C4"/>
    <w:rsid w:val="00C52804"/>
    <w:rsid w:val="00C538C5"/>
    <w:rsid w:val="00C54DFD"/>
    <w:rsid w:val="00C55831"/>
    <w:rsid w:val="00C5787E"/>
    <w:rsid w:val="00C57C0E"/>
    <w:rsid w:val="00C603AB"/>
    <w:rsid w:val="00C646FC"/>
    <w:rsid w:val="00C6478D"/>
    <w:rsid w:val="00C66020"/>
    <w:rsid w:val="00C66646"/>
    <w:rsid w:val="00C66C72"/>
    <w:rsid w:val="00C67304"/>
    <w:rsid w:val="00C673F5"/>
    <w:rsid w:val="00C72D54"/>
    <w:rsid w:val="00C75AF3"/>
    <w:rsid w:val="00C75B57"/>
    <w:rsid w:val="00C761E2"/>
    <w:rsid w:val="00C77451"/>
    <w:rsid w:val="00C806CD"/>
    <w:rsid w:val="00C80A19"/>
    <w:rsid w:val="00C81363"/>
    <w:rsid w:val="00C8348B"/>
    <w:rsid w:val="00C87A63"/>
    <w:rsid w:val="00C90114"/>
    <w:rsid w:val="00C90D58"/>
    <w:rsid w:val="00C91168"/>
    <w:rsid w:val="00C92A35"/>
    <w:rsid w:val="00C931EF"/>
    <w:rsid w:val="00C95873"/>
    <w:rsid w:val="00C95A4B"/>
    <w:rsid w:val="00C96164"/>
    <w:rsid w:val="00C968E1"/>
    <w:rsid w:val="00C97CC6"/>
    <w:rsid w:val="00CA23C6"/>
    <w:rsid w:val="00CA3EA2"/>
    <w:rsid w:val="00CA47AD"/>
    <w:rsid w:val="00CA5C13"/>
    <w:rsid w:val="00CB39C2"/>
    <w:rsid w:val="00CB4005"/>
    <w:rsid w:val="00CB5DEE"/>
    <w:rsid w:val="00CB67D8"/>
    <w:rsid w:val="00CC0026"/>
    <w:rsid w:val="00CC12CE"/>
    <w:rsid w:val="00CC2387"/>
    <w:rsid w:val="00CC24AA"/>
    <w:rsid w:val="00CC259B"/>
    <w:rsid w:val="00CC2A3D"/>
    <w:rsid w:val="00CC3455"/>
    <w:rsid w:val="00CC3745"/>
    <w:rsid w:val="00CC3C3C"/>
    <w:rsid w:val="00CC4FBE"/>
    <w:rsid w:val="00CC5629"/>
    <w:rsid w:val="00CD032A"/>
    <w:rsid w:val="00CD0DCD"/>
    <w:rsid w:val="00CD1842"/>
    <w:rsid w:val="00CD1E3A"/>
    <w:rsid w:val="00CE6D18"/>
    <w:rsid w:val="00CF269C"/>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5729"/>
    <w:rsid w:val="00D1610A"/>
    <w:rsid w:val="00D2252D"/>
    <w:rsid w:val="00D22C61"/>
    <w:rsid w:val="00D2340E"/>
    <w:rsid w:val="00D248E3"/>
    <w:rsid w:val="00D24DF5"/>
    <w:rsid w:val="00D25AF6"/>
    <w:rsid w:val="00D27CC1"/>
    <w:rsid w:val="00D315A3"/>
    <w:rsid w:val="00D31A60"/>
    <w:rsid w:val="00D33AC7"/>
    <w:rsid w:val="00D33AE1"/>
    <w:rsid w:val="00D35CD9"/>
    <w:rsid w:val="00D363D6"/>
    <w:rsid w:val="00D418DF"/>
    <w:rsid w:val="00D41C55"/>
    <w:rsid w:val="00D43A6A"/>
    <w:rsid w:val="00D443FA"/>
    <w:rsid w:val="00D53877"/>
    <w:rsid w:val="00D53D8F"/>
    <w:rsid w:val="00D56D65"/>
    <w:rsid w:val="00D603C3"/>
    <w:rsid w:val="00D6170B"/>
    <w:rsid w:val="00D65498"/>
    <w:rsid w:val="00D67197"/>
    <w:rsid w:val="00D7029F"/>
    <w:rsid w:val="00D73F28"/>
    <w:rsid w:val="00D74A50"/>
    <w:rsid w:val="00D76A71"/>
    <w:rsid w:val="00D8046F"/>
    <w:rsid w:val="00D808C3"/>
    <w:rsid w:val="00D81AA6"/>
    <w:rsid w:val="00D83668"/>
    <w:rsid w:val="00D83B12"/>
    <w:rsid w:val="00D8506C"/>
    <w:rsid w:val="00D87E40"/>
    <w:rsid w:val="00D90AC1"/>
    <w:rsid w:val="00D932B5"/>
    <w:rsid w:val="00D93F60"/>
    <w:rsid w:val="00D94A9E"/>
    <w:rsid w:val="00D95C65"/>
    <w:rsid w:val="00D96C7F"/>
    <w:rsid w:val="00D9702A"/>
    <w:rsid w:val="00DA0017"/>
    <w:rsid w:val="00DA04B4"/>
    <w:rsid w:val="00DA5365"/>
    <w:rsid w:val="00DA59B4"/>
    <w:rsid w:val="00DA6233"/>
    <w:rsid w:val="00DA67E0"/>
    <w:rsid w:val="00DA6FC6"/>
    <w:rsid w:val="00DB0C96"/>
    <w:rsid w:val="00DB3F4E"/>
    <w:rsid w:val="00DB5633"/>
    <w:rsid w:val="00DB64C0"/>
    <w:rsid w:val="00DB69E8"/>
    <w:rsid w:val="00DC146D"/>
    <w:rsid w:val="00DC4A2B"/>
    <w:rsid w:val="00DC690A"/>
    <w:rsid w:val="00DD02BB"/>
    <w:rsid w:val="00DD06E2"/>
    <w:rsid w:val="00DD0F9B"/>
    <w:rsid w:val="00DD13B6"/>
    <w:rsid w:val="00DD50FB"/>
    <w:rsid w:val="00DD7602"/>
    <w:rsid w:val="00DE1B87"/>
    <w:rsid w:val="00DE45B0"/>
    <w:rsid w:val="00DE6491"/>
    <w:rsid w:val="00DF09A4"/>
    <w:rsid w:val="00DF131A"/>
    <w:rsid w:val="00DF3297"/>
    <w:rsid w:val="00DF4585"/>
    <w:rsid w:val="00DF4D9B"/>
    <w:rsid w:val="00DF4F81"/>
    <w:rsid w:val="00DF723A"/>
    <w:rsid w:val="00DF72FC"/>
    <w:rsid w:val="00E010F2"/>
    <w:rsid w:val="00E018ED"/>
    <w:rsid w:val="00E027F8"/>
    <w:rsid w:val="00E02E7B"/>
    <w:rsid w:val="00E04986"/>
    <w:rsid w:val="00E0502C"/>
    <w:rsid w:val="00E05C2E"/>
    <w:rsid w:val="00E105D7"/>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41F18"/>
    <w:rsid w:val="00E46D00"/>
    <w:rsid w:val="00E509F1"/>
    <w:rsid w:val="00E5273B"/>
    <w:rsid w:val="00E56661"/>
    <w:rsid w:val="00E571FD"/>
    <w:rsid w:val="00E5721F"/>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7F1B"/>
    <w:rsid w:val="00EA0283"/>
    <w:rsid w:val="00EA0A01"/>
    <w:rsid w:val="00EA29C5"/>
    <w:rsid w:val="00EA3017"/>
    <w:rsid w:val="00EA3AA4"/>
    <w:rsid w:val="00EA5658"/>
    <w:rsid w:val="00EB1A14"/>
    <w:rsid w:val="00EB1F1D"/>
    <w:rsid w:val="00EB2C2A"/>
    <w:rsid w:val="00EB2ED1"/>
    <w:rsid w:val="00EB52F9"/>
    <w:rsid w:val="00EB54C6"/>
    <w:rsid w:val="00EB70BB"/>
    <w:rsid w:val="00EB76B1"/>
    <w:rsid w:val="00EC4E7E"/>
    <w:rsid w:val="00EC54C1"/>
    <w:rsid w:val="00EC62AC"/>
    <w:rsid w:val="00ED1008"/>
    <w:rsid w:val="00ED19A6"/>
    <w:rsid w:val="00ED1F52"/>
    <w:rsid w:val="00ED55D2"/>
    <w:rsid w:val="00ED58B8"/>
    <w:rsid w:val="00ED593B"/>
    <w:rsid w:val="00ED7429"/>
    <w:rsid w:val="00EE1761"/>
    <w:rsid w:val="00EE2112"/>
    <w:rsid w:val="00EE42B7"/>
    <w:rsid w:val="00EE45EF"/>
    <w:rsid w:val="00EE4F70"/>
    <w:rsid w:val="00EE5672"/>
    <w:rsid w:val="00EE6969"/>
    <w:rsid w:val="00EE7C2E"/>
    <w:rsid w:val="00EF0D0D"/>
    <w:rsid w:val="00EF1056"/>
    <w:rsid w:val="00EF174E"/>
    <w:rsid w:val="00EF321C"/>
    <w:rsid w:val="00EF3946"/>
    <w:rsid w:val="00EF7E39"/>
    <w:rsid w:val="00F017FC"/>
    <w:rsid w:val="00F1001A"/>
    <w:rsid w:val="00F100A7"/>
    <w:rsid w:val="00F15D7D"/>
    <w:rsid w:val="00F20144"/>
    <w:rsid w:val="00F21ED8"/>
    <w:rsid w:val="00F21F3C"/>
    <w:rsid w:val="00F230B2"/>
    <w:rsid w:val="00F32413"/>
    <w:rsid w:val="00F34361"/>
    <w:rsid w:val="00F3436A"/>
    <w:rsid w:val="00F347F4"/>
    <w:rsid w:val="00F362A1"/>
    <w:rsid w:val="00F372F8"/>
    <w:rsid w:val="00F41F62"/>
    <w:rsid w:val="00F4421D"/>
    <w:rsid w:val="00F45006"/>
    <w:rsid w:val="00F47F53"/>
    <w:rsid w:val="00F51B87"/>
    <w:rsid w:val="00F529C9"/>
    <w:rsid w:val="00F57E6A"/>
    <w:rsid w:val="00F62042"/>
    <w:rsid w:val="00F62133"/>
    <w:rsid w:val="00F623EE"/>
    <w:rsid w:val="00F64B25"/>
    <w:rsid w:val="00F66028"/>
    <w:rsid w:val="00F66658"/>
    <w:rsid w:val="00F70302"/>
    <w:rsid w:val="00F717C0"/>
    <w:rsid w:val="00F71A42"/>
    <w:rsid w:val="00F746B0"/>
    <w:rsid w:val="00F75C8D"/>
    <w:rsid w:val="00F76914"/>
    <w:rsid w:val="00F76AD4"/>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0F57"/>
    <w:rsid w:val="00F94772"/>
    <w:rsid w:val="00F97790"/>
    <w:rsid w:val="00FA1E74"/>
    <w:rsid w:val="00FA49D9"/>
    <w:rsid w:val="00FA4B69"/>
    <w:rsid w:val="00FA5A47"/>
    <w:rsid w:val="00FA69B9"/>
    <w:rsid w:val="00FB4027"/>
    <w:rsid w:val="00FB5A64"/>
    <w:rsid w:val="00FC0060"/>
    <w:rsid w:val="00FC024C"/>
    <w:rsid w:val="00FC3132"/>
    <w:rsid w:val="00FC3360"/>
    <w:rsid w:val="00FC4BAE"/>
    <w:rsid w:val="00FC513E"/>
    <w:rsid w:val="00FD0354"/>
    <w:rsid w:val="00FD2A4D"/>
    <w:rsid w:val="00FD4280"/>
    <w:rsid w:val="00FD665A"/>
    <w:rsid w:val="00FD68B2"/>
    <w:rsid w:val="00FD6AE7"/>
    <w:rsid w:val="00FE44DF"/>
    <w:rsid w:val="00FE4BB8"/>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F649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24234C"/>
    <w:rPr>
      <w:rFonts w:cs="Tahoma" w:hAnsi="Tahoma" w:ascii="Tahoma"/>
      <w:sz w:val="16"/>
      <w:szCs w:val="16"/>
    </w:rPr>
  </w:style>
  <w:style w:customStyle="true" w:styleId="TekstbaloniaChar" w:type="character">
    <w:name w:val="Tekst balončića Char"/>
    <w:basedOn w:val="Zadanifontodlomka"/>
    <w:link w:val="Tekstbalonia"/>
    <w:rsid w:val="0024234C"/>
    <w:rPr>
      <w:rFonts w:cs="Tahoma" w:hAnsi="Tahoma" w:ascii="Tahoma"/>
      <w:sz w:val="16"/>
      <w:szCs w:val="16"/>
    </w:rPr>
  </w:style>
  <w:style w:styleId="Tekstrezerviranogmjesta" w:type="character">
    <w:name w:val="Placeholder Text"/>
    <w:basedOn w:val="Zadanifontodlomka"/>
    <w:uiPriority w:val="99"/>
    <w:semiHidden/>
    <w:rsid w:val="00BC1C57"/>
    <w:rPr>
      <w:color w:val="808080"/>
      <w:bdr w:space="0" w:sz="0" w:color="auto" w:val="none"/>
      <w:shd w:fill="auto" w:color="auto" w:val="clear"/>
    </w:rPr>
  </w:style>
  <w:style w:customStyle="true" w:styleId="eSPISCCParagraphDefaultFont" w:type="character">
    <w:name w:val="eSPIS_CC_Paragraph Default Font"/>
    <w:basedOn w:val="Zadanifontodlomka"/>
    <w:rsid w:val="00BC1C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1C57"/>
    <w:rPr>
      <w:bdr w:space="0" w:sz="0" w:color="auto" w:val="none"/>
      <w:shd w:fill="FFFFCC" w:color="auto" w:val="clear"/>
      <w:lang w:val="hr-HR"/>
    </w:rPr>
  </w:style>
  <w:style w:customStyle="true" w:styleId="PozadinaSvijetloCrvena" w:type="character">
    <w:name w:val="Pozadina_SvijetloCrvena"/>
    <w:basedOn w:val="eSPISCCParagraphDefaultFont"/>
    <w:rsid w:val="00BC1C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1C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F649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24234C"/>
    <w:rPr>
      <w:rFonts w:ascii="Tahoma" w:cs="Tahoma" w:hAnsi="Tahoma"/>
      <w:sz w:val="16"/>
      <w:szCs w:val="16"/>
    </w:rPr>
  </w:style>
  <w:style w:customStyle="1" w:styleId="TekstbaloniaChar" w:type="character">
    <w:name w:val="Tekst balončića Char"/>
    <w:basedOn w:val="Zadanifontodlomka"/>
    <w:link w:val="Tekstbalonia"/>
    <w:rsid w:val="0024234C"/>
    <w:rPr>
      <w:rFonts w:ascii="Tahoma" w:cs="Tahoma" w:hAnsi="Tahoma"/>
      <w:sz w:val="16"/>
      <w:szCs w:val="16"/>
    </w:rPr>
  </w:style>
  <w:style w:styleId="Tekstrezerviranogmjesta" w:type="character">
    <w:name w:val="Placeholder Text"/>
    <w:basedOn w:val="Zadanifontodlomka"/>
    <w:uiPriority w:val="99"/>
    <w:semiHidden/>
    <w:rsid w:val="00BC1C57"/>
    <w:rPr>
      <w:color w:val="808080"/>
      <w:bdr w:color="auto" w:space="0" w:sz="0" w:val="none"/>
      <w:shd w:color="auto" w:fill="auto" w:val="clear"/>
    </w:rPr>
  </w:style>
  <w:style w:customStyle="1" w:styleId="eSPISCCParagraphDefaultFont" w:type="character">
    <w:name w:val="eSPIS_CC_Paragraph Default Font"/>
    <w:basedOn w:val="Zadanifontodlomka"/>
    <w:rsid w:val="00BC1C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1C57"/>
    <w:rPr>
      <w:bdr w:color="auto" w:space="0" w:sz="0" w:val="none"/>
      <w:shd w:color="auto" w:fill="FFFFCC" w:val="clear"/>
      <w:lang w:val="hr-HR"/>
    </w:rPr>
  </w:style>
  <w:style w:customStyle="1" w:styleId="PozadinaSvijetloCrvena" w:type="character">
    <w:name w:val="Pozadina_SvijetloCrvena"/>
    <w:basedOn w:val="eSPISCCParagraphDefaultFont"/>
    <w:rsid w:val="00BC1C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1C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18091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maar bekić; JOSIPA BEKIĆ MRKUS; ŽELJKO KUPREŠAK; DRAGO ČOSIĆ; HRVOJE KAVELJEVIĆ; DAMIR PETRIČEVIĆ; BEZ LIMITA d.o.o.; EDO SANTINI TURANJ; IVAN KOREN</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,maar bekić ,JOSIPA BEKIĆ MRKUS ,ŽELJKO KUPREŠAK ,DRAGO ČOSIĆ ,HRVOJE KAVELJEVIĆ ,DAMIR PETRIČEVIĆ ,BEZ LIMITA d.o.o. ,EDO SANTINI TURANJ ,IVAN KOREN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PEREKOVIĆ,maar bekić,JOSIPA BEKIĆ MRKUS,ŽELJKO KUPREŠAK,DRAGO ČOSIĆ,HRVOJE KAVELJEVIĆ,DAMIR PETRIČEVIĆ,BEZ LIMITA d.o.o.,EDO SANTINI TURANJ,IVAN KOREN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maar bekić</item>
      <item>JOSIPA BEKIĆ MRKUS</item>
      <item>ŽELJKO KUPREŠAK</item>
      <item>DRAGO ČOSIĆ</item>
      <item>HRVOJE KAVELJEVIĆ</item>
      <item>DAMIR PETRIČEVIĆ</item>
      <item>BEZ LIMITA d.o.o.</item>
      <item>EDO SANTINI TURANJ</item>
      <item>IVAN KOREN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4</properties:Pages>
  <properties:Words>1246</properties:Words>
  <properties:Characters>6599</properties:Characters>
  <properties:Lines>173</properties:Lines>
  <properties:Paragraphs>64</properties:Paragraphs>
  <properties:TotalTime>1076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2015-12-22T12:29:00Z</dcterms:created>
  <dc:creator>radicn</dc:creator>
  <cp:lastModifiedBy>Tatjana Slaviček</cp:lastModifiedBy>
  <cp:lastPrinted>2015-12-22T12:20:00Z</cp:lastPrinted>
  <dcterms:modified xmlns:xsi="http://www.w3.org/2001/XMLSchema-instance" xsi:type="dcterms:W3CDTF">2015-12-23T06:25:00Z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