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523c" w14:paraId="ed7523c" w:rsidRDefault="00965861" w:rsidP="00965861" w:rsidR="0096586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965861" w:rsidP="00965861" w:rsidR="0096586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965861" w:rsidP="00965861" w:rsidR="0096586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965861" w:rsidP="00965861" w:rsidR="00965861" w:rsidRPr="0096586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1F4B61" w:rsidP="001F4B61" w:rsidR="001F4B61" w:rsidRPr="001F4B61">
      <w:pPr>
        <w:jc w:val="center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F4B61" w:rsidP="00965861" w:rsidR="00965861">
      <w:pPr>
        <w:jc w:val="center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5861" w:rsidP="00965861" w:rsidR="00965861" w:rsidRPr="001F4B6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F4B61" w:rsidP="00965861" w:rsidR="009658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ab/>
      </w:r>
      <w:r w:rsidR="00965861" w:rsidRPr="005C2CC4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 koji se vodi nad stečajnim dužnikom</w:t>
      </w:r>
      <w:r w:rsidR="00965861">
        <w:rPr>
          <w:rFonts w:cs="Times New Roman" w:hAnsi="Times New Roman" w:ascii="Times New Roman"/>
          <w:sz w:val="24"/>
          <w:szCs w:val="24"/>
        </w:rPr>
        <w:t xml:space="preserve"> BETEX d.o.o. u stečaju, Belica Braće Radića 48, OIB: 49614188237, 20. rujna 2016. donosi sljedeći</w:t>
      </w:r>
    </w:p>
    <w:p w:rsidRDefault="001F4B61" w:rsidP="00965861" w:rsidR="00965861" w:rsidRPr="001F4B61">
      <w:pPr>
        <w:jc w:val="center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F4B61" w:rsidP="00965861" w:rsidR="001F4B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>I.</w:t>
      </w:r>
      <w:r w:rsidRPr="001F4B61">
        <w:rPr>
          <w:rFonts w:cs="Times New Roman" w:hAnsi="Times New Roman" w:ascii="Times New Roman"/>
          <w:sz w:val="24"/>
          <w:szCs w:val="24"/>
        </w:rPr>
        <w:tab/>
        <w:t>Oglašava se nevažećom dosuda nekretnine stečajnog dužnika</w:t>
      </w:r>
      <w:r w:rsidRPr="001F4B61"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BETEX d.o.o. u stečaju, Belica, Braće Radića 48, OIB</w:t>
      </w:r>
      <w:r w:rsidR="00965861">
        <w:rPr>
          <w:rFonts w:cs="Times New Roman" w:hAnsi="Times New Roman" w:ascii="Times New Roman"/>
          <w:sz w:val="24"/>
          <w:szCs w:val="24"/>
        </w:rPr>
        <w:t>:</w:t>
      </w:r>
      <w:r w:rsidRPr="001F4B61">
        <w:rPr>
          <w:rFonts w:cs="Times New Roman" w:hAnsi="Times New Roman" w:ascii="Times New Roman"/>
          <w:sz w:val="24"/>
          <w:szCs w:val="24"/>
        </w:rPr>
        <w:t xml:space="preserve"> 49614188237,</w:t>
      </w:r>
      <w:r>
        <w:rPr>
          <w:rFonts w:cs="Times New Roman" w:hAnsi="Times New Roman" w:ascii="Times New Roman"/>
          <w:sz w:val="24"/>
          <w:szCs w:val="24"/>
        </w:rPr>
        <w:t xml:space="preserve"> kupcu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BINEKO d.o.o. Koprivnica, Josipa Vargovića 1/1, OIB</w:t>
      </w:r>
      <w:r w:rsidR="0096586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10952404284 </w:t>
      </w:r>
      <w:r w:rsidRPr="001F4B61">
        <w:rPr>
          <w:rFonts w:cs="Times New Roman" w:hAnsi="Times New Roman" w:ascii="Times New Roman"/>
          <w:sz w:val="24"/>
          <w:szCs w:val="24"/>
        </w:rPr>
        <w:t>i to: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4B61" w:rsidP="00965861" w:rsidR="001F4B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F4B61">
        <w:rPr>
          <w:rFonts w:cs="Times New Roman" w:hAnsi="Times New Roman" w:ascii="Times New Roman"/>
          <w:sz w:val="24"/>
          <w:szCs w:val="24"/>
        </w:rPr>
        <w:t>Trgovački centar „BETEX“ u Prelogu, Ulica Zrinskih bb, upisan</w:t>
      </w:r>
      <w:r w:rsidR="00965861">
        <w:rPr>
          <w:rFonts w:cs="Times New Roman" w:hAnsi="Times New Roman" w:ascii="Times New Roman"/>
          <w:sz w:val="24"/>
          <w:szCs w:val="24"/>
        </w:rPr>
        <w:t>a pri Općinskom sudu u Čakovcu,</w:t>
      </w:r>
      <w:r w:rsidRPr="001F4B61">
        <w:rPr>
          <w:rFonts w:cs="Times New Roman" w:hAnsi="Times New Roman" w:ascii="Times New Roman"/>
          <w:sz w:val="24"/>
          <w:szCs w:val="24"/>
        </w:rPr>
        <w:t xml:space="preserve"> Zemljišno-knjižni odjel u Prelogu, z.k.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ul.</w:t>
      </w:r>
      <w:r w:rsidR="00965861">
        <w:rPr>
          <w:rFonts w:cs="Times New Roman" w:hAnsi="Times New Roman" w:ascii="Times New Roman"/>
          <w:sz w:val="24"/>
          <w:szCs w:val="24"/>
        </w:rPr>
        <w:t xml:space="preserve"> br. 8020, k.o.</w:t>
      </w:r>
      <w:r w:rsidRPr="001F4B61">
        <w:rPr>
          <w:rFonts w:cs="Times New Roman" w:hAnsi="Times New Roman" w:ascii="Times New Roman"/>
          <w:sz w:val="24"/>
          <w:szCs w:val="24"/>
        </w:rPr>
        <w:t xml:space="preserve"> Prelog, kat. čest. broj: 3712/A/242/4  Poslovna građevina, dvorište ukupno 9.300 m</w:t>
      </w:r>
      <w:r w:rsidRPr="0096586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F4B61">
        <w:rPr>
          <w:rFonts w:cs="Times New Roman" w:hAnsi="Times New Roman" w:ascii="Times New Roman"/>
          <w:sz w:val="24"/>
          <w:szCs w:val="24"/>
        </w:rPr>
        <w:t xml:space="preserve"> (Poslovna građevina od 3.725 m</w:t>
      </w:r>
      <w:r w:rsidRPr="0096586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F4B61">
        <w:rPr>
          <w:rFonts w:cs="Times New Roman" w:hAnsi="Times New Roman" w:ascii="Times New Roman"/>
          <w:sz w:val="24"/>
          <w:szCs w:val="24"/>
        </w:rPr>
        <w:t xml:space="preserve"> dvorište 5.575 m</w:t>
      </w:r>
      <w:r w:rsidRPr="0096586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F4B61">
        <w:rPr>
          <w:rFonts w:cs="Times New Roman" w:hAnsi="Times New Roman" w:ascii="Times New Roman"/>
          <w:sz w:val="24"/>
          <w:szCs w:val="24"/>
        </w:rPr>
        <w:t>). Ukupno: 9.300 m</w:t>
      </w:r>
      <w:r w:rsidRPr="00965861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1F4B61">
        <w:rPr>
          <w:rFonts w:cs="Times New Roman" w:hAnsi="Times New Roman" w:ascii="Times New Roman"/>
          <w:sz w:val="24"/>
          <w:szCs w:val="24"/>
        </w:rPr>
        <w:t xml:space="preserve"> u 1/1 dijela, a u naravi Trgovački centar BETEX u Prelogu, Ulica Zrinskih bb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65861" w:rsidP="00965861" w:rsidR="009658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</w:t>
      </w:r>
      <w:r>
        <w:rPr>
          <w:rFonts w:cs="Times New Roman" w:hAnsi="Times New Roman" w:ascii="Times New Roman"/>
          <w:sz w:val="24"/>
          <w:szCs w:val="24"/>
        </w:rPr>
        <w:tab/>
        <w:t>Sud će</w:t>
      </w:r>
      <w:r w:rsidR="001F4B61" w:rsidRPr="001F4B61">
        <w:rPr>
          <w:rFonts w:cs="Times New Roman" w:hAnsi="Times New Roman" w:ascii="Times New Roman"/>
          <w:sz w:val="24"/>
          <w:szCs w:val="24"/>
        </w:rPr>
        <w:t xml:space="preserve"> zaključkom odrediti ponovnu prodaju nekretnine iz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F4B61" w:rsidRPr="001F4B61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1F4B61" w:rsidRPr="001F4B61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965861" w:rsidP="00965861" w:rsidR="00965861" w:rsidRPr="001F4B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F4B61" w:rsidP="00965861" w:rsidR="00965861" w:rsidRPr="001F4B6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>Obrazloženje</w:t>
      </w:r>
    </w:p>
    <w:p w:rsidRDefault="001F4B61" w:rsidP="00965861" w:rsidR="001F4B61" w:rsidRPr="001F4B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ab/>
        <w:t xml:space="preserve">Rješenjem o dosudi od </w:t>
      </w:r>
      <w:r>
        <w:rPr>
          <w:rFonts w:cs="Times New Roman" w:hAnsi="Times New Roman" w:ascii="Times New Roman"/>
          <w:sz w:val="24"/>
          <w:szCs w:val="24"/>
        </w:rPr>
        <w:t xml:space="preserve">27. lipnja 2016., broj St-88/13-289 </w:t>
      </w:r>
      <w:r w:rsidRPr="001F4B61">
        <w:rPr>
          <w:rFonts w:cs="Times New Roman" w:hAnsi="Times New Roman" w:ascii="Times New Roman"/>
          <w:sz w:val="24"/>
          <w:szCs w:val="24"/>
        </w:rPr>
        <w:t>dosuđena je nekretnina navedena u toč.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I</w:t>
      </w:r>
      <w:r w:rsidR="00965861">
        <w:rPr>
          <w:rFonts w:cs="Times New Roman" w:hAnsi="Times New Roman" w:ascii="Times New Roman"/>
          <w:sz w:val="24"/>
          <w:szCs w:val="24"/>
        </w:rPr>
        <w:t>.</w:t>
      </w:r>
      <w:r w:rsidRPr="001F4B61">
        <w:rPr>
          <w:rFonts w:cs="Times New Roman" w:hAnsi="Times New Roman" w:ascii="Times New Roman"/>
          <w:sz w:val="24"/>
          <w:szCs w:val="24"/>
        </w:rPr>
        <w:t xml:space="preserve"> izreke ovog rješenja kupcu</w:t>
      </w:r>
      <w:r w:rsidRPr="001F4B61"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BINEKO d.o.o.</w:t>
      </w:r>
      <w:r w:rsidR="00965861">
        <w:rPr>
          <w:rFonts w:cs="Times New Roman" w:hAnsi="Times New Roman" w:ascii="Times New Roman"/>
          <w:sz w:val="24"/>
          <w:szCs w:val="24"/>
        </w:rPr>
        <w:t>,</w:t>
      </w:r>
      <w:r w:rsidRPr="001F4B61">
        <w:rPr>
          <w:rFonts w:cs="Times New Roman" w:hAnsi="Times New Roman" w:ascii="Times New Roman"/>
          <w:sz w:val="24"/>
          <w:szCs w:val="24"/>
        </w:rPr>
        <w:t xml:space="preserve"> Koprivnica, Josipa Vargovića 1/1, OIB</w:t>
      </w:r>
      <w:r w:rsidR="00965861">
        <w:rPr>
          <w:rFonts w:cs="Times New Roman" w:hAnsi="Times New Roman" w:ascii="Times New Roman"/>
          <w:sz w:val="24"/>
          <w:szCs w:val="24"/>
        </w:rPr>
        <w:t>:</w:t>
      </w:r>
      <w:r w:rsidRPr="001F4B61">
        <w:rPr>
          <w:rFonts w:cs="Times New Roman" w:hAnsi="Times New Roman" w:ascii="Times New Roman"/>
          <w:sz w:val="24"/>
          <w:szCs w:val="24"/>
        </w:rPr>
        <w:t xml:space="preserve"> 10952404284, te je isti pozvan na uplatu kupovnine u iznosu od </w:t>
      </w:r>
      <w:r>
        <w:rPr>
          <w:rFonts w:cs="Times New Roman" w:hAnsi="Times New Roman" w:ascii="Times New Roman"/>
          <w:sz w:val="24"/>
          <w:szCs w:val="24"/>
        </w:rPr>
        <w:t>3.133.501,59</w:t>
      </w:r>
      <w:r w:rsidRPr="001F4B61">
        <w:rPr>
          <w:rFonts w:cs="Times New Roman" w:hAnsi="Times New Roman" w:ascii="Times New Roman"/>
          <w:sz w:val="24"/>
          <w:szCs w:val="24"/>
        </w:rPr>
        <w:t xml:space="preserve"> kn u roku od 30 dana od pravomoćnosti rješenja o dosudi.</w:t>
      </w:r>
    </w:p>
    <w:p w:rsidRDefault="001F4B61" w:rsidP="00965861" w:rsidR="009658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ab/>
        <w:t>S obzirom na to da kupac nije uplatio u dodijeljenom roku kupovninu, sud je u skladu s čl.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103.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st.</w:t>
      </w:r>
      <w:r w:rsidR="00965861">
        <w:rPr>
          <w:rFonts w:cs="Times New Roman" w:hAnsi="Times New Roman" w:ascii="Times New Roman"/>
          <w:sz w:val="24"/>
          <w:szCs w:val="24"/>
        </w:rPr>
        <w:t xml:space="preserve"> 6. Ovršnog zakona</w:t>
      </w:r>
      <w:r w:rsidRPr="001F4B61">
        <w:rPr>
          <w:rFonts w:cs="Times New Roman" w:hAnsi="Times New Roman" w:ascii="Times New Roman"/>
          <w:sz w:val="24"/>
          <w:szCs w:val="24"/>
        </w:rPr>
        <w:t xml:space="preserve"> (dalje OZ, Nar</w:t>
      </w:r>
      <w:r w:rsidR="00965861">
        <w:rPr>
          <w:rFonts w:cs="Times New Roman" w:hAnsi="Times New Roman" w:ascii="Times New Roman"/>
          <w:sz w:val="24"/>
          <w:szCs w:val="24"/>
        </w:rPr>
        <w:t>odne novine broj 112/12, 25/13 i</w:t>
      </w:r>
      <w:r w:rsidRPr="001F4B61">
        <w:rPr>
          <w:rFonts w:cs="Times New Roman" w:hAnsi="Times New Roman" w:ascii="Times New Roman"/>
          <w:sz w:val="24"/>
          <w:szCs w:val="24"/>
        </w:rPr>
        <w:t xml:space="preserve"> 93/14), a u svezi čl.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164.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st.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1. Stečajnog zakona (dalje SZ, Narodne novine broj 44/96, 161/98, 29/99, 123/03, 197/03, 82/06, 116/10, 125/12 i 133/12) oglasio nevažećom dosudu kupcu i odredio zakazivanje nove javne dražbe.</w:t>
      </w:r>
    </w:p>
    <w:p w:rsidRDefault="00965861" w:rsidP="00965861" w:rsidR="00965861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20. rujna 2016.</w:t>
      </w:r>
    </w:p>
    <w:p w:rsidRDefault="00965861" w:rsidP="00965861" w:rsidR="00965861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965861" w:rsidP="00965861" w:rsidR="00965861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965861" w:rsidP="00965861" w:rsidR="00965861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965861" w:rsidP="00965861" w:rsidR="0096586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65861" w:rsidP="00965861" w:rsidR="009658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65861" w:rsidP="00965861" w:rsidR="009658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65861" w:rsidP="00965861" w:rsidR="009658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objave ovog rješenja na mrežnoj stranici e-Oglasna ploča suda</w:t>
      </w:r>
      <w:r w:rsidRPr="00DD489D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965861" w:rsidP="00965861" w:rsidR="009658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5861" w:rsidP="00965861" w:rsidR="009658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5861" w:rsidP="00965861" w:rsidR="0096586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65861" w:rsidP="00965861" w:rsidR="0096586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965861" w:rsidP="00965861" w:rsidR="0096586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Pr="006728FF">
        <w:rPr>
          <w:rFonts w:cs="Times New Roman" w:hAnsi="Times New Roman" w:ascii="Times New Roman"/>
          <w:sz w:val="24"/>
          <w:szCs w:val="24"/>
        </w:rPr>
        <w:t>Bineko d.o.o., Koprivnica, Josipa Vargovića 1/1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65861" w:rsidP="00965861" w:rsidR="0096586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</w:t>
      </w:r>
      <w:r>
        <w:rPr>
          <w:rFonts w:cs="Times New Roman" w:hAnsi="Times New Roman" w:ascii="Times New Roman"/>
          <w:sz w:val="24"/>
          <w:szCs w:val="24"/>
        </w:rPr>
        <w:t xml:space="preserve">kovcu, Zemljišno-knjižni odjel Prelog, </w:t>
      </w:r>
      <w:r w:rsidRPr="00A12A20">
        <w:rPr>
          <w:rFonts w:cs="Times New Roman" w:hAnsi="Times New Roman" w:ascii="Times New Roman"/>
          <w:sz w:val="24"/>
          <w:szCs w:val="24"/>
        </w:rPr>
        <w:t>R. Boškovića 18,</w:t>
      </w:r>
      <w:r>
        <w:rPr>
          <w:rFonts w:cs="Times New Roman" w:hAnsi="Times New Roman" w:ascii="Times New Roman"/>
          <w:sz w:val="24"/>
          <w:szCs w:val="24"/>
        </w:rPr>
        <w:t xml:space="preserve"> Čakovec,</w:t>
      </w:r>
    </w:p>
    <w:p w:rsidRDefault="00965861" w:rsidP="00965861" w:rsidR="0096586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65861" w:rsidP="00965861" w:rsidR="0096586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H-Abduco d.o.o., Zagreb, Slavonska avenija 6a,</w:t>
      </w:r>
    </w:p>
    <w:p w:rsidRDefault="00965861" w:rsidP="00965861" w:rsidR="0096586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965861" w:rsidP="00965861" w:rsidR="009658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65861" w:rsidP="00965861" w:rsidR="009658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4A2" w:rsidR="00B014A2" w:rsidRPr="001F4B61">
      <w:pPr>
        <w:rPr>
          <w:rFonts w:cs="Times New Roman" w:hAnsi="Times New Roman" w:ascii="Times New Roman"/>
          <w:sz w:val="24"/>
          <w:szCs w:val="24"/>
        </w:rPr>
      </w:pPr>
    </w:p>
    <w:sectPr w:rsidSect="00965861" w:rsidR="00B014A2" w:rsidRPr="001F4B6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575" w:rsidP="00965861" w:rsidR="00800575">
      <w:pPr>
        <w:spacing w:lineRule="auto" w:line="240" w:after="0"/>
      </w:pPr>
      <w:r>
        <w:separator/>
      </w:r>
    </w:p>
  </w:endnote>
  <w:endnote w:id="0" w:type="continuationSeparator">
    <w:p w:rsidRDefault="00800575" w:rsidP="00965861" w:rsidR="008005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575" w:rsidP="00965861" w:rsidR="00800575">
      <w:pPr>
        <w:spacing w:lineRule="auto" w:line="240" w:after="0"/>
      </w:pPr>
      <w:r>
        <w:separator/>
      </w:r>
    </w:p>
  </w:footnote>
  <w:footnote w:id="0" w:type="continuationSeparator">
    <w:p w:rsidRDefault="00800575" w:rsidP="00965861" w:rsidR="008005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777774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65861" w:rsidP="00965861" w:rsidR="00965861" w:rsidRPr="0096586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6586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6586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6586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120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6586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65861" w:rsidR="00965861">
    <w:pPr>
      <w:pStyle w:val="Zaglavlje"/>
      <w:rPr>
        <w:rFonts w:cs="Times New Roman" w:hAnsi="Times New Roman" w:ascii="Times New Roman"/>
        <w:sz w:val="24"/>
        <w:szCs w:val="24"/>
      </w:rPr>
    </w:pPr>
    <w:r w:rsidRPr="00965861">
      <w:rPr>
        <w:rFonts w:cs="Times New Roman" w:hAnsi="Times New Roman" w:ascii="Times New Roman"/>
        <w:sz w:val="24"/>
        <w:szCs w:val="24"/>
      </w:rPr>
      <w:tab/>
    </w:r>
    <w:r w:rsidRPr="00965861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>Poslovni broj: 5 St-88/13-304</w:t>
    </w:r>
  </w:p>
  <w:p w:rsidRDefault="00965861" w:rsidR="00965861">
    <w:pPr>
      <w:pStyle w:val="Zaglavlje"/>
      <w:rPr>
        <w:rFonts w:cs="Times New Roman" w:hAnsi="Times New Roman" w:ascii="Times New Roman"/>
        <w:sz w:val="24"/>
        <w:szCs w:val="24"/>
      </w:rPr>
    </w:pPr>
  </w:p>
  <w:p w:rsidRDefault="00965861" w:rsidR="00965861" w:rsidRPr="00965861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861" w:rsidR="00965861" w:rsidRPr="00965861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965861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>Poslovni broj: 5 St-88/13-304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B61"/>
    <w:rsid w:val="001F4B61"/>
    <w:rsid w:val="00800575"/>
    <w:rsid w:val="00965861"/>
    <w:rsid w:val="00A51209"/>
    <w:rsid w:val="00B014A2"/>
    <w:rsid w:val="00F5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586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58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5861"/>
  </w:style>
  <w:style w:styleId="Podnoje" w:type="paragraph">
    <w:name w:val="footer"/>
    <w:basedOn w:val="Normal"/>
    <w:link w:val="PodnojeChar"/>
    <w:uiPriority w:val="99"/>
    <w:unhideWhenUsed/>
    <w:rsid w:val="009658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5861"/>
  </w:style>
  <w:style w:styleId="Odlomakpopisa" w:type="paragraph">
    <w:name w:val="List Paragraph"/>
    <w:basedOn w:val="Normal"/>
    <w:uiPriority w:val="34"/>
    <w:qFormat/>
    <w:rsid w:val="009658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20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209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20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20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58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5861"/>
  </w:style>
  <w:style w:styleId="Podnoje" w:type="paragraph">
    <w:name w:val="footer"/>
    <w:basedOn w:val="Normal"/>
    <w:link w:val="PodnojeChar"/>
    <w:uiPriority w:val="99"/>
    <w:unhideWhenUsed/>
    <w:rsid w:val="009658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5861"/>
  </w:style>
  <w:style w:styleId="Odlomakpopisa" w:type="paragraph">
    <w:name w:val="List Paragraph"/>
    <w:basedOn w:val="Normal"/>
    <w:uiPriority w:val="34"/>
    <w:qFormat/>
    <w:rsid w:val="009658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20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209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20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20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2126</properties:Characters>
  <properties:Lines>54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2016-09-19T09:47:00Z</dcterms:created>
  <dc:creator>Ksenija Flack Makitan</dc:creator>
  <cp:lastModifiedBy>Lea Rogina</cp:lastModifiedBy>
  <cp:lastPrinted>2016-09-20T06:41:00Z</cp:lastPrinted>
  <dcterms:modified xmlns:xsi="http://www.w3.org/2001/XMLSchema-instance" xsi:type="dcterms:W3CDTF">2016-09-20T09:55:00Z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