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506b" w14:paraId="4dd506b" w:rsidRDefault="00AE649C" w:rsidP="00FA5B5E" w:rsidR="00AE649C" w:rsidRPr="00B76F3C">
      <w:pPr>
        <w:pStyle w:val="Naslov3"/>
        <w15:collapsed w:val="false"/>
      </w:pPr>
    </w:p>
    <w:p w:rsidRDefault="005F06F4" w:rsidP="005F06F4" w:rsidR="005F06F4" w:rsidRPr="005F06F4">
      <w:pPr>
        <w:spacing w:after="0"/>
        <w:ind w:left="5664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 xml:space="preserve">        Poslovni broj 3 St-228/2015-6</w:t>
      </w:r>
    </w:p>
    <w:p w:rsidRDefault="005F06F4" w:rsidP="005F06F4" w:rsidR="005F06F4" w:rsidRPr="005F06F4">
      <w:pPr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ind w:firstLine="708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REPUBLIKA HRVATSKA</w:t>
      </w:r>
    </w:p>
    <w:p w:rsidRDefault="005F06F4" w:rsidP="005F06F4" w:rsidR="005F06F4" w:rsidRPr="005F06F4">
      <w:pPr>
        <w:spacing w:after="0"/>
        <w:ind w:firstLine="708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TRGOVAČKI SUD U ZADRU</w:t>
      </w:r>
    </w:p>
    <w:p w:rsidRDefault="005F06F4" w:rsidP="005F06F4" w:rsidR="005F06F4" w:rsidRPr="005F06F4">
      <w:pPr>
        <w:spacing w:after="0"/>
        <w:ind w:firstLine="708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Zadar, Dr. Franje Tuđmana 35</w:t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</w:p>
    <w:p w:rsidRDefault="005F06F4" w:rsidP="005F06F4" w:rsidR="005F06F4" w:rsidRPr="005F06F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jc w:val="center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U  I M E  R E P U B L I K E  H R V A T S K E</w:t>
      </w:r>
    </w:p>
    <w:p w:rsidRDefault="005F06F4" w:rsidP="005F06F4" w:rsidR="005F06F4" w:rsidRPr="005F06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jc w:val="center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R J E Š E NJ E</w:t>
      </w:r>
    </w:p>
    <w:p w:rsidRDefault="005F06F4" w:rsidP="005F06F4" w:rsidR="005F06F4" w:rsidRPr="005F06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MANDALINA d.o.o. Benkovac, Podlug, Benkovac, OIB: 06985269640, zastupanim po članu uprave Frani Grgiću, odlučujući o zahtjevu podnositelja od </w:t>
      </w:r>
      <w:r w:rsidRPr="005F06F4">
        <w:rPr>
          <w:rFonts w:cs="Times New Roman" w:eastAsia="Times New Roman"/>
          <w:szCs w:val="20"/>
          <w:lang w:eastAsia="hr-HR"/>
        </w:rPr>
        <w:t xml:space="preserve">30. listopada </w:t>
      </w:r>
      <w:r w:rsidRPr="005F06F4">
        <w:rPr>
          <w:rFonts w:cs="Times New Roman" w:eastAsia="Times New Roman"/>
          <w:lang w:eastAsia="hr-HR"/>
        </w:rPr>
        <w:t xml:space="preserve">2015., 8. prosinca 2015.    </w:t>
      </w: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jc w:val="center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r i j e š i o   j e</w:t>
      </w:r>
    </w:p>
    <w:p w:rsidRDefault="005F06F4" w:rsidP="005F06F4" w:rsidR="005F06F4" w:rsidRPr="005F06F4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06F4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5F06F4" w:rsidP="005F06F4" w:rsidR="005F06F4" w:rsidRPr="005F06F4">
      <w:pPr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jc w:val="center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Obrazloženje</w:t>
      </w: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ab/>
        <w:t>Financijska agencija je 30. listopada 2015. podnijela ovom sudu zahtjev za provedbu skraćenoga stečajnog postupka, Klasa: 110-07/15-01/04, Ur.broj: 04-06-15-3495 nad dužnikom MANDALINA d.o.o. Benkovac.</w:t>
      </w: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1062 dana u ukupnom iznosu od 4.027.442,58  kuna te da nema zaposlenih.</w:t>
      </w: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5F06F4" w:rsidP="005F06F4" w:rsidR="005F06F4" w:rsidRPr="005F06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</w:t>
      </w:r>
      <w:r w:rsidRPr="005F06F4">
        <w:rPr>
          <w:rFonts w:cs="Times New Roman" w:eastAsia="Times New Roman"/>
          <w:lang w:eastAsia="hr-HR"/>
        </w:rPr>
        <w:lastRenderedPageBreak/>
        <w:t xml:space="preserve">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5F06F4" w:rsidP="005F06F4" w:rsidR="005F06F4" w:rsidRPr="005F06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St-127/15 te je uvidom u potonji utvrđeno da je na temelju prije podnesenog zahtjeva iste podnositeljice od 18. rujna 2015. i sadržaja istovjetnog predmetnom, već u tijeku skraćeni stečajni postupak nad istim dužnikom kao i u ovoj pravnoj stvari, a zbog čega je predmetni zahtjev nedopušten. </w:t>
      </w:r>
    </w:p>
    <w:p w:rsidRDefault="005F06F4" w:rsidP="005F06F4" w:rsidR="005F06F4" w:rsidRPr="005F06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U Zadru 8. prosinca 2015.</w:t>
      </w:r>
    </w:p>
    <w:p w:rsidRDefault="005F06F4" w:rsidP="005F06F4" w:rsidR="005F06F4" w:rsidRPr="005F06F4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ab/>
        <w:t xml:space="preserve">Viša sudska savjetnica: </w:t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  <w:t>Sutkinja:</w:t>
      </w:r>
    </w:p>
    <w:p w:rsidRDefault="005F06F4" w:rsidP="005F06F4" w:rsidR="005F06F4" w:rsidRPr="005F06F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ab/>
        <w:t>Tina Grgas, v.r.</w:t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</w:r>
      <w:r w:rsidRPr="005F06F4">
        <w:rPr>
          <w:rFonts w:cs="Times New Roman" w:eastAsia="Times New Roman"/>
          <w:lang w:eastAsia="hr-HR"/>
        </w:rPr>
        <w:tab/>
        <w:t>Ana Markač, v.r.</w:t>
      </w:r>
    </w:p>
    <w:p w:rsidRDefault="005F06F4" w:rsidP="005F06F4" w:rsidR="005F06F4" w:rsidRPr="005F06F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ab/>
        <w:t>Za točnost otpravka-ovlaštena službenica:</w:t>
      </w:r>
    </w:p>
    <w:p w:rsidRDefault="005F06F4" w:rsidP="005F06F4" w:rsidR="005F06F4" w:rsidRPr="005F06F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ab/>
        <w:t>Nena Mužanović</w:t>
      </w:r>
    </w:p>
    <w:p w:rsidRDefault="005F06F4" w:rsidP="005F06F4" w:rsidR="005F06F4" w:rsidRPr="005F06F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5F06F4" w:rsidP="005F06F4" w:rsidR="005F06F4" w:rsidRPr="005F06F4">
      <w:pPr>
        <w:spacing w:after="0"/>
        <w:jc w:val="both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5F06F4" w:rsidP="005F06F4" w:rsidR="005F06F4" w:rsidRPr="005F06F4">
      <w:pPr>
        <w:spacing w:after="0"/>
        <w:rPr>
          <w:rFonts w:cs="Times New Roman" w:eastAsia="Times New Roman"/>
          <w:lang w:eastAsia="hr-HR"/>
        </w:rPr>
      </w:pPr>
    </w:p>
    <w:p w:rsidRDefault="005F06F4" w:rsidP="005F06F4" w:rsidR="005F06F4" w:rsidRPr="005F06F4">
      <w:pPr>
        <w:spacing w:after="0"/>
        <w:ind w:firstLine="360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 xml:space="preserve">      Dostaviti: </w:t>
      </w:r>
    </w:p>
    <w:p w:rsidRDefault="005F06F4" w:rsidP="005F06F4" w:rsidR="005F06F4" w:rsidRPr="005F06F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podnositeljici zahtjeva elektroničkim putem</w:t>
      </w:r>
    </w:p>
    <w:p w:rsidRDefault="005F06F4" w:rsidP="005F06F4" w:rsidR="005F06F4" w:rsidRPr="005F06F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e-oglasna ploča</w:t>
      </w:r>
    </w:p>
    <w:p w:rsidRDefault="005F06F4" w:rsidP="005F06F4" w:rsidR="005F06F4" w:rsidRPr="005F06F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06F4">
        <w:rPr>
          <w:rFonts w:cs="Times New Roman" w:eastAsia="Times New Roman"/>
          <w:lang w:eastAsia="hr-HR"/>
        </w:rPr>
        <w:t>u spis</w:t>
      </w:r>
    </w:p>
    <w:p w:rsidRDefault="005F06F4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6F4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65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St-228/2015-3</izvorni_sadrzaj>
    <derivirana_varijabla naziv="DomainObject.Oznaka_1">St-228/2015-3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St-228/2015-3</izvorni_sadrzaj>
    <derivirana_varijabla naziv="DomainObject.PoslovniBrojDokumenta_1">St-228/2015-3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MANDALINA d.o.o. za poslovanje nekretninama</item>
    </izvorni_sadrzaj>
    <derivirana_varijabla naziv="DomainObject.Predmet.SudioniciListNaziv_1">
      <item>FINA</item>
      <item>MANDALINA d.o.o. za poslovanje nekretninama</item>
    </derivirana_varijabla>
  </DomainObject.Predmet.SudioniciListNaziv>
  <DomainObject.Predmet.SudioniciListAdressOIB>
    <izvorni_sadrzaj>
      <item>FINA, OIB 85821130368</item>
      <item>MANDALINA d.o.o. za poslovanje nekretninama, OIB 06985269640, Podlug ,23420 Benkovac</item>
    </izvorni_sadrzaj>
    <derivirana_varijabla naziv="DomainObject.Predmet.SudioniciListAdressOIB_1">
      <item>FINA, OIB 85821130368</item>
      <item>MANDALINA d.o.o. za poslovanje nekretninama, OIB 06985269640, Podlug 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22770-CC86-4046-BE72-1057F7ADB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2829</properties:Characters>
  <properties:Lines>88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St-228/2015-3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