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d81c" w14:paraId="165d81c" w:rsidRDefault="008E2D0C" w:rsidP="008E2D0C" w:rsidR="008E2D0C" w:rsidRPr="00CD3852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E2D0C" w:rsidP="008E2D0C" w:rsidR="008E2D0C" w:rsidRPr="00CD385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CD385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E3E6A" w:rsidP="008E2D0C" w:rsidR="002E3E6A" w:rsidRPr="00CD3852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CD3852">
      <w:pPr>
        <w:jc w:val="both"/>
        <w:rPr>
          <w:rFonts w:hAnsi="Times New Roman" w:ascii="Times New Roman"/>
          <w:b/>
          <w:sz w:val="24"/>
          <w:szCs w:val="24"/>
        </w:rPr>
      </w:pPr>
      <w:r w:rsidRPr="00CD3852">
        <w:rPr>
          <w:rFonts w:hAnsi="Times New Roman" w:ascii="Times New Roman"/>
          <w:b/>
          <w:sz w:val="24"/>
          <w:szCs w:val="24"/>
        </w:rPr>
        <w:t>REPUBLIKA HRVATSKA</w:t>
      </w:r>
    </w:p>
    <w:p w:rsidRDefault="008E2D0C" w:rsidP="008E2D0C" w:rsidR="00877388" w:rsidRPr="00CD3852">
      <w:pPr>
        <w:jc w:val="both"/>
        <w:rPr>
          <w:rFonts w:hAnsi="Times New Roman" w:ascii="Times New Roman"/>
          <w:b/>
          <w:sz w:val="24"/>
          <w:szCs w:val="24"/>
        </w:rPr>
      </w:pPr>
      <w:r w:rsidRPr="00CD3852">
        <w:rPr>
          <w:rFonts w:hAnsi="Times New Roman" w:ascii="Times New Roman"/>
          <w:b/>
          <w:sz w:val="24"/>
          <w:szCs w:val="24"/>
        </w:rPr>
        <w:t>TRGOVAČKI SUD U</w:t>
      </w:r>
      <w:r w:rsidR="00DC551A" w:rsidRPr="00CD3852">
        <w:rPr>
          <w:rFonts w:hAnsi="Times New Roman" w:ascii="Times New Roman"/>
          <w:b/>
          <w:sz w:val="24"/>
          <w:szCs w:val="24"/>
        </w:rPr>
        <w:t xml:space="preserve"> ZADRU</w:t>
      </w:r>
    </w:p>
    <w:p w:rsidRDefault="00877388" w:rsidP="00877388" w:rsidR="008E2D0C" w:rsidRPr="00CD3852">
      <w:p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 xml:space="preserve">Dr. Franje Tuđmana 35 </w:t>
      </w:r>
      <w:r w:rsidR="00DC551A" w:rsidRPr="00CD3852">
        <w:rPr>
          <w:rFonts w:hAnsi="Times New Roman" w:ascii="Times New Roman"/>
          <w:sz w:val="24"/>
          <w:szCs w:val="24"/>
        </w:rPr>
        <w:tab/>
      </w:r>
      <w:r w:rsidR="00DC551A" w:rsidRPr="00CD3852">
        <w:rPr>
          <w:rFonts w:hAnsi="Times New Roman" w:ascii="Times New Roman"/>
          <w:sz w:val="24"/>
          <w:szCs w:val="24"/>
        </w:rPr>
        <w:tab/>
      </w:r>
      <w:r w:rsidR="00DC551A" w:rsidRPr="00CD3852">
        <w:rPr>
          <w:rFonts w:hAnsi="Times New Roman" w:ascii="Times New Roman"/>
          <w:sz w:val="24"/>
          <w:szCs w:val="24"/>
        </w:rPr>
        <w:tab/>
      </w:r>
      <w:r w:rsidR="00DC551A" w:rsidRPr="00CD3852">
        <w:rPr>
          <w:rFonts w:hAnsi="Times New Roman" w:ascii="Times New Roman"/>
          <w:sz w:val="24"/>
          <w:szCs w:val="24"/>
        </w:rPr>
        <w:tab/>
      </w:r>
      <w:r w:rsidR="00A92872" w:rsidRPr="00CD3852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CD3852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CD3852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CD3852">
        <w:rPr>
          <w:rFonts w:hAnsi="Times New Roman" w:ascii="Times New Roman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CD3852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CD3852" w:rsidP="00CD3852" w:rsidR="008E2D0C" w:rsidRPr="00CD3852">
      <w:pPr>
        <w:jc w:val="center"/>
        <w:rPr>
          <w:rFonts w:hAnsi="Times New Roman" w:ascii="Times New Roman"/>
          <w:b/>
          <w:sz w:val="24"/>
          <w:szCs w:val="24"/>
        </w:rPr>
      </w:pPr>
      <w:r w:rsidRPr="00CD3852">
        <w:rPr>
          <w:rFonts w:hAnsi="Times New Roman" w:ascii="Times New Roman"/>
          <w:b/>
          <w:sz w:val="24"/>
          <w:szCs w:val="24"/>
        </w:rPr>
        <w:t xml:space="preserve">Z A K LJ U Č A K </w:t>
      </w:r>
    </w:p>
    <w:p w:rsidRDefault="00CD3852" w:rsidP="00CD3852" w:rsidR="00CD3852" w:rsidRPr="00CD3852">
      <w:pPr>
        <w:jc w:val="center"/>
        <w:rPr>
          <w:rFonts w:hAnsi="Times New Roman" w:ascii="Times New Roman"/>
          <w:sz w:val="24"/>
          <w:szCs w:val="24"/>
        </w:rPr>
      </w:pPr>
    </w:p>
    <w:p w:rsidRDefault="00CD3852" w:rsidP="00CD3852" w:rsidR="00CD3852" w:rsidRPr="00CD385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 xml:space="preserve">Trgovački sud u Zadru, po sutkinji Ani Markač, u stečajnom postupku nad stečajnim dužnikom Stečajna masa iza AMETI d.o.o. u stečaju, dana 26. rujna 2017., </w:t>
      </w:r>
    </w:p>
    <w:p w:rsidRDefault="00453AA0" w:rsidP="008E2D0C" w:rsidR="00453AA0" w:rsidRPr="00CD385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CD3852" w:rsidP="008E2D0C" w:rsidR="008E2D0C" w:rsidRPr="00CD3852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b/>
          <w:sz w:val="24"/>
          <w:szCs w:val="24"/>
        </w:rPr>
        <w:t>lj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u č i o  je </w:t>
      </w:r>
    </w:p>
    <w:p w:rsidRDefault="008E2D0C" w:rsidP="00877388" w:rsidR="008E2D0C" w:rsidRPr="00CD3852">
      <w:pPr>
        <w:tabs>
          <w:tab w:pos="2490" w:val="left"/>
        </w:tabs>
        <w:jc w:val="both"/>
        <w:rPr>
          <w:rFonts w:hAnsi="Times New Roman" w:ascii="Times New Roman"/>
          <w:sz w:val="24"/>
          <w:szCs w:val="24"/>
        </w:rPr>
      </w:pPr>
    </w:p>
    <w:p w:rsidRDefault="00877388" w:rsidP="00CD3852" w:rsidR="008E2D0C" w:rsidRPr="00CD3852">
      <w:p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>I.</w:t>
      </w:r>
      <w:r w:rsidRPr="00CD3852">
        <w:rPr>
          <w:rFonts w:hAnsi="Times New Roman" w:ascii="Times New Roman"/>
          <w:sz w:val="24"/>
          <w:szCs w:val="24"/>
        </w:rPr>
        <w:tab/>
      </w:r>
      <w:r w:rsidR="00A92872" w:rsidRPr="00CD3852">
        <w:rPr>
          <w:rFonts w:hAnsi="Times New Roman" w:ascii="Times New Roman"/>
          <w:sz w:val="24"/>
          <w:szCs w:val="24"/>
        </w:rPr>
        <w:t>I</w:t>
      </w:r>
      <w:r w:rsidR="008E2D0C" w:rsidRPr="00CD3852">
        <w:rPr>
          <w:rFonts w:hAnsi="Times New Roman" w:ascii="Times New Roman"/>
          <w:sz w:val="24"/>
          <w:szCs w:val="24"/>
        </w:rPr>
        <w:t xml:space="preserve">spitno ročište u ovom stečajnom </w:t>
      </w:r>
      <w:r w:rsidR="00E8600E" w:rsidRPr="00CD3852">
        <w:rPr>
          <w:rFonts w:hAnsi="Times New Roman" w:ascii="Times New Roman"/>
          <w:sz w:val="24"/>
          <w:szCs w:val="24"/>
        </w:rPr>
        <w:t>postupku</w:t>
      </w:r>
      <w:r w:rsidR="008E2D0C" w:rsidRPr="00CD3852">
        <w:rPr>
          <w:rFonts w:hAnsi="Times New Roman" w:ascii="Times New Roman"/>
          <w:sz w:val="24"/>
          <w:szCs w:val="24"/>
        </w:rPr>
        <w:t xml:space="preserve"> </w:t>
      </w:r>
      <w:r w:rsidR="00A92872" w:rsidRPr="00CD3852">
        <w:rPr>
          <w:rFonts w:hAnsi="Times New Roman" w:ascii="Times New Roman"/>
          <w:sz w:val="24"/>
          <w:szCs w:val="24"/>
        </w:rPr>
        <w:t xml:space="preserve">određeno za </w:t>
      </w:r>
      <w:r w:rsidR="00915A59" w:rsidRPr="00CD3852">
        <w:rPr>
          <w:rFonts w:hAnsi="Times New Roman" w:ascii="Times New Roman"/>
          <w:b/>
          <w:sz w:val="24"/>
          <w:szCs w:val="24"/>
        </w:rPr>
        <w:t xml:space="preserve">dan </w:t>
      </w:r>
      <w:r w:rsidR="00CD3852" w:rsidRPr="00CD3852">
        <w:rPr>
          <w:rFonts w:hAnsi="Times New Roman" w:ascii="Times New Roman"/>
          <w:b/>
          <w:sz w:val="24"/>
          <w:szCs w:val="24"/>
        </w:rPr>
        <w:t>9. listopada 2017. u 10,00 sati</w:t>
      </w:r>
      <w:r w:rsidR="00CD3852">
        <w:rPr>
          <w:rFonts w:hAnsi="Times New Roman" w:ascii="Times New Roman"/>
          <w:sz w:val="24"/>
          <w:szCs w:val="24"/>
        </w:rPr>
        <w:t xml:space="preserve"> </w:t>
      </w:r>
      <w:r w:rsidR="00A92872" w:rsidRPr="00CD3852">
        <w:rPr>
          <w:rFonts w:hAnsi="Times New Roman" w:ascii="Times New Roman"/>
          <w:sz w:val="24"/>
          <w:szCs w:val="24"/>
        </w:rPr>
        <w:t>odgađa se</w:t>
      </w:r>
      <w:r w:rsidR="004163D0" w:rsidRPr="00CD3852">
        <w:rPr>
          <w:rFonts w:hAnsi="Times New Roman" w:ascii="Times New Roman"/>
          <w:sz w:val="24"/>
          <w:szCs w:val="24"/>
        </w:rPr>
        <w:t xml:space="preserve"> </w:t>
      </w:r>
      <w:r w:rsidR="00152393" w:rsidRPr="00CD3852">
        <w:rPr>
          <w:rFonts w:hAnsi="Times New Roman" w:ascii="Times New Roman"/>
          <w:sz w:val="24"/>
          <w:szCs w:val="24"/>
        </w:rPr>
        <w:t xml:space="preserve">za dan </w:t>
      </w:r>
      <w:r w:rsidR="00CD3852">
        <w:rPr>
          <w:rFonts w:hAnsi="Times New Roman" w:ascii="Times New Roman"/>
          <w:sz w:val="24"/>
          <w:szCs w:val="24"/>
        </w:rPr>
        <w:t xml:space="preserve">7. studenog 2017. </w:t>
      </w:r>
      <w:r w:rsidR="00152393" w:rsidRPr="00CD3852">
        <w:rPr>
          <w:rFonts w:hAnsi="Times New Roman" w:ascii="Times New Roman"/>
          <w:b/>
          <w:bCs/>
          <w:sz w:val="24"/>
          <w:szCs w:val="24"/>
        </w:rPr>
        <w:t xml:space="preserve">u </w:t>
      </w:r>
      <w:r w:rsidR="00CD3852">
        <w:rPr>
          <w:rFonts w:hAnsi="Times New Roman" w:ascii="Times New Roman"/>
          <w:b/>
          <w:bCs/>
          <w:sz w:val="24"/>
          <w:szCs w:val="24"/>
        </w:rPr>
        <w:t>12,45</w:t>
      </w:r>
      <w:r w:rsidR="00E8600E" w:rsidRPr="00CD3852">
        <w:rPr>
          <w:rFonts w:hAnsi="Times New Roman" w:ascii="Times New Roman"/>
          <w:b/>
          <w:bCs/>
          <w:sz w:val="24"/>
          <w:szCs w:val="24"/>
        </w:rPr>
        <w:t xml:space="preserve"> s</w:t>
      </w:r>
      <w:r w:rsidRPr="00CD3852">
        <w:rPr>
          <w:rFonts w:hAnsi="Times New Roman" w:ascii="Times New Roman"/>
          <w:b/>
          <w:bCs/>
          <w:sz w:val="24"/>
          <w:szCs w:val="24"/>
        </w:rPr>
        <w:t>ati</w:t>
      </w:r>
      <w:r w:rsidRPr="00CD3852">
        <w:rPr>
          <w:rFonts w:hAnsi="Times New Roman" w:ascii="Times New Roman"/>
          <w:sz w:val="24"/>
          <w:szCs w:val="24"/>
        </w:rPr>
        <w:t>, sudnica 14</w:t>
      </w:r>
      <w:r w:rsidR="00152393" w:rsidRPr="00CD3852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A92872" w:rsidP="008E2D0C" w:rsidR="00A92872" w:rsidRPr="00CD3852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77388" w:rsidP="00CD3852" w:rsidR="00A92872" w:rsidRPr="00CD3852">
      <w:pPr>
        <w:jc w:val="both"/>
        <w:rPr>
          <w:rFonts w:hAnsi="Times New Roman" w:ascii="Times New Roman"/>
          <w:bCs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>II.</w:t>
      </w:r>
      <w:r w:rsidRPr="00CD3852">
        <w:rPr>
          <w:rFonts w:hAnsi="Times New Roman" w:ascii="Times New Roman"/>
          <w:sz w:val="24"/>
          <w:szCs w:val="24"/>
        </w:rPr>
        <w:tab/>
      </w:r>
      <w:r w:rsidR="00A92872" w:rsidRPr="00CD3852">
        <w:rPr>
          <w:rFonts w:hAnsi="Times New Roman" w:ascii="Times New Roman"/>
          <w:sz w:val="24"/>
          <w:szCs w:val="24"/>
        </w:rPr>
        <w:t>Izvještajno ročište u ovom stečajnom predmetu određeno za</w:t>
      </w:r>
      <w:r w:rsidR="00CD3852">
        <w:rPr>
          <w:rFonts w:hAnsi="Times New Roman" w:ascii="Times New Roman"/>
          <w:sz w:val="24"/>
          <w:szCs w:val="24"/>
        </w:rPr>
        <w:t xml:space="preserve"> 9. listopada 2017. </w:t>
      </w:r>
      <w:r w:rsidR="00C54F6C" w:rsidRPr="00CD3852">
        <w:rPr>
          <w:rFonts w:hAnsi="Times New Roman" w:ascii="Times New Roman"/>
          <w:b/>
          <w:bCs/>
          <w:sz w:val="24"/>
          <w:szCs w:val="24"/>
        </w:rPr>
        <w:t xml:space="preserve">u </w:t>
      </w:r>
      <w:r w:rsidR="00CD3852">
        <w:rPr>
          <w:rFonts w:hAnsi="Times New Roman" w:ascii="Times New Roman"/>
          <w:b/>
          <w:bCs/>
          <w:sz w:val="24"/>
          <w:szCs w:val="24"/>
        </w:rPr>
        <w:t>10</w:t>
      </w:r>
      <w:r w:rsidR="00E8600E" w:rsidRPr="00CD3852">
        <w:rPr>
          <w:rFonts w:hAnsi="Times New Roman" w:ascii="Times New Roman"/>
          <w:b/>
          <w:bCs/>
          <w:sz w:val="24"/>
          <w:szCs w:val="24"/>
        </w:rPr>
        <w:t>,30</w:t>
      </w:r>
      <w:r w:rsidR="00C54F6C" w:rsidRPr="00CD3852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="00C54F6C" w:rsidRPr="00CD3852">
        <w:rPr>
          <w:rFonts w:hAnsi="Times New Roman" w:ascii="Times New Roman"/>
          <w:bCs/>
          <w:sz w:val="24"/>
          <w:szCs w:val="24"/>
        </w:rPr>
        <w:t xml:space="preserve">, odgađa se </w:t>
      </w:r>
      <w:r w:rsidR="00152393" w:rsidRPr="00CD3852">
        <w:rPr>
          <w:rFonts w:hAnsi="Times New Roman" w:ascii="Times New Roman"/>
          <w:sz w:val="24"/>
          <w:szCs w:val="24"/>
        </w:rPr>
        <w:t xml:space="preserve">za dan </w:t>
      </w:r>
      <w:r w:rsidR="00CD3852">
        <w:rPr>
          <w:rFonts w:hAnsi="Times New Roman" w:ascii="Times New Roman"/>
          <w:sz w:val="24"/>
          <w:szCs w:val="24"/>
        </w:rPr>
        <w:t xml:space="preserve">7. studenog 2017. </w:t>
      </w:r>
      <w:r w:rsidR="00152393" w:rsidRPr="00CD3852">
        <w:rPr>
          <w:rFonts w:hAnsi="Times New Roman" w:ascii="Times New Roman"/>
          <w:b/>
          <w:bCs/>
          <w:sz w:val="24"/>
          <w:szCs w:val="24"/>
        </w:rPr>
        <w:t xml:space="preserve">u </w:t>
      </w:r>
      <w:r w:rsidR="00CD3852">
        <w:rPr>
          <w:rFonts w:hAnsi="Times New Roman" w:ascii="Times New Roman"/>
          <w:b/>
          <w:bCs/>
          <w:sz w:val="24"/>
          <w:szCs w:val="24"/>
        </w:rPr>
        <w:t>13,15</w:t>
      </w:r>
      <w:r w:rsidR="00152393" w:rsidRPr="00CD3852">
        <w:rPr>
          <w:rFonts w:hAnsi="Times New Roman" w:ascii="Times New Roman"/>
          <w:b/>
          <w:bCs/>
          <w:sz w:val="24"/>
          <w:szCs w:val="24"/>
        </w:rPr>
        <w:t xml:space="preserve"> sati</w:t>
      </w:r>
      <w:r w:rsidRPr="00CD3852">
        <w:rPr>
          <w:rFonts w:hAnsi="Times New Roman" w:ascii="Times New Roman"/>
          <w:sz w:val="24"/>
          <w:szCs w:val="24"/>
        </w:rPr>
        <w:t>, sudnica 14</w:t>
      </w:r>
      <w:r w:rsidR="00152393" w:rsidRPr="00CD3852">
        <w:rPr>
          <w:rFonts w:hAnsi="Times New Roman" w:ascii="Times New Roman"/>
          <w:sz w:val="24"/>
          <w:szCs w:val="24"/>
        </w:rPr>
        <w:t>/I Trgovačkog suda u Zadru, Franje Tuđmana 35.</w:t>
      </w:r>
    </w:p>
    <w:p w:rsidRDefault="008E2D0C" w:rsidP="008E2D0C" w:rsidR="008E2D0C" w:rsidRPr="00CD3852">
      <w:pPr>
        <w:jc w:val="both"/>
        <w:rPr>
          <w:rFonts w:hAnsi="Times New Roman" w:ascii="Times New Roman"/>
          <w:sz w:val="24"/>
          <w:szCs w:val="24"/>
        </w:rPr>
      </w:pPr>
    </w:p>
    <w:p w:rsidRDefault="00AA1805" w:rsidP="00AA1805" w:rsidR="00AA1805" w:rsidRPr="00CD3852">
      <w:p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>III.</w:t>
      </w:r>
      <w:r w:rsidRPr="00CD3852">
        <w:rPr>
          <w:rFonts w:hAnsi="Times New Roman" w:ascii="Times New Roman"/>
          <w:sz w:val="24"/>
          <w:szCs w:val="24"/>
        </w:rPr>
        <w:tab/>
        <w:t xml:space="preserve"> Ovo rješenje objavit će se na e-Oglasnoj ploči sudova te svim vjerovnicima služi kao poziv na zakazano ispitno i izvještajno ročište. </w:t>
      </w:r>
    </w:p>
    <w:p w:rsidRDefault="00303738" w:rsidP="008E2D0C" w:rsidR="00303738" w:rsidRPr="00CD3852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CD3852">
      <w:pPr>
        <w:jc w:val="center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 xml:space="preserve">U Zadru </w:t>
      </w:r>
      <w:r w:rsidR="00CD3852">
        <w:rPr>
          <w:rFonts w:hAnsi="Times New Roman" w:ascii="Times New Roman"/>
          <w:sz w:val="24"/>
          <w:szCs w:val="24"/>
        </w:rPr>
        <w:t xml:space="preserve">26. rujna 2017. </w:t>
      </w:r>
      <w:r w:rsidR="00A92872" w:rsidRPr="00CD3852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CD3852">
      <w:p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ab/>
      </w:r>
      <w:r w:rsidRPr="00CD3852">
        <w:rPr>
          <w:rFonts w:hAnsi="Times New Roman" w:ascii="Times New Roman"/>
          <w:sz w:val="24"/>
          <w:szCs w:val="24"/>
        </w:rPr>
        <w:tab/>
      </w:r>
      <w:r w:rsidRPr="00CD3852">
        <w:rPr>
          <w:rFonts w:hAnsi="Times New Roman" w:ascii="Times New Roman"/>
          <w:sz w:val="24"/>
          <w:szCs w:val="24"/>
        </w:rPr>
        <w:tab/>
      </w:r>
      <w:r w:rsidRPr="00CD3852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E8600E" w:rsidP="00CD3852" w:rsidR="008E2D0C" w:rsidRPr="00CD3852">
      <w:pPr>
        <w:jc w:val="right"/>
        <w:rPr>
          <w:rFonts w:hAnsi="Times New Roman" w:ascii="Times New Roman"/>
          <w:bCs/>
          <w:sz w:val="24"/>
          <w:szCs w:val="24"/>
        </w:rPr>
      </w:pPr>
      <w:r w:rsidRPr="00CD3852">
        <w:rPr>
          <w:rFonts w:hAnsi="Times New Roman" w:ascii="Times New Roman"/>
          <w:bCs/>
          <w:sz w:val="24"/>
          <w:szCs w:val="24"/>
        </w:rPr>
        <w:tab/>
      </w:r>
      <w:r w:rsidRPr="00CD3852">
        <w:rPr>
          <w:rFonts w:hAnsi="Times New Roman" w:ascii="Times New Roman"/>
          <w:bCs/>
          <w:sz w:val="24"/>
          <w:szCs w:val="24"/>
        </w:rPr>
        <w:tab/>
        <w:t xml:space="preserve">                            </w:t>
      </w:r>
      <w:r w:rsidR="008E2D0C" w:rsidRPr="00CD3852">
        <w:rPr>
          <w:rFonts w:hAnsi="Times New Roman" w:ascii="Times New Roman"/>
          <w:bCs/>
          <w:sz w:val="24"/>
          <w:szCs w:val="24"/>
        </w:rPr>
        <w:t>Su</w:t>
      </w:r>
      <w:r w:rsidR="00877388" w:rsidRPr="00CD3852">
        <w:rPr>
          <w:rFonts w:hAnsi="Times New Roman" w:ascii="Times New Roman"/>
          <w:bCs/>
          <w:sz w:val="24"/>
          <w:szCs w:val="24"/>
        </w:rPr>
        <w:t>tkinja</w:t>
      </w:r>
    </w:p>
    <w:p w:rsidRDefault="000876B4" w:rsidP="00CD3852" w:rsidR="00C54F6C" w:rsidRPr="00CD3852">
      <w:pPr>
        <w:jc w:val="right"/>
        <w:rPr>
          <w:rFonts w:hAnsi="Times New Roman" w:ascii="Times New Roman"/>
          <w:bCs/>
          <w:sz w:val="24"/>
          <w:szCs w:val="24"/>
        </w:rPr>
      </w:pPr>
      <w:r w:rsidRPr="00CD3852">
        <w:rPr>
          <w:rFonts w:hAnsi="Times New Roman" w:ascii="Times New Roman"/>
          <w:bCs/>
          <w:sz w:val="24"/>
          <w:szCs w:val="24"/>
        </w:rPr>
        <w:tab/>
      </w:r>
      <w:r w:rsidRPr="00CD3852">
        <w:rPr>
          <w:rFonts w:hAnsi="Times New Roman" w:ascii="Times New Roman"/>
          <w:bCs/>
          <w:sz w:val="24"/>
          <w:szCs w:val="24"/>
        </w:rPr>
        <w:tab/>
      </w:r>
      <w:r w:rsidRPr="00CD3852">
        <w:rPr>
          <w:rFonts w:hAnsi="Times New Roman" w:ascii="Times New Roman"/>
          <w:bCs/>
          <w:sz w:val="24"/>
          <w:szCs w:val="24"/>
        </w:rPr>
        <w:tab/>
      </w:r>
      <w:r w:rsidRPr="00CD3852">
        <w:rPr>
          <w:rFonts w:hAnsi="Times New Roman" w:ascii="Times New Roman"/>
          <w:bCs/>
          <w:sz w:val="24"/>
          <w:szCs w:val="24"/>
        </w:rPr>
        <w:tab/>
      </w:r>
      <w:r w:rsidRPr="00CD3852">
        <w:rPr>
          <w:rFonts w:hAnsi="Times New Roman" w:ascii="Times New Roman"/>
          <w:bCs/>
          <w:sz w:val="24"/>
          <w:szCs w:val="24"/>
        </w:rPr>
        <w:tab/>
      </w:r>
      <w:r w:rsidRPr="00CD3852">
        <w:rPr>
          <w:rFonts w:hAnsi="Times New Roman" w:ascii="Times New Roman"/>
          <w:bCs/>
          <w:sz w:val="24"/>
          <w:szCs w:val="24"/>
        </w:rPr>
        <w:tab/>
      </w:r>
      <w:r w:rsidRPr="00CD3852">
        <w:rPr>
          <w:rFonts w:hAnsi="Times New Roman" w:ascii="Times New Roman"/>
          <w:bCs/>
          <w:sz w:val="24"/>
          <w:szCs w:val="24"/>
        </w:rPr>
        <w:tab/>
      </w:r>
      <w:r w:rsidRPr="00CD3852">
        <w:rPr>
          <w:rFonts w:hAnsi="Times New Roman" w:ascii="Times New Roman"/>
          <w:bCs/>
          <w:sz w:val="24"/>
          <w:szCs w:val="24"/>
        </w:rPr>
        <w:tab/>
      </w:r>
      <w:r w:rsidR="00E8600E" w:rsidRPr="00CD3852">
        <w:rPr>
          <w:rFonts w:hAnsi="Times New Roman" w:ascii="Times New Roman"/>
          <w:bCs/>
          <w:sz w:val="24"/>
          <w:szCs w:val="24"/>
        </w:rPr>
        <w:t xml:space="preserve">   </w:t>
      </w:r>
      <w:r w:rsidR="008E2D0C" w:rsidRPr="00CD3852">
        <w:rPr>
          <w:rFonts w:hAnsi="Times New Roman" w:ascii="Times New Roman"/>
          <w:bCs/>
          <w:sz w:val="24"/>
          <w:szCs w:val="24"/>
        </w:rPr>
        <w:t>A</w:t>
      </w:r>
      <w:r w:rsidR="00877388" w:rsidRPr="00CD3852">
        <w:rPr>
          <w:rFonts w:hAnsi="Times New Roman" w:ascii="Times New Roman"/>
          <w:bCs/>
          <w:sz w:val="24"/>
          <w:szCs w:val="24"/>
        </w:rPr>
        <w:t>na Markač</w:t>
      </w:r>
    </w:p>
    <w:p w:rsidRDefault="00C54F6C" w:rsidP="00C54F6C" w:rsidR="00C54F6C" w:rsidRPr="00CD3852">
      <w:pPr>
        <w:jc w:val="right"/>
        <w:rPr>
          <w:rFonts w:hAnsi="Times New Roman" w:ascii="Times New Roman"/>
          <w:b/>
          <w:sz w:val="24"/>
          <w:szCs w:val="24"/>
        </w:rPr>
      </w:pPr>
    </w:p>
    <w:p w:rsidRDefault="0039304E" w:rsidP="00303738" w:rsidR="0039304E" w:rsidRPr="00CD3852">
      <w:pPr>
        <w:rPr>
          <w:rFonts w:hAnsi="Times New Roman" w:ascii="Times New Roman"/>
          <w:b/>
          <w:sz w:val="24"/>
          <w:szCs w:val="24"/>
        </w:rPr>
      </w:pPr>
    </w:p>
    <w:p w:rsidRDefault="008E2D0C" w:rsidP="008E2D0C" w:rsidR="008E2D0C" w:rsidRPr="00CD3852">
      <w:p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8E2D0C" w:rsidP="00D00AF0" w:rsidR="00741EFA" w:rsidRPr="00CD3852">
      <w:p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 xml:space="preserve">Protiv ovog </w:t>
      </w:r>
      <w:r w:rsidR="00CD3852">
        <w:rPr>
          <w:rFonts w:hAnsi="Times New Roman" w:ascii="Times New Roman"/>
          <w:sz w:val="24"/>
          <w:szCs w:val="24"/>
        </w:rPr>
        <w:t>zaključka žalba nije dopuštena.</w:t>
      </w:r>
    </w:p>
    <w:p w:rsidRDefault="00E874D0" w:rsidP="00E874D0" w:rsidR="00E874D0" w:rsidRPr="00CD3852">
      <w:pPr>
        <w:jc w:val="both"/>
        <w:rPr>
          <w:rFonts w:hAnsi="Times New Roman" w:ascii="Times New Roman"/>
          <w:sz w:val="24"/>
          <w:szCs w:val="24"/>
        </w:rPr>
      </w:pPr>
    </w:p>
    <w:p w:rsidRDefault="00303738" w:rsidP="00E874D0" w:rsidR="00303738" w:rsidRPr="00CD3852">
      <w:pPr>
        <w:jc w:val="both"/>
        <w:rPr>
          <w:rFonts w:hAnsi="Times New Roman" w:ascii="Times New Roman"/>
          <w:sz w:val="24"/>
          <w:szCs w:val="24"/>
        </w:rPr>
      </w:pPr>
    </w:p>
    <w:p w:rsidRDefault="00E874D0" w:rsidP="00E874D0" w:rsidR="00E874D0" w:rsidRPr="00CD3852">
      <w:p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>Dostaviti:</w:t>
      </w:r>
    </w:p>
    <w:p w:rsidRDefault="00E874D0" w:rsidP="00E874D0" w:rsidR="00303738" w:rsidRPr="00CD385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>stečajno</w:t>
      </w:r>
      <w:r w:rsidR="00CD3852">
        <w:rPr>
          <w:rFonts w:hAnsi="Times New Roman" w:ascii="Times New Roman"/>
          <w:sz w:val="24"/>
          <w:szCs w:val="24"/>
        </w:rPr>
        <w:t xml:space="preserve">j upraviteljici Marici Nekić </w:t>
      </w:r>
      <w:r w:rsidRPr="00CD3852">
        <w:rPr>
          <w:rFonts w:hAnsi="Times New Roman" w:ascii="Times New Roman"/>
          <w:sz w:val="24"/>
          <w:szCs w:val="24"/>
        </w:rPr>
        <w:t xml:space="preserve"> </w:t>
      </w:r>
    </w:p>
    <w:p w:rsidRDefault="000C7BB3" w:rsidP="00877388" w:rsidR="00E874D0" w:rsidRPr="00CD385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>e-</w:t>
      </w:r>
      <w:r w:rsidR="00E874D0" w:rsidRPr="00CD3852">
        <w:rPr>
          <w:rFonts w:hAnsi="Times New Roman" w:ascii="Times New Roman"/>
          <w:sz w:val="24"/>
          <w:szCs w:val="24"/>
        </w:rPr>
        <w:t>oglasna ploča</w:t>
      </w:r>
      <w:r w:rsidR="00CD3852">
        <w:rPr>
          <w:rFonts w:hAnsi="Times New Roman" w:ascii="Times New Roman"/>
          <w:sz w:val="24"/>
          <w:szCs w:val="24"/>
        </w:rPr>
        <w:t xml:space="preserve"> sudova</w:t>
      </w:r>
    </w:p>
    <w:p w:rsidRDefault="00E874D0" w:rsidP="00D00AF0" w:rsidR="00E874D0" w:rsidRPr="00CD3852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CD3852">
        <w:rPr>
          <w:rFonts w:hAnsi="Times New Roman" w:ascii="Times New Roman"/>
          <w:sz w:val="24"/>
          <w:szCs w:val="24"/>
        </w:rPr>
        <w:t>u spi</w:t>
      </w:r>
      <w:r w:rsidR="00877388" w:rsidRPr="00CD3852">
        <w:rPr>
          <w:rFonts w:hAnsi="Times New Roman" w:ascii="Times New Roman"/>
          <w:sz w:val="24"/>
          <w:szCs w:val="24"/>
        </w:rPr>
        <w:t>s</w:t>
      </w:r>
    </w:p>
    <w:sectPr w:rsidR="00E874D0" w:rsidRPr="00CD38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proofErr w:type="spellStart"/>
    <w:r w:rsidRPr="00877388">
      <w:rPr>
        <w:rFonts w:cstheme="majorBidi" w:hAnsiTheme="majorBidi" w:asciiTheme="majorBidi"/>
      </w:rPr>
      <w:t>P</w:t>
    </w:r>
    <w:r w:rsidR="00CD3852">
      <w:rPr>
        <w:rFonts w:cstheme="majorBidi" w:hAnsiTheme="majorBidi" w:asciiTheme="majorBidi"/>
      </w:rPr>
      <w:t>osl</w:t>
    </w:r>
    <w:proofErr w:type="spellEnd"/>
    <w:r w:rsidR="00CD3852">
      <w:rPr>
        <w:rFonts w:cstheme="majorBidi" w:hAnsiTheme="majorBidi" w:asciiTheme="majorBidi"/>
      </w:rPr>
      <w:t>. br. 2 St-340/17-35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62B57"/>
    <w:rsid w:val="005B5D42"/>
    <w:rsid w:val="006A42A3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CD3852"/>
    <w:rsid w:val="00D00AF0"/>
    <w:rsid w:val="00DC551A"/>
    <w:rsid w:val="00E62106"/>
    <w:rsid w:val="00E7573B"/>
    <w:rsid w:val="00E8600E"/>
    <w:rsid w:val="00E874D0"/>
    <w:rsid w:val="00ED47FE"/>
    <w:rsid w:val="00EF75D8"/>
    <w:rsid w:val="00F9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97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B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B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B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B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F97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B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B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B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B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3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AMETI d.o.o. POREČ</izvorni_sadrzaj>
    <derivirana_varijabla naziv="DomainObject.Predmet.ProtustrankaFormated_1">  AMETI d.o.o. POREČ</derivirana_varijabla>
  </DomainObject.Predmet.ProtustrankaFormated>
  <DomainObject.Predmet.ProtustrankaFormatedOIB>
    <izvorni_sadrzaj>  AMETI d.o.o. POREČ, OIB 45607063496</izvorni_sadrzaj>
    <derivirana_varijabla naziv="DomainObject.Predmet.ProtustrankaFormatedOIB_1">  AMETI d.o.o. POREČ, OIB 45607063496</derivirana_varijabla>
  </DomainObject.Predmet.ProtustrankaFormatedOIB>
  <DomainObject.Predmet.ProtustrankaFormatedWithAdress>
    <izvorni_sadrzaj> AMETI d.o.o. POREČ, Sv. Eleuterija 3, 52440 Poreč</izvorni_sadrzaj>
    <derivirana_varijabla naziv="DomainObject.Predmet.ProtustrankaFormatedWithAdress_1"> AMETI d.o.o. POREČ, Sv. Eleuterija 3, 52440 Poreč</derivirana_varijabla>
  </DomainObject.Predmet.ProtustrankaFormatedWithAdress>
  <DomainObject.Predmet.ProtustrankaFormatedWithAdressOIB>
    <izvorni_sadrzaj> AMETI d.o.o. POREČ, OIB 45607063496, Sv. Eleuterija 3, 52440 Poreč</izvorni_sadrzaj>
    <derivirana_varijabla naziv="DomainObject.Predmet.ProtustrankaFormatedWithAdressOIB_1"> AMETI d.o.o. POREČ, OIB 45607063496, Sv. Eleuterija 3, 52440 Poreč</derivirana_varijabla>
  </DomainObject.Predmet.ProtustrankaFormatedWithAdressOIB>
  <DomainObject.Predmet.ProtustrankaWithAdress>
    <izvorni_sadrzaj>AMETI d.o.o. POREČ Sv. Eleuterija 3, 52440 Poreč</izvorni_sadrzaj>
    <derivirana_varijabla naziv="DomainObject.Predmet.ProtustrankaWithAdress_1">AMETI d.o.o. POREČ Sv. Eleuterija 3, 52440 Poreč</derivirana_varijabla>
  </DomainObject.Predmet.ProtustrankaWithAdress>
  <DomainObject.Predmet.ProtustrankaWithAdressOIB>
    <izvorni_sadrzaj>AMETI d.o.o. POREČ, OIB 45607063496, Sv. Eleuterija 3, 52440 Poreč</izvorni_sadrzaj>
    <derivirana_varijabla naziv="DomainObject.Predmet.ProtustrankaWithAdressOIB_1">AMETI d.o.o. POREČ, OIB 45607063496, Sv. Eleuterija 3, 52440 Poreč</derivirana_varijabla>
  </DomainObject.Predmet.ProtustrankaWithAdressOIB>
  <DomainObject.Predmet.ProtustrankaNazivFormated>
    <izvorni_sadrzaj>AMETI d.o.o. POREČ</izvorni_sadrzaj>
    <derivirana_varijabla naziv="DomainObject.Predmet.ProtustrankaNazivFormated_1">AMETI d.o.o. POREČ</derivirana_varijabla>
  </DomainObject.Predmet.ProtustrankaNazivFormated>
  <DomainObject.Predmet.ProtustrankaNazivFormatedOIB>
    <izvorni_sadrzaj>AMETI d.o.o. POREČ, OIB 45607063496</izvorni_sadrzaj>
    <derivirana_varijabla naziv="DomainObject.Predmet.ProtustrankaNazivFormatedOIB_1">AMETI d.o.o. POREČ, OIB 45607063496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 d.o.o. POREČ</item>
    </izvorni_sadrzaj>
    <derivirana_varijabla naziv="DomainObject.Predmet.ProtuStrankaListFormated_1">
      <item>AMETI d.o.o. POREČ</item>
    </derivirana_varijabla>
  </DomainObject.Predmet.ProtuStrankaListFormated>
  <DomainObject.Predmet.ProtuStrankaListFormatedOIB>
    <izvorni_sadrzaj>
      <item>AMETI d.o.o. POREČ, OIB 45607063496</item>
    </izvorni_sadrzaj>
    <derivirana_varijabla naziv="DomainObject.Predmet.ProtuStrankaListFormatedOIB_1">
      <item>AMETI d.o.o. POREČ, OIB 45607063496</item>
    </derivirana_varijabla>
  </DomainObject.Predmet.ProtuStrankaListFormatedOIB>
  <DomainObject.Predmet.ProtuStrankaListFormatedWithAdress>
    <izvorni_sadrzaj>
      <item>AMETI d.o.o. POREČ, Sv. Eleuterija 3, 52440 Poreč</item>
    </izvorni_sadrzaj>
    <derivirana_varijabla naziv="DomainObject.Predmet.ProtuStrankaListFormatedWithAdress_1">
      <item>AMETI d.o.o. POREČ, Sv. Eleuterija 3, 52440 Poreč</item>
    </derivirana_varijabla>
  </DomainObject.Predmet.ProtuStrankaListFormatedWithAdress>
  <DomainObject.Predmet.ProtuStrankaListFormatedWithAdressOIB>
    <izvorni_sadrzaj>
      <item>AMETI d.o.o. POREČ, OIB 45607063496, Sv. Eleuterija 3, 52440 Poreč</item>
    </izvorni_sadrzaj>
    <derivirana_varijabla naziv="DomainObject.Predmet.ProtuStrankaListFormatedWithAdressOIB_1">
      <item>AMETI d.o.o. POREČ, OIB 45607063496, Sv. Eleuterija 3, 52440 Poreč</item>
    </derivirana_varijabla>
  </DomainObject.Predmet.ProtuStrankaListFormatedWithAdressOIB>
  <DomainObject.Predmet.ProtuStrankaListNazivFormated>
    <izvorni_sadrzaj>
      <item>AMETI d.o.o. POREČ</item>
    </izvorni_sadrzaj>
    <derivirana_varijabla naziv="DomainObject.Predmet.ProtuStrankaListNazivFormated_1">
      <item>AMETI d.o.o. POREČ</item>
    </derivirana_varijabla>
  </DomainObject.Predmet.ProtuStrankaListNazivFormated>
  <DomainObject.Predmet.ProtuStrankaListNazivFormatedOIB>
    <izvorni_sadrzaj>
      <item>AMETI d.o.o. POREČ, OIB 45607063496</item>
    </izvorni_sadrzaj>
    <derivirana_varijabla naziv="DomainObject.Predmet.ProtuStrankaListNazivFormatedOIB_1">
      <item>AMETI d.o.o. POREČ, OIB 45607063496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 d.o.o. POREČ</izvorni_sadrzaj>
    <derivirana_varijabla naziv="DomainObject.Predmet.ProtustrankaIDrugi_1">AMETI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 d.o.o. POREČ, OIB 45607063496, Sv. Eleuterija 3, 52440 Poreč</izvorni_sadrzaj>
    <derivirana_varijabla naziv="DomainObject.Predmet.ProtustrankaIDrugiAdressOIB_1">AMETI d.o.o. POREČ, OIB 45607063496,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 d.o.o. POREČ</item>
    </izvorni_sadrzaj>
    <derivirana_varijabla naziv="DomainObject.Predmet.SudioniciListNaziv_1">
      <item>FINANCIJSKA AGENCIJA, RC RIJEKA, PODRUŽNICA PULA, PULA</item>
      <item>AMETI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 d.o.o. POREČ, OIB 45607063496, Sv. Eleuterija 3,52440 Poreč</item>
    </izvorni_sadrzaj>
    <derivirana_varijabla naziv="DomainObject.Predmet.SudioniciListAdressOIB_1">
      <item>FINANCIJSKA AGENCIJA, RC RIJEKA, PODRUŽNICA PULA, PULA, OIB 85821130368, Giardini 5,52100 Pula</item>
      <item>AMETI d.o.o. POREČ, OIB 45607063496,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45607063496</item>
    </izvorni_sadrzaj>
    <derivirana_varijabla naziv="DomainObject.Predmet.SudioniciListNazivOIB_1">
      <item>, OIB 85821130368</item>
      <item>, OIB 45607063496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C3252-1CEF-4B41-A7BB-06EF1CB1E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191</properties:Words>
  <properties:Characters>833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2017-09-26T14:43:00Z</dcterms:created>
  <dc:creator>Ardena Bajlo</dc:creator>
  <cp:lastModifiedBy>Marijana Žuža</cp:lastModifiedBy>
  <cp:lastPrinted>2017-09-26T14:42:00Z</cp:lastPrinted>
  <dcterms:modified xmlns:xsi="http://www.w3.org/2001/XMLSchema-instance" xsi:type="dcterms:W3CDTF">2017-09-27T08:35:00Z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