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7259a" w14:paraId="e87259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43683" w:rsidP="00E43683" w:rsidR="00E43683" w:rsidRPr="00E43683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E43683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E43683" w:rsidP="00E43683" w:rsidR="00E43683" w:rsidRPr="00E43683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43683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E43683">
        <w:rPr>
          <w:rFonts w:cs="Times New Roman" w:eastAsia="Times New Roman"/>
          <w:lang w:eastAsia="hr-HR" w:val="en-AU"/>
        </w:rPr>
        <w:t xml:space="preserve">            </w:t>
      </w:r>
      <w:r w:rsidRPr="00E43683">
        <w:rPr>
          <w:rFonts w:cs="Times New Roman" w:eastAsia="Times New Roman"/>
          <w:lang w:eastAsia="hr-HR" w:val="en-AU"/>
        </w:rPr>
        <w:tab/>
      </w:r>
      <w:r w:rsidRPr="00E43683">
        <w:rPr>
          <w:rFonts w:cs="Times New Roman" w:eastAsia="Times New Roman"/>
          <w:lang w:eastAsia="hr-HR" w:val="en-AU"/>
        </w:rPr>
        <w:tab/>
      </w:r>
      <w:r w:rsidRPr="00E43683">
        <w:rPr>
          <w:rFonts w:cs="Times New Roman" w:eastAsia="Times New Roman"/>
          <w:lang w:eastAsia="hr-HR" w:val="en-AU"/>
        </w:rPr>
        <w:tab/>
        <w:t xml:space="preserve">      </w:t>
      </w:r>
      <w:proofErr w:type="spellStart"/>
      <w:r w:rsidRPr="00E43683">
        <w:rPr>
          <w:rFonts w:cs="Times New Roman" w:eastAsia="Times New Roman"/>
          <w:b/>
          <w:lang w:eastAsia="hr-HR" w:val="en-AU"/>
        </w:rPr>
        <w:t>Broj</w:t>
      </w:r>
      <w:proofErr w:type="spellEnd"/>
      <w:r w:rsidRPr="00E43683">
        <w:rPr>
          <w:rFonts w:cs="Times New Roman" w:eastAsia="Times New Roman"/>
          <w:b/>
          <w:lang w:eastAsia="hr-HR" w:val="en-AU"/>
        </w:rPr>
        <w:t xml:space="preserve">: 14. </w:t>
      </w:r>
      <w:r w:rsidRPr="00E43683">
        <w:rPr>
          <w:rFonts w:cs="Times New Roman" w:eastAsia="Times New Roman"/>
          <w:b/>
          <w:lang w:eastAsia="hr-HR"/>
        </w:rPr>
        <w:t>St-96/2017.</w:t>
      </w:r>
    </w:p>
    <w:p w:rsidRDefault="00E43683" w:rsidP="00E43683" w:rsidR="00E43683" w:rsidRPr="00E43683">
      <w:pPr>
        <w:spacing w:after="0"/>
        <w:rPr>
          <w:rFonts w:cs="Times New Roman" w:eastAsia="Times New Roman"/>
          <w:b/>
          <w:szCs w:val="20"/>
          <w:lang w:eastAsia="hr-HR"/>
        </w:rPr>
      </w:pPr>
      <w:proofErr w:type="spellStart"/>
      <w:r w:rsidRPr="00E43683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E43683">
        <w:rPr>
          <w:rFonts w:cs="Times New Roman" w:eastAsia="Times New Roman"/>
          <w:b/>
          <w:szCs w:val="20"/>
          <w:lang w:eastAsia="hr-HR"/>
        </w:rPr>
        <w:t xml:space="preserve"> 6. – 21 000  S P L I T</w:t>
      </w:r>
    </w:p>
    <w:p w:rsidRDefault="00E43683" w:rsidP="00E43683" w:rsidR="00E43683" w:rsidRPr="00E43683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E43683" w:rsidP="00E43683" w:rsidR="00E43683" w:rsidRPr="00E43683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E43683" w:rsidP="00E43683" w:rsidR="00E43683" w:rsidRPr="00E43683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E43683">
        <w:rPr>
          <w:rFonts w:cs="Times New Roman" w:eastAsia="Times New Roman"/>
          <w:b/>
          <w:szCs w:val="20"/>
          <w:lang w:eastAsia="hr-HR"/>
        </w:rPr>
        <w:t>R E P U B L I K A   H R V A T S K A</w:t>
      </w:r>
    </w:p>
    <w:p w:rsidRDefault="00E43683" w:rsidP="00E43683" w:rsidR="00E43683" w:rsidRPr="00E4368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43683" w:rsidP="00E43683" w:rsidR="00E43683" w:rsidRPr="00E4368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43683">
        <w:rPr>
          <w:rFonts w:cs="Times New Roman" w:eastAsia="Times New Roman"/>
          <w:b/>
          <w:lang w:eastAsia="hr-HR"/>
        </w:rPr>
        <w:t>Z A K L J U Č A K</w:t>
      </w:r>
    </w:p>
    <w:p w:rsidRDefault="00E43683" w:rsidP="00E43683" w:rsidR="00E43683" w:rsidRPr="00E43683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E43683" w:rsidP="00E43683" w:rsidR="00E43683" w:rsidRPr="00E43683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E43683" w:rsidP="00E43683" w:rsidR="00E43683" w:rsidRPr="00E43683">
      <w:pPr>
        <w:spacing w:after="0"/>
        <w:jc w:val="both"/>
        <w:rPr>
          <w:rFonts w:cs="Times New Roman" w:eastAsia="Times New Roman"/>
          <w:lang w:eastAsia="hr-HR" w:val="en-US"/>
        </w:rPr>
      </w:pPr>
      <w:r w:rsidRPr="00E43683">
        <w:rPr>
          <w:rFonts w:cs="Times New Roman" w:eastAsia="Times New Roman"/>
          <w:lang w:eastAsia="hr-HR" w:val="en-US"/>
        </w:rPr>
        <w:tab/>
      </w:r>
      <w:proofErr w:type="spellStart"/>
      <w:r w:rsidRPr="00E43683">
        <w:rPr>
          <w:rFonts w:cs="Times New Roman" w:eastAsia="Times New Roman"/>
          <w:lang w:eastAsia="hr-HR" w:val="en-US"/>
        </w:rPr>
        <w:t>Trgovački</w:t>
      </w:r>
      <w:proofErr w:type="spellEnd"/>
      <w:r w:rsidRPr="00E4368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43683">
        <w:rPr>
          <w:rFonts w:cs="Times New Roman" w:eastAsia="Times New Roman"/>
          <w:lang w:eastAsia="hr-HR" w:val="en-US"/>
        </w:rPr>
        <w:t>sud</w:t>
      </w:r>
      <w:proofErr w:type="spellEnd"/>
      <w:r w:rsidRPr="00E43683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E43683">
        <w:rPr>
          <w:rFonts w:cs="Times New Roman" w:eastAsia="Times New Roman"/>
          <w:lang w:eastAsia="hr-HR" w:val="en-US"/>
        </w:rPr>
        <w:t>Splitu</w:t>
      </w:r>
      <w:proofErr w:type="spellEnd"/>
      <w:r w:rsidRPr="00E4368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43683">
        <w:rPr>
          <w:rFonts w:cs="Times New Roman" w:eastAsia="Times New Roman"/>
          <w:lang w:eastAsia="hr-HR" w:val="en-US"/>
        </w:rPr>
        <w:t>po</w:t>
      </w:r>
      <w:proofErr w:type="spellEnd"/>
      <w:r w:rsidRPr="00E4368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43683">
        <w:rPr>
          <w:rFonts w:cs="Times New Roman" w:eastAsia="Times New Roman"/>
          <w:lang w:eastAsia="hr-HR" w:val="en-US"/>
        </w:rPr>
        <w:t>sudcu</w:t>
      </w:r>
      <w:proofErr w:type="spellEnd"/>
      <w:r w:rsidRPr="00E4368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43683">
        <w:rPr>
          <w:rFonts w:cs="Times New Roman" w:eastAsia="Times New Roman"/>
          <w:lang w:eastAsia="hr-HR" w:val="en-US"/>
        </w:rPr>
        <w:t>Jozi</w:t>
      </w:r>
      <w:proofErr w:type="spellEnd"/>
      <w:r w:rsidRPr="00E4368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43683">
        <w:rPr>
          <w:rFonts w:cs="Times New Roman" w:eastAsia="Times New Roman"/>
          <w:lang w:eastAsia="hr-HR" w:val="en-US"/>
        </w:rPr>
        <w:t>Ćaleti</w:t>
      </w:r>
      <w:proofErr w:type="spellEnd"/>
      <w:r w:rsidRPr="00E43683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E43683">
        <w:rPr>
          <w:rFonts w:cs="Times New Roman" w:eastAsia="Times New Roman"/>
          <w:lang w:eastAsia="hr-HR" w:val="en-US"/>
        </w:rPr>
        <w:t>predstečajnom</w:t>
      </w:r>
      <w:proofErr w:type="spellEnd"/>
      <w:r w:rsidRPr="00E4368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43683">
        <w:rPr>
          <w:rFonts w:cs="Times New Roman" w:eastAsia="Times New Roman"/>
          <w:lang w:eastAsia="hr-HR" w:val="en-US"/>
        </w:rPr>
        <w:t>postupku</w:t>
      </w:r>
      <w:proofErr w:type="spellEnd"/>
      <w:r w:rsidRPr="00E43683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E43683">
        <w:rPr>
          <w:rFonts w:cs="Times New Roman" w:eastAsia="Times New Roman"/>
          <w:lang w:eastAsia="hr-HR" w:val="en-US"/>
        </w:rPr>
        <w:t>nad</w:t>
      </w:r>
      <w:proofErr w:type="spellEnd"/>
      <w:proofErr w:type="gramEnd"/>
      <w:r w:rsidRPr="00E4368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43683">
        <w:rPr>
          <w:rFonts w:cs="Times New Roman" w:eastAsia="Times New Roman"/>
          <w:lang w:eastAsia="hr-HR" w:val="en-US"/>
        </w:rPr>
        <w:t>dužnikom</w:t>
      </w:r>
      <w:proofErr w:type="spellEnd"/>
      <w:r w:rsidRPr="00E43683">
        <w:rPr>
          <w:rFonts w:cs="Times New Roman" w:eastAsia="Times New Roman"/>
          <w:lang w:eastAsia="hr-HR" w:val="en-US"/>
        </w:rPr>
        <w:t xml:space="preserve">: KAPPA HRVATSKA, </w:t>
      </w:r>
      <w:proofErr w:type="spellStart"/>
      <w:r w:rsidRPr="00E43683">
        <w:rPr>
          <w:rFonts w:cs="Times New Roman" w:eastAsia="Times New Roman"/>
          <w:lang w:eastAsia="hr-HR" w:val="en-US"/>
        </w:rPr>
        <w:t>d.o.o</w:t>
      </w:r>
      <w:proofErr w:type="spellEnd"/>
      <w:r w:rsidRPr="00E43683">
        <w:rPr>
          <w:rFonts w:cs="Times New Roman" w:eastAsia="Times New Roman"/>
          <w:lang w:eastAsia="hr-HR" w:val="en-US"/>
        </w:rPr>
        <w:t xml:space="preserve">., </w:t>
      </w:r>
      <w:proofErr w:type="spellStart"/>
      <w:r w:rsidRPr="00E43683">
        <w:rPr>
          <w:rFonts w:cs="Times New Roman" w:eastAsia="Times New Roman"/>
          <w:lang w:eastAsia="hr-HR" w:val="en-US"/>
        </w:rPr>
        <w:t>Imotski</w:t>
      </w:r>
      <w:proofErr w:type="spellEnd"/>
      <w:r w:rsidRPr="00E43683">
        <w:rPr>
          <w:rFonts w:cs="Times New Roman" w:eastAsia="Times New Roman"/>
          <w:lang w:eastAsia="hr-HR" w:val="en-US"/>
        </w:rPr>
        <w:t xml:space="preserve"> (Grad </w:t>
      </w:r>
      <w:proofErr w:type="spellStart"/>
      <w:r w:rsidRPr="00E43683">
        <w:rPr>
          <w:rFonts w:cs="Times New Roman" w:eastAsia="Times New Roman"/>
          <w:lang w:eastAsia="hr-HR" w:val="en-US"/>
        </w:rPr>
        <w:t>Imotski</w:t>
      </w:r>
      <w:proofErr w:type="spellEnd"/>
      <w:r w:rsidRPr="00E43683">
        <w:rPr>
          <w:rFonts w:cs="Times New Roman" w:eastAsia="Times New Roman"/>
          <w:lang w:eastAsia="hr-HR" w:val="en-US"/>
        </w:rPr>
        <w:t xml:space="preserve">), Fra </w:t>
      </w:r>
      <w:proofErr w:type="spellStart"/>
      <w:r w:rsidRPr="00E43683">
        <w:rPr>
          <w:rFonts w:cs="Times New Roman" w:eastAsia="Times New Roman"/>
          <w:lang w:eastAsia="hr-HR" w:val="en-US"/>
        </w:rPr>
        <w:t>Rajmonda</w:t>
      </w:r>
      <w:proofErr w:type="spellEnd"/>
      <w:r w:rsidRPr="00E4368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43683">
        <w:rPr>
          <w:rFonts w:cs="Times New Roman" w:eastAsia="Times New Roman"/>
          <w:lang w:eastAsia="hr-HR" w:val="en-US"/>
        </w:rPr>
        <w:t>Rudeža</w:t>
      </w:r>
      <w:proofErr w:type="spellEnd"/>
      <w:r w:rsidRPr="00E43683">
        <w:rPr>
          <w:rFonts w:cs="Times New Roman" w:eastAsia="Times New Roman"/>
          <w:lang w:eastAsia="hr-HR" w:val="en-US"/>
        </w:rPr>
        <w:t xml:space="preserve"> 1, OIB: 95243098448, 02. </w:t>
      </w:r>
      <w:proofErr w:type="spellStart"/>
      <w:proofErr w:type="gramStart"/>
      <w:r w:rsidRPr="00E43683">
        <w:rPr>
          <w:rFonts w:cs="Times New Roman" w:eastAsia="Times New Roman"/>
          <w:lang w:eastAsia="hr-HR" w:val="en-US"/>
        </w:rPr>
        <w:t>lipnja</w:t>
      </w:r>
      <w:proofErr w:type="spellEnd"/>
      <w:proofErr w:type="gramEnd"/>
      <w:r w:rsidRPr="00E43683">
        <w:rPr>
          <w:rFonts w:cs="Times New Roman" w:eastAsia="Times New Roman"/>
          <w:lang w:eastAsia="hr-HR" w:val="en-US"/>
        </w:rPr>
        <w:t xml:space="preserve"> 2017, </w:t>
      </w:r>
      <w:proofErr w:type="spellStart"/>
      <w:r w:rsidRPr="00E43683">
        <w:rPr>
          <w:rFonts w:cs="Times New Roman" w:eastAsia="Times New Roman"/>
          <w:lang w:eastAsia="hr-HR" w:val="en-US"/>
        </w:rPr>
        <w:t>izvanraspravno</w:t>
      </w:r>
      <w:proofErr w:type="spellEnd"/>
      <w:r w:rsidRPr="00E43683">
        <w:rPr>
          <w:rFonts w:cs="Times New Roman" w:eastAsia="Times New Roman"/>
          <w:lang w:eastAsia="hr-HR" w:val="en-US"/>
        </w:rPr>
        <w:t>,</w:t>
      </w:r>
    </w:p>
    <w:p w:rsidRDefault="00E43683" w:rsidP="00E43683" w:rsidR="00E43683" w:rsidRPr="00E4368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43683" w:rsidP="00E43683" w:rsidR="00E43683" w:rsidRPr="00E4368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43683" w:rsidP="00E43683" w:rsidR="00E43683" w:rsidRPr="00E43683">
      <w:pPr>
        <w:spacing w:after="0"/>
        <w:jc w:val="center"/>
        <w:rPr>
          <w:rFonts w:cs="Times New Roman" w:eastAsia="Times New Roman"/>
          <w:lang w:eastAsia="hr-HR"/>
        </w:rPr>
      </w:pPr>
      <w:r w:rsidRPr="00E43683">
        <w:rPr>
          <w:rFonts w:cs="Times New Roman" w:eastAsia="Times New Roman"/>
          <w:lang w:eastAsia="hr-HR"/>
        </w:rPr>
        <w:t>z a k l j u č i o    j e</w:t>
      </w:r>
    </w:p>
    <w:p w:rsidRDefault="00E43683" w:rsidP="00E43683" w:rsidR="00E43683" w:rsidRPr="00E43683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E43683" w:rsidP="00E43683" w:rsidR="00E43683" w:rsidRPr="00E43683">
      <w:pPr>
        <w:spacing w:after="0"/>
        <w:jc w:val="both"/>
        <w:rPr>
          <w:rFonts w:cs="Times New Roman" w:eastAsia="Times New Roman"/>
          <w:lang w:eastAsia="hr-HR"/>
        </w:rPr>
      </w:pPr>
      <w:r w:rsidRPr="00E43683">
        <w:rPr>
          <w:rFonts w:cs="Times New Roman" w:eastAsia="Times New Roman"/>
          <w:lang w:eastAsia="hr-HR"/>
        </w:rPr>
        <w:t xml:space="preserve">          Poziva se vjerovnik REPUBLIKA HRVATSKA, Ministarstvo financija, zastupan po Županijskome državnom odvjetništvu u Splitu, u roku od tri dana očitovati se da li ustraje u (</w:t>
      </w:r>
      <w:proofErr w:type="spellStart"/>
      <w:r w:rsidRPr="00E43683">
        <w:rPr>
          <w:rFonts w:cs="Times New Roman" w:eastAsia="Times New Roman"/>
          <w:lang w:eastAsia="hr-HR"/>
        </w:rPr>
        <w:t>podrednoj</w:t>
      </w:r>
      <w:proofErr w:type="spellEnd"/>
      <w:r w:rsidRPr="00E43683">
        <w:rPr>
          <w:rFonts w:cs="Times New Roman" w:eastAsia="Times New Roman"/>
          <w:lang w:eastAsia="hr-HR"/>
        </w:rPr>
        <w:t xml:space="preserve">) Žalbi i prigovorima izjavljenima u podnesku od 27. travnja 2017. (u Sudu fizički zaprimljenom 03. svibnja 2017), sve izjavljeno na Rješenje ovog Suda od 21. travnja 2017. o utvrđenim tražbinama, </w:t>
      </w:r>
      <w:r w:rsidRPr="00E43683">
        <w:rPr>
          <w:rFonts w:cs="Times New Roman" w:eastAsia="Times New Roman"/>
          <w:u w:val="single"/>
          <w:lang w:eastAsia="hr-HR"/>
        </w:rPr>
        <w:t>sve to imajući u vidu Očitovanje Dužnika od 25. svibnja 2017. i koje je u Sudu zaprimljeno 29. svibnja 2017. i 30. svibnja objavljeno na mrežnoj stranici e-Oglasna ploča sudova</w:t>
      </w:r>
      <w:r w:rsidRPr="00E43683">
        <w:rPr>
          <w:rFonts w:cs="Times New Roman" w:eastAsia="Times New Roman"/>
          <w:lang w:eastAsia="hr-HR"/>
        </w:rPr>
        <w:t>. Ako isti Vjerovnik u (</w:t>
      </w:r>
      <w:proofErr w:type="spellStart"/>
      <w:r w:rsidRPr="00E43683">
        <w:rPr>
          <w:rFonts w:cs="Times New Roman" w:eastAsia="Times New Roman"/>
          <w:lang w:eastAsia="hr-HR"/>
        </w:rPr>
        <w:t>podrednoj</w:t>
      </w:r>
      <w:proofErr w:type="spellEnd"/>
      <w:r w:rsidRPr="00E43683">
        <w:rPr>
          <w:rFonts w:cs="Times New Roman" w:eastAsia="Times New Roman"/>
          <w:lang w:eastAsia="hr-HR"/>
        </w:rPr>
        <w:t>) Žalbi ustraje ili ako u roku od tri dana Sud ne dobije odgovor na ovaj Zaključak, cijeli će se spis predmeta otpremiti na žalbeni postupak.</w:t>
      </w:r>
    </w:p>
    <w:p w:rsidRDefault="00E43683" w:rsidP="00E43683" w:rsidR="00E43683" w:rsidRPr="00E436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3683" w:rsidP="00E43683" w:rsidR="00E43683" w:rsidRPr="00E436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3683" w:rsidP="00E43683" w:rsidR="00E43683" w:rsidRPr="00E43683">
      <w:pPr>
        <w:spacing w:after="0"/>
        <w:rPr>
          <w:rFonts w:cs="Times New Roman" w:eastAsia="Times New Roman"/>
          <w:lang w:eastAsia="hr-HR"/>
        </w:rPr>
      </w:pPr>
      <w:r w:rsidRPr="00E43683">
        <w:rPr>
          <w:rFonts w:cs="Times New Roman" w:eastAsia="Times New Roman"/>
          <w:lang w:eastAsia="hr-HR"/>
        </w:rPr>
        <w:t xml:space="preserve">                                                    Split, 02. lipnja 2017.</w:t>
      </w:r>
    </w:p>
    <w:p w:rsidRDefault="00E43683" w:rsidP="00E43683" w:rsidR="00E43683" w:rsidRPr="00E43683">
      <w:pPr>
        <w:spacing w:after="0"/>
        <w:rPr>
          <w:rFonts w:cs="Times New Roman" w:eastAsia="Times New Roman"/>
          <w:lang w:eastAsia="hr-HR"/>
        </w:rPr>
      </w:pPr>
    </w:p>
    <w:p w:rsidRDefault="00E43683" w:rsidP="00E43683" w:rsidR="00E43683" w:rsidRPr="00E43683">
      <w:pPr>
        <w:spacing w:after="0"/>
        <w:jc w:val="both"/>
        <w:rPr>
          <w:rFonts w:cs="Times New Roman" w:eastAsia="Times New Roman"/>
          <w:lang w:eastAsia="hr-HR"/>
        </w:rPr>
      </w:pPr>
      <w:r w:rsidRPr="00E4368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S U D A C:</w:t>
      </w:r>
    </w:p>
    <w:p w:rsidRDefault="00E43683" w:rsidP="00E43683" w:rsidR="00E43683" w:rsidRPr="00E43683">
      <w:pPr>
        <w:spacing w:after="0"/>
        <w:jc w:val="both"/>
        <w:rPr>
          <w:rFonts w:cs="Times New Roman" w:eastAsia="Times New Roman"/>
          <w:lang w:eastAsia="hr-HR"/>
        </w:rPr>
      </w:pPr>
      <w:r w:rsidRPr="00E4368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Jozo Ćaleta,v.r.,</w:t>
      </w:r>
    </w:p>
    <w:p w:rsidRDefault="00E43683" w:rsidP="00E43683" w:rsidR="00E43683" w:rsidRPr="00E436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3683" w:rsidP="00E43683" w:rsidR="00E43683" w:rsidRPr="00E436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3683" w:rsidP="00E43683" w:rsidR="00E43683" w:rsidRPr="00E43683">
      <w:pPr>
        <w:spacing w:after="0"/>
        <w:jc w:val="both"/>
        <w:rPr>
          <w:rFonts w:cs="Times New Roman" w:eastAsia="Times New Roman"/>
          <w:lang w:eastAsia="hr-HR"/>
        </w:rPr>
      </w:pPr>
      <w:r w:rsidRPr="00E43683">
        <w:rPr>
          <w:rFonts w:cs="Times New Roman" w:eastAsia="Times New Roman"/>
          <w:u w:val="single"/>
          <w:lang w:eastAsia="hr-HR"/>
        </w:rPr>
        <w:t>Pravna pouka:</w:t>
      </w:r>
      <w:r w:rsidRPr="00E43683">
        <w:rPr>
          <w:rFonts w:cs="Times New Roman" w:eastAsia="Times New Roman"/>
          <w:lang w:eastAsia="hr-HR"/>
        </w:rPr>
        <w:t xml:space="preserve"> Protiv ovog Zaključka nije dopušten pravni lijek (čl. 19., st. 7., SZ). </w:t>
      </w:r>
    </w:p>
    <w:p w:rsidRDefault="00E43683" w:rsidP="00E43683" w:rsidR="00E43683" w:rsidRPr="00E436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3683" w:rsidP="00E43683" w:rsidR="00E43683" w:rsidRPr="00E43683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E43683" w:rsidP="00E43683" w:rsidR="00E43683" w:rsidRPr="00E43683">
      <w:pPr>
        <w:spacing w:after="0"/>
        <w:rPr>
          <w:rFonts w:cs="Times New Roman" w:eastAsia="Times New Roman"/>
          <w:lang w:eastAsia="hr-HR"/>
        </w:rPr>
      </w:pPr>
      <w:r w:rsidRPr="00E43683">
        <w:rPr>
          <w:rFonts w:cs="Times New Roman" w:eastAsia="Times New Roman"/>
          <w:u w:val="single"/>
          <w:lang w:eastAsia="hr-HR"/>
        </w:rPr>
        <w:t>DNA:</w:t>
      </w:r>
      <w:r w:rsidRPr="00E43683">
        <w:rPr>
          <w:rFonts w:cs="Times New Roman" w:eastAsia="Times New Roman"/>
          <w:lang w:eastAsia="hr-HR"/>
        </w:rPr>
        <w:t xml:space="preserve">   </w:t>
      </w:r>
    </w:p>
    <w:p w:rsidRDefault="00E43683" w:rsidP="00E43683" w:rsidR="00E43683" w:rsidRPr="00E43683">
      <w:pPr>
        <w:spacing w:after="0"/>
        <w:rPr>
          <w:rFonts w:cs="Times New Roman" w:eastAsia="Times New Roman"/>
          <w:bCs/>
          <w:lang w:eastAsia="hr-HR"/>
        </w:rPr>
      </w:pPr>
      <w:r w:rsidRPr="00E43683">
        <w:rPr>
          <w:rFonts w:cs="Times New Roman" w:eastAsia="Times New Roman"/>
          <w:lang w:eastAsia="hr-HR"/>
        </w:rPr>
        <w:t>1. Županijskome državnom odvjetništvu u Splitu, Građansko-upravni odjel, Split,</w:t>
      </w:r>
    </w:p>
    <w:p w:rsidRDefault="00E43683" w:rsidP="00E43683" w:rsidR="00E43683" w:rsidRPr="00E43683">
      <w:pPr>
        <w:spacing w:after="0"/>
        <w:rPr>
          <w:rFonts w:cs="Times New Roman" w:eastAsia="Times New Roman"/>
          <w:bCs/>
          <w:lang w:eastAsia="hr-HR"/>
        </w:rPr>
      </w:pPr>
      <w:r w:rsidRPr="00E43683">
        <w:rPr>
          <w:rFonts w:cs="Times New Roman" w:eastAsia="Times New Roman"/>
          <w:lang w:eastAsia="hr-HR"/>
        </w:rPr>
        <w:t xml:space="preserve">2. Mrežna stranica </w:t>
      </w:r>
      <w:r w:rsidRPr="00E43683">
        <w:rPr>
          <w:rFonts w:cs="Times New Roman" w:eastAsia="Times New Roman"/>
          <w:bCs/>
          <w:lang w:eastAsia="hr-HR"/>
        </w:rPr>
        <w:t>e-Oglasna ploča sudova – rok 20, dana</w:t>
      </w:r>
    </w:p>
    <w:p w:rsidRDefault="00E43683" w:rsidP="00E43683" w:rsidR="00E43683" w:rsidRPr="00E43683">
      <w:pPr>
        <w:spacing w:after="0"/>
        <w:rPr>
          <w:rFonts w:cs="Times New Roman" w:eastAsia="Times New Roman"/>
          <w:lang w:eastAsia="hr-HR"/>
        </w:rPr>
      </w:pPr>
      <w:r w:rsidRPr="00E43683">
        <w:rPr>
          <w:rFonts w:cs="Times New Roman" w:eastAsia="Times New Roman"/>
          <w:lang w:eastAsia="hr-HR"/>
        </w:rPr>
        <w:t>3.  Spis.</w:t>
      </w:r>
    </w:p>
    <w:p w:rsidRDefault="00E43683" w:rsidP="00E43683" w:rsidR="00E43683" w:rsidRPr="00E43683">
      <w:pPr>
        <w:spacing w:after="0"/>
        <w:rPr>
          <w:rFonts w:cs="Times New Roman" w:eastAsia="Times New Roman"/>
          <w:lang w:eastAsia="hr-HR"/>
        </w:rPr>
      </w:pPr>
    </w:p>
    <w:p w:rsidRDefault="00E43683" w:rsidP="00E43683" w:rsidR="00E43683" w:rsidRPr="00E43683">
      <w:pPr>
        <w:spacing w:after="0"/>
        <w:rPr>
          <w:rFonts w:cs="Times New Roman" w:eastAsia="Times New Roman"/>
          <w:lang w:eastAsia="hr-HR"/>
        </w:rPr>
      </w:pPr>
    </w:p>
    <w:p w:rsidRDefault="00E43683" w:rsidP="00E43683" w:rsidR="00E43683" w:rsidRPr="00E43683">
      <w:pPr>
        <w:spacing w:after="0"/>
        <w:rPr>
          <w:rFonts w:cs="Times New Roman" w:eastAsia="Times New Roman"/>
          <w:lang w:eastAsia="hr-HR"/>
        </w:rPr>
      </w:pPr>
      <w:r w:rsidRPr="00E43683">
        <w:rPr>
          <w:rFonts w:cs="Times New Roman" w:eastAsia="Times New Roman"/>
          <w:lang w:eastAsia="hr-HR"/>
        </w:rPr>
        <w:t>Split, 02. lipnja 2017.                  Sudac:  Jozo Ćaleta,</w:t>
      </w:r>
    </w:p>
    <w:p w:rsidRDefault="00E43683" w:rsidP="00E43683" w:rsidR="00E43683" w:rsidRPr="00E43683">
      <w:pPr>
        <w:spacing w:after="0"/>
        <w:rPr>
          <w:rFonts w:cs="Times New Roman" w:eastAsia="Times New Roman"/>
          <w:lang w:eastAsia="hr-HR"/>
        </w:rPr>
      </w:pPr>
    </w:p>
    <w:p w:rsidRDefault="00E43683" w:rsidP="00E43683" w:rsidR="00E43683" w:rsidRPr="00E43683">
      <w:pPr>
        <w:spacing w:after="0"/>
        <w:rPr>
          <w:rFonts w:cs="Times New Roman" w:eastAsia="Times New Roman"/>
          <w:lang w:eastAsia="hr-HR"/>
        </w:rPr>
      </w:pPr>
    </w:p>
    <w:p w:rsidRDefault="00E43683" w:rsidP="00E43683" w:rsidR="00E43683" w:rsidRPr="00E43683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68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188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St-96/2017-50</izvorni_sadrzaj>
    <derivirana_varijabla naziv="DomainObject.Oznaka_1">St-96/2017-50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St-96/2017</izvorni_sadrzaj>
    <derivirana_varijabla naziv="DomainObject.Predmet.OznakaBroj_1">St-96/2017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KAPPA HRVATSKA d.o.o. za trgovinu i usluge</izvorni_sadrzaj>
    <derivirana_varijabla naziv="DomainObject.Predmet.StrankaFormated_1">  KAPPA HRVATSKA d.o.o. za trgovinu i usluge</derivirana_varijabla>
  </DomainObject.Predmet.StrankaFormated>
  <DomainObject.Predmet.StrankaFormatedOIB>
    <izvorni_sadrzaj>  KAPPA HRVATSKA d.o.o. za trgovinu i usluge, OIB 95243098448</izvorni_sadrzaj>
    <derivirana_varijabla naziv="DomainObject.Predmet.StrankaFormatedOIB_1">  KAPPA HRVATSKA d.o.o. za trgovinu i usluge, OIB 95243098448</derivirana_varijabla>
  </DomainObject.Predmet.StrankaFormatedOIB>
  <DomainObject.Predmet.StrankaFormatedWithAdress>
    <izvorni_sadrzaj> KAPPA HRVATSKA d.o.o. za trgovinu i usluge, Fra Rajmonda Rudeža 1, 21260 Imotski</izvorni_sadrzaj>
    <derivirana_varijabla naziv="DomainObject.Predmet.StrankaFormatedWithAdress_1"> KAPPA HRVATSKA d.o.o. za trgovinu i usluge, Fra Rajmonda Rudeža 1, 21260 Imotski</derivirana_varijabla>
  </DomainObject.Predmet.StrankaFormatedWithAdress>
  <DomainObject.Predmet.StrankaFormatedWithAdressOIB>
    <izvorni_sadrzaj> KAPPA HRVATSKA d.o.o. za trgovinu i usluge, OIB 95243098448, Fra Rajmonda Rudeža 1, 21260 Imotski</izvorni_sadrzaj>
    <derivirana_varijabla naziv="DomainObject.Predmet.StrankaFormatedWithAdressOIB_1"> KAPPA HRVATSKA d.o.o. za trgovinu i usluge, OIB 95243098448, Fra Rajmonda Rudeža 1, 21260 Imotski</derivirana_varijabla>
  </DomainObject.Predmet.StrankaFormatedWithAdressOIB>
  <DomainObject.Predmet.StrankaWithAdress>
    <izvorni_sadrzaj>KAPPA HRVATSKA d.o.o. za trgovinu i usluge Fra Rajmonda Rudeža 1,21260 Imotski</izvorni_sadrzaj>
    <derivirana_varijabla naziv="DomainObject.Predmet.StrankaWithAdress_1">KAPPA HRVATSKA d.o.o. za trgovinu i usluge Fra Rajmonda Rudeža 1,21260 Imotski</derivirana_varijabla>
  </DomainObject.Predmet.StrankaWithAdress>
  <DomainObject.Predmet.StrankaWithAdressOIB>
    <izvorni_sadrzaj>KAPPA HRVATSKA d.o.o. za trgovinu i usluge, OIB 95243098448, Fra Rajmonda Rudeža 1,21260 Imotski</izvorni_sadrzaj>
    <derivirana_varijabla naziv="DomainObject.Predmet.StrankaWithAdressOIB_1">KAPPA HRVATSKA d.o.o. za trgovinu i usluge, OIB 95243098448, Fra Rajmonda Rudeža 1,21260 Imotski</derivirana_varijabla>
  </DomainObject.Predmet.StrankaWithAdressOIB>
  <DomainObject.Predmet.StrankaNazivFormated>
    <izvorni_sadrzaj>KAPPA HRVATSKA d.o.o. za trgovinu i usluge</izvorni_sadrzaj>
    <derivirana_varijabla naziv="DomainObject.Predmet.StrankaNazivFormated_1">KAPPA HRVATSKA d.o.o. za trgovinu i usluge</derivirana_varijabla>
  </DomainObject.Predmet.StrankaNazivFormated>
  <DomainObject.Predmet.StrankaNazivFormatedOIB>
    <izvorni_sadrzaj>KAPPA HRVATSKA d.o.o. za trgovinu i usluge, OIB 95243098448</izvorni_sadrzaj>
    <derivirana_varijabla naziv="DomainObject.Predmet.StrankaNazivFormatedOIB_1">KAPPA HRVATSKA d.o.o. za trgovinu i usluge, OIB 95243098448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KAPPA HRVATSKA d.o.o. za trgovinu i usluge</item>
    </izvorni_sadrzaj>
    <derivirana_varijabla naziv="DomainObject.Predmet.StrankaListFormated_1">
      <item>KAPPA HRVATSKA d.o.o. za trgovinu i usluge</item>
    </derivirana_varijabla>
  </DomainObject.Predmet.StrankaListFormated>
  <DomainObject.Predmet.StrankaListFormatedOIB>
    <izvorni_sadrzaj>
      <item>KAPPA HRVATSKA d.o.o. za trgovinu i usluge, OIB 95243098448</item>
    </izvorni_sadrzaj>
    <derivirana_varijabla naziv="DomainObject.Predmet.StrankaListFormatedOIB_1">
      <item>KAPPA HRVATSKA d.o.o. za trgovinu i usluge, OIB 95243098448</item>
    </derivirana_varijabla>
  </DomainObject.Predmet.StrankaListFormatedOIB>
  <DomainObject.Predmet.StrankaListFormatedWithAdress>
    <izvorni_sadrzaj>
      <item>KAPPA HRVATSKA d.o.o. za trgovinu i usluge, Fra Rajmonda Rudeža 1, 21260 Imotski</item>
    </izvorni_sadrzaj>
    <derivirana_varijabla naziv="DomainObject.Predmet.StrankaListFormatedWithAdress_1">
      <item>KAPPA HRVATSKA d.o.o. za trgovinu i usluge, Fra Rajmonda Rudeža 1, 21260 Imotski</item>
    </derivirana_varijabla>
  </DomainObject.Predmet.StrankaListFormatedWithAdress>
  <DomainObject.Predmet.StrankaListFormatedWithAdressOIB>
    <izvorni_sadrzaj>
      <item>KAPPA HRVATSKA d.o.o. za trgovinu i usluge, OIB 95243098448, Fra Rajmonda Rudeža 1, 21260 Imotski</item>
    </izvorni_sadrzaj>
    <derivirana_varijabla naziv="DomainObject.Predmet.StrankaListFormatedWithAdressOIB_1">
      <item>KAPPA HRVATSKA d.o.o. za trgovinu i usluge, OIB 95243098448, Fra Rajmonda Rudeža 1, 21260 Imotski</item>
    </derivirana_varijabla>
  </DomainObject.Predmet.StrankaListFormatedWithAdressOIB>
  <DomainObject.Predmet.StrankaListNazivFormated>
    <izvorni_sadrzaj>
      <item>KAPPA HRVATSKA d.o.o. za trgovinu i usluge</item>
    </izvorni_sadrzaj>
    <derivirana_varijabla naziv="DomainObject.Predmet.StrankaListNazivFormated_1">
      <item>KAPPA HRVATSKA d.o.o. za trgovinu i usluge</item>
    </derivirana_varijabla>
  </DomainObject.Predmet.StrankaListNazivFormated>
  <DomainObject.Predmet.StrankaListNazivFormatedOIB>
    <izvorni_sadrzaj>
      <item>KAPPA HRVATSKA d.o.o. za trgovinu i usluge, OIB 95243098448</item>
    </izvorni_sadrzaj>
    <derivirana_varijabla naziv="DomainObject.Predmet.StrankaListNazivFormatedOIB_1">
      <item>KAPPA HRVATSKA d.o.o. za trgovinu i usluge, OIB 95243098448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>St-96/2017-50</izvorni_sadrzaj>
    <derivirana_varijabla naziv="DomainObject.PoslovniBrojDokumenta_1">St-96/2017-50</derivirana_varijabla>
  </DomainObject.PoslovniBrojDokumenta>
  <DomainObject.Predmet.StrankaIDrugi>
    <izvorni_sadrzaj>KAPPA HRVATSKA d.o.o. za trgovinu i usluge</izvorni_sadrzaj>
    <derivirana_varijabla naziv="DomainObject.Predmet.StrankaIDrugi_1">KAPPA HRVATSKA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KAPPA HRVATSKA d.o.o. za trgovinu i usluge, OIB 95243098448, Fra Rajmonda Rudeža 1, 21260 Imotski</izvorni_sadrzaj>
    <derivirana_varijabla naziv="DomainObject.Predmet.StrankaIDrugiAdressOIB_1">KAPPA HRVATSKA d.o.o. za trgovinu i usluge, OIB 95243098448, Fra Rajmonda Rudeža 1, 21260 Imotski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KAPPA HRVATSKA d.o.o. za trgovinu i usluge</item>
    </izvorni_sadrzaj>
    <derivirana_varijabla naziv="DomainObject.Predmet.SudioniciListNaziv_1">
      <item>KAPPA HRVATSKA d.o.o. za trgovinu i usluge</item>
    </derivirana_varijabla>
  </DomainObject.Predmet.SudioniciListNaziv>
  <DomainObject.Predmet.SudioniciListAdressOIB>
    <izvorni_sadrzaj>
      <item>KAPPA HRVATSKA d.o.o. za trgovinu i usluge, OIB 95243098448, Fra Rajmonda Rudeža 1,21260 Imotski</item>
    </izvorni_sadrzaj>
    <derivirana_varijabla naziv="DomainObject.Predmet.SudioniciListAdressOIB_1">
      <item>KAPPA HRVATSKA d.o.o. za trgovinu i usluge, OIB 95243098448, Fra Rajmonda Rudeža 1,21260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9455AA-07E7-498D-A8D5-677F1C0986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253</properties:Words>
  <properties:Characters>1185</properties:Characters>
  <properties:Lines>48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2017-06-02T06:26:00Z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St-96/2017-50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