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69b0" w14:paraId="f0e69b0" w:rsidRDefault="007D4E1E" w:rsidP="00ED3AAE" w:rsidR="007D4E1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851128" w:rsidP="00851128" w:rsidR="00851128">
      <w:pPr>
        <w:jc w:val="center"/>
        <w:rPr>
          <w:rFonts w:cs="Times New Roman" w:hAnsi="Times New Roman" w:ascii="Times New Roman"/>
        </w:rPr>
      </w:pPr>
    </w:p>
    <w:p w:rsidRDefault="00851128" w:rsidP="00851128" w:rsidR="0085112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H R V A T S K A</w:t>
      </w:r>
    </w:p>
    <w:p w:rsidRDefault="00851128" w:rsidP="00851128" w:rsidR="00851128">
      <w:pPr>
        <w:jc w:val="center"/>
        <w:rPr>
          <w:rFonts w:cs="Times New Roman" w:hAnsi="Times New Roman" w:ascii="Times New Roman"/>
        </w:rPr>
      </w:pPr>
    </w:p>
    <w:p w:rsidRDefault="00851128" w:rsidP="00851128" w:rsidR="00851128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851128" w:rsidP="00851128" w:rsidR="00851128">
      <w:pPr>
        <w:jc w:val="both"/>
        <w:rPr>
          <w:rFonts w:cs="Times New Roman" w:hAnsi="Times New Roman" w:ascii="Times New Roman"/>
        </w:rPr>
      </w:pPr>
    </w:p>
    <w:p w:rsidRDefault="00851128" w:rsidP="00851128" w:rsidR="0085112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 po sucu pojedincu</w:t>
      </w:r>
      <w:r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Čavića 1, OIB:05937759187 i njegovim ovisnim i povezanim društvima, dana </w:t>
      </w:r>
      <w:r w:rsidR="009C2630">
        <w:rPr>
          <w:rFonts w:hAnsi="Times New Roman" w:ascii="Times New Roman"/>
        </w:rPr>
        <w:t>8. siječnja 2019</w:t>
      </w:r>
      <w:r>
        <w:rPr>
          <w:rFonts w:hAnsi="Times New Roman" w:ascii="Times New Roman"/>
        </w:rPr>
        <w:t>. godine</w:t>
      </w:r>
    </w:p>
    <w:p w:rsidRDefault="00851128" w:rsidP="00851128" w:rsidR="0085112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j e</w:t>
      </w:r>
    </w:p>
    <w:p w:rsidRDefault="00851128" w:rsidP="00851128" w:rsidR="008511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51128" w:rsidP="00851128" w:rsidR="00851128">
      <w:pPr>
        <w:jc w:val="both"/>
        <w:rPr>
          <w:rFonts w:hAnsi="Times New Roman" w:ascii="Times New Roman"/>
        </w:rPr>
      </w:pPr>
    </w:p>
    <w:p w:rsidRDefault="00E133D3" w:rsidP="00851128" w:rsidR="00851128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I</w:t>
      </w:r>
      <w:r w:rsidR="00851128">
        <w:rPr>
          <w:rFonts w:hAnsi="Times New Roman" w:ascii="Times New Roman"/>
        </w:rPr>
        <w:t>.</w:t>
      </w:r>
      <w:r w:rsidR="00851128">
        <w:rPr>
          <w:rFonts w:hAnsi="Times New Roman" w:ascii="Times New Roman"/>
        </w:rPr>
        <w:tab/>
        <w:t>Ispravlja se rješenje ovog suda poslovni broj St-1138/2017-1855 od 15. siječnja 2018</w:t>
      </w:r>
      <w:r w:rsidR="005600A1">
        <w:rPr>
          <w:rFonts w:hAnsi="Times New Roman" w:ascii="Times New Roman"/>
        </w:rPr>
        <w:t xml:space="preserve">. godine i </w:t>
      </w:r>
      <w:r w:rsidR="00851128">
        <w:rPr>
          <w:rFonts w:hAnsi="Times New Roman" w:ascii="Times New Roman"/>
        </w:rPr>
        <w:t xml:space="preserve"> St-1138/17-2327 od 30. ožujka 2018. u izreci, u dijelu odnosećem na potraživanje vjerovnika Javno dioničko društvo SBERBANK OF RUSSIA, Moskva, Vavilova 19, OIB: 23244375028 osporeno od strane osporavatelja AGRAM INVEST d.d. Zagreb, Ulica grada Vukovara 74, OIB: 19330941681, tako da se navodi da je utvrđena novčana tražbina vjerovnika Javno dioničko društvo SBERBANK OF RUSSIA s osnova jamstva prema društvima AGROKOR - TRGOVINA d.o.o. u iznosu od 3.614.663.795,67 kuna, BELJE d.d. Darda u iznosu 3.614.663.795,67 kuna, JAMNICA d.d. u iznosu od 3.614.663.795,67 kuna, KONZUM d.d. u iznosu od 3.614.663.795,67 kuna, LEDO d.d. u iznosu od 3.614.663.795,67 kuna, PIK-VINKOVCI d.d. u iznosu od 3.614.663.795,67 kuna, VUKOVARSKI POLJOPRIVREDNO INDUSTRIJSKI KOMBINAT d.d. u iznosu od 3.614.663.795,67 kuna i ZVIJEZDA d.d. u iznosu od 3.614.663.795,67 kuna, temeljem pravomoćne presude ovog suda poslovni broj P-1436/18 od 21. prosinca 2018., te se stoga taj vjerovnik umjesto u točci V izreke rješenja pod rednim brojem suda 47, redni broj tablica 151 uvrštava kao vjerovnik drugog višeg isplatnog reda pod točku I izreke rješenja kako slijedi:</w:t>
      </w:r>
    </w:p>
    <w:p w:rsidRDefault="00851128" w:rsidP="00851128" w:rsidR="00851128">
      <w:pPr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29"/>
        <w:gridCol w:w="621"/>
        <w:gridCol w:w="1174"/>
        <w:gridCol w:w="1077"/>
        <w:gridCol w:w="1411"/>
        <w:gridCol w:w="1262"/>
        <w:gridCol w:w="1260"/>
        <w:gridCol w:w="1753"/>
      </w:tblGrid>
      <w:tr w:rsidTr="00851128" w:rsidR="00851128">
        <w:trPr>
          <w:trHeight w:val="460"/>
        </w:trPr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b/>
                <w:bCs/>
                <w:sz w:val="14"/>
                <w:szCs w:val="14"/>
              </w:rPr>
            </w:pPr>
            <w:r>
              <w:rPr>
                <w:rFonts w:hAnsi="Times New Roman" w:ascii="Times New Roman"/>
                <w:b/>
                <w:bCs/>
                <w:sz w:val="14"/>
                <w:szCs w:val="14"/>
              </w:rPr>
              <w:t>RB sud</w:t>
            </w:r>
          </w:p>
        </w:tc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b/>
                <w:bCs/>
                <w:sz w:val="14"/>
                <w:szCs w:val="14"/>
              </w:rPr>
            </w:pPr>
            <w:r>
              <w:rPr>
                <w:rFonts w:hAnsi="Times New Roman" w:ascii="Times New Roman"/>
                <w:b/>
                <w:bCs/>
                <w:sz w:val="14"/>
                <w:szCs w:val="14"/>
              </w:rPr>
              <w:t>RB tablica</w:t>
            </w:r>
          </w:p>
        </w:tc>
        <w:tc>
          <w:tcPr>
            <w:tcW w:type="dxa" w:w="1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b/>
                <w:bCs/>
                <w:sz w:val="14"/>
                <w:szCs w:val="14"/>
              </w:rPr>
            </w:pPr>
            <w:r>
              <w:rPr>
                <w:rFonts w:hAnsi="Times New Roman" w:ascii="Times New Roman"/>
                <w:b/>
                <w:bCs/>
                <w:sz w:val="14"/>
                <w:szCs w:val="14"/>
              </w:rPr>
              <w:t>Vjerovnik - naziv</w:t>
            </w:r>
          </w:p>
        </w:tc>
        <w:tc>
          <w:tcPr>
            <w:tcW w:type="dxa" w:w="12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b/>
                <w:bCs/>
                <w:sz w:val="14"/>
                <w:szCs w:val="14"/>
              </w:rPr>
            </w:pPr>
            <w:r>
              <w:rPr>
                <w:rFonts w:hAnsi="Times New Roman" w:ascii="Times New Roman"/>
                <w:b/>
                <w:bCs/>
                <w:sz w:val="14"/>
                <w:szCs w:val="14"/>
              </w:rPr>
              <w:t>Vjerovnik - OIB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b/>
                <w:bCs/>
                <w:sz w:val="14"/>
                <w:szCs w:val="14"/>
              </w:rPr>
            </w:pPr>
            <w:r>
              <w:rPr>
                <w:rFonts w:hAnsi="Times New Roman" w:ascii="Times New Roman"/>
                <w:b/>
                <w:bCs/>
                <w:sz w:val="14"/>
                <w:szCs w:val="14"/>
              </w:rPr>
              <w:t>Vjerovnik - adresa/sjediše</w:t>
            </w:r>
          </w:p>
        </w:tc>
        <w:tc>
          <w:tcPr>
            <w:tcW w:type="dxa" w:w="1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b/>
                <w:bCs/>
                <w:sz w:val="14"/>
                <w:szCs w:val="14"/>
              </w:rPr>
            </w:pPr>
            <w:r>
              <w:rPr>
                <w:rFonts w:hAnsi="Times New Roman" w:ascii="Times New Roman"/>
                <w:b/>
                <w:bCs/>
                <w:sz w:val="14"/>
                <w:szCs w:val="14"/>
              </w:rPr>
              <w:t>Dužnik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b/>
                <w:bCs/>
                <w:sz w:val="14"/>
                <w:szCs w:val="14"/>
              </w:rPr>
            </w:pPr>
            <w:r>
              <w:rPr>
                <w:rFonts w:hAnsi="Times New Roman" w:ascii="Times New Roman"/>
                <w:b/>
                <w:bCs/>
                <w:sz w:val="14"/>
                <w:szCs w:val="14"/>
              </w:rPr>
              <w:t>Iznos za koji se jamči (kn)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b/>
                <w:bCs/>
                <w:sz w:val="14"/>
                <w:szCs w:val="14"/>
              </w:rPr>
            </w:pPr>
            <w:r>
              <w:rPr>
                <w:rFonts w:hAnsi="Times New Roman" w:ascii="Times New Roman"/>
                <w:b/>
                <w:bCs/>
                <w:sz w:val="14"/>
                <w:szCs w:val="14"/>
              </w:rPr>
              <w:t>Jamci/ sudužnici/ regresni dužnici</w:t>
            </w:r>
          </w:p>
        </w:tc>
      </w:tr>
      <w:tr w:rsidTr="00851128" w:rsidR="00851128">
        <w:trPr>
          <w:trHeight w:val="250"/>
        </w:trPr>
        <w:tc>
          <w:tcPr>
            <w:tcW w:type="dxa" w:w="9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10.106</w:t>
            </w:r>
          </w:p>
        </w:tc>
        <w:tc>
          <w:tcPr>
            <w:tcW w:type="dxa" w:w="5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151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JAVNO DIONIČKO DRUŠTVO SBERBANK OF RUSSIA</w:t>
            </w:r>
          </w:p>
        </w:tc>
        <w:tc>
          <w:tcPr>
            <w:tcW w:type="dxa" w:w="12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23244375028</w:t>
            </w:r>
          </w:p>
        </w:tc>
        <w:tc>
          <w:tcPr>
            <w:tcW w:type="dxa" w:w="19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117997, RUSIJA, MOSKVA, VAVILOVA 19</w:t>
            </w:r>
          </w:p>
        </w:tc>
        <w:tc>
          <w:tcPr>
            <w:tcW w:type="dxa" w:w="17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dxa" w:w="12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51128" w:rsidR="00851128">
            <w:pPr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3.614.663.795,67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JAMNICA D.D.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KONZUM D.D.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LEDO D.D.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851128" w:rsidR="00851128">
        <w:trPr>
          <w:trHeight w:val="54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hAnsi="Times New Roman" w:ascii="Times New Roman"/>
                <w:sz w:val="14"/>
                <w:szCs w:val="14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ZVIJEZDA D.D.</w:t>
            </w:r>
          </w:p>
        </w:tc>
      </w:tr>
    </w:tbl>
    <w:p w:rsidRDefault="00851128" w:rsidP="00851128" w:rsidR="00851128">
      <w:pPr>
        <w:jc w:val="both"/>
        <w:rPr>
          <w:rFonts w:hAnsi="Times New Roman" w:ascii="Times New Roman"/>
        </w:rPr>
      </w:pPr>
    </w:p>
    <w:p w:rsidRDefault="00851128" w:rsidP="00851128" w:rsidR="00851128">
      <w:pPr>
        <w:jc w:val="both"/>
        <w:rPr>
          <w:rFonts w:hAnsi="Times New Roman" w:ascii="Times New Roman"/>
        </w:rPr>
      </w:pPr>
    </w:p>
    <w:p w:rsidRDefault="00851128" w:rsidP="00851128" w:rsidR="00851128">
      <w:pPr>
        <w:jc w:val="both"/>
        <w:rPr>
          <w:rFonts w:hAnsi="Times New Roman" w:ascii="Times New Roman"/>
        </w:rPr>
      </w:pPr>
    </w:p>
    <w:p w:rsidRDefault="00E133D3" w:rsidP="00851128" w:rsidR="008511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851128">
        <w:rPr>
          <w:rFonts w:hAnsi="Times New Roman" w:ascii="Times New Roman"/>
        </w:rPr>
        <w:t xml:space="preserve">. </w:t>
      </w:r>
      <w:r w:rsidR="00851128">
        <w:rPr>
          <w:rFonts w:hAnsi="Times New Roman" w:ascii="Times New Roman"/>
        </w:rPr>
        <w:tab/>
        <w:t>Ispravlja se rješenje ovog suda poslovni broj St-1138/2017-1855 od 15. siječnja 2018</w:t>
      </w:r>
      <w:r w:rsidR="005600A1">
        <w:rPr>
          <w:rFonts w:hAnsi="Times New Roman" w:ascii="Times New Roman"/>
        </w:rPr>
        <w:t xml:space="preserve">. godine i </w:t>
      </w:r>
      <w:r w:rsidR="00851128">
        <w:rPr>
          <w:rFonts w:hAnsi="Times New Roman" w:ascii="Times New Roman"/>
        </w:rPr>
        <w:t>St-1138/17-2596 od 5. lipnja 2018.</w:t>
      </w:r>
      <w:r w:rsidR="00851128">
        <w:t xml:space="preserve"> </w:t>
      </w:r>
      <w:r w:rsidR="00851128">
        <w:rPr>
          <w:rFonts w:hAnsi="Times New Roman" w:ascii="Times New Roman"/>
        </w:rPr>
        <w:t>u izreci, u dijelu odnosećem na potraživanje vjerovnika Javno dioničko društvo SBERBANK OF RUSSIA, Moskva, Vavilova 19, OIB: 23244375028 osporeno od strane osporavatelja AGRAM INVEST d.d. Zagreb, Ulica grada Vukovara 74, OIB: 19330941681, tako da se navodi da je utvrđena novčana tražbina vjerovnika Javno dioničko društvo SBERBANK OF RUSSIA s osnova jamstva prema društvima AGROKOR - TRGOVINA d.o.o. u iznosu od 3.400.832.691,62 kuna, BELJE d.d. Darda u iznosu od 3.400.832.691,62 kuna, JAMNICA d.d. u iznosu od 3.400.832.691,62 kuna, KONZUM d.d. u iznosu od 3.400.832.691,62 kuna, LEDO d.d. u iznosu od 3.400.832.691,62 kuna, PIK-VINKOVCI d.d. u iznosu od 3.400.832.691,62 kuna, VUKOVARSKI POLJOPRIVREDNO INDUSTRIJSKI KOMBINAT d.d. u iznosu od 3.400.832.691,62 kuna i ZVIJEZDA d.d. u iznosu od 3.400.832.691,62 kuna, temeljem pravomoćne presude ovog suda poslovni broj P-1436/18 od 21. prosinca 2018., te se stoga taj vjerovnik umjesto u točci V izreke rješenja pod rednim brojem suda 48, redni broj tablica 151 uvrštava kao vjerovnik drugog višeg isplatnog reda pod točku I izreke rješenja kako slijedi:</w:t>
      </w:r>
    </w:p>
    <w:p w:rsidRDefault="00851128" w:rsidP="00851128" w:rsidR="00851128">
      <w:pPr>
        <w:jc w:val="both"/>
        <w:rPr>
          <w:rFonts w:hAnsi="Times New Roman" w:ascii="Times New Roman"/>
        </w:rPr>
      </w:pPr>
    </w:p>
    <w:p w:rsidRDefault="00851128" w:rsidP="00851128" w:rsidR="00851128">
      <w:pPr>
        <w:jc w:val="both"/>
        <w:rPr>
          <w:rFonts w:hAnsi="Times New Roman" w:ascii="Times New Roman"/>
        </w:rPr>
      </w:pPr>
    </w:p>
    <w:tbl>
      <w:tblPr>
        <w:tblStyle w:val="Reetkatablice"/>
        <w:tblW w:type="dxa" w:w="9287"/>
        <w:tblLook w:val="04A0" w:noVBand="1" w:noHBand="0" w:lastColumn="0" w:firstColumn="1" w:lastRow="0" w:firstRow="1"/>
      </w:tblPr>
      <w:tblGrid>
        <w:gridCol w:w="665"/>
        <w:gridCol w:w="679"/>
        <w:gridCol w:w="1070"/>
        <w:gridCol w:w="1032"/>
        <w:gridCol w:w="1897"/>
        <w:gridCol w:w="1087"/>
        <w:gridCol w:w="1260"/>
        <w:gridCol w:w="1597"/>
      </w:tblGrid>
      <w:tr w:rsidTr="00851128" w:rsidR="00851128">
        <w:trPr>
          <w:trHeight w:val="460"/>
        </w:trPr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autoSpaceDE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sud</w:t>
            </w:r>
          </w:p>
        </w:tc>
        <w:tc>
          <w:tcPr>
            <w:tcW w:type="dxa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autoSpaceDE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autoSpaceDE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dxa" w:w="1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autoSpaceDE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autoSpaceDE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dxa" w:w="10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autoSpaceDE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autoSpaceDE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autoSpaceDE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851128" w:rsidR="00851128">
        <w:trPr>
          <w:trHeight w:val="260"/>
        </w:trPr>
        <w:tc>
          <w:tcPr>
            <w:tcW w:type="dxa" w:w="66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cs="Times New Roman" w:hAnsi="Times New Roman" w:ascii="Times New Roman"/>
                <w:sz w:val="14"/>
                <w:szCs w:val="14"/>
                <w:highlight w:val="yellow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10.107</w:t>
            </w:r>
          </w:p>
        </w:tc>
        <w:tc>
          <w:tcPr>
            <w:tcW w:type="dxa" w:w="67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151</w:t>
            </w:r>
          </w:p>
        </w:tc>
        <w:tc>
          <w:tcPr>
            <w:tcW w:type="dxa" w:w="107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JAVNO DIONIČKO DRUŠTVO SBERBANK OF RUSSIA</w:t>
            </w:r>
          </w:p>
        </w:tc>
        <w:tc>
          <w:tcPr>
            <w:tcW w:type="dxa" w:w="1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23244375028</w:t>
            </w:r>
          </w:p>
        </w:tc>
        <w:tc>
          <w:tcPr>
            <w:tcW w:type="dxa" w:w="189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117997, RUSIJA, MOSKVA, VAVILOVA 19</w:t>
            </w:r>
          </w:p>
        </w:tc>
        <w:tc>
          <w:tcPr>
            <w:tcW w:type="dxa" w:w="108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dxa" w:w="12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51128" w:rsidR="00851128">
            <w:pPr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3.400.832.691,62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  <w:highlight w:val="yellow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  <w:highlight w:val="yellow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  <w:highlight w:val="yellow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  <w:highlight w:val="yellow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  <w:highlight w:val="yellow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851128" w:rsidR="00851128">
        <w:trPr>
          <w:trHeight w:val="54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  <w:highlight w:val="yellow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851128" w:rsidR="00851128">
        <w:trPr>
          <w:trHeight w:val="25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  <w:highlight w:val="yellow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51128" w:rsidR="00851128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1128" w:rsidR="00851128">
            <w:pPr>
              <w:jc w:val="both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</w:tbl>
    <w:p w:rsidRDefault="00851128" w:rsidP="00851128" w:rsidR="00851128">
      <w:pPr>
        <w:jc w:val="both"/>
        <w:rPr>
          <w:rFonts w:hAnsi="Times New Roman" w:ascii="Times New Roman"/>
        </w:rPr>
      </w:pPr>
    </w:p>
    <w:p w:rsidRDefault="00851128" w:rsidP="00851128" w:rsidR="00851128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851128" w:rsidP="00851128" w:rsidR="00851128">
      <w:pPr>
        <w:jc w:val="both"/>
        <w:outlineLvl w:val="0"/>
        <w:rPr>
          <w:rFonts w:cs="Times New Roman" w:hAnsi="Times New Roman" w:ascii="Times New Roman"/>
        </w:rPr>
      </w:pPr>
    </w:p>
    <w:p w:rsidRDefault="00851128" w:rsidP="00851128" w:rsidR="0085112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postupku izvanredne uprave nad dužnikom AGROKOR koncern za upravljanje društvima, proizvodnju i trgovinu poljoprivrednim proizvodima, dioničko društvo Zagreb (Grad Zagreb) Marijana Čavića 1, OIB:05937759187 i njegovim ovisnim i povezanim društvima, tražbine vjerovnika Javno dioničko društvo SBERBANK OF RUSSIA, Moskva, Vavilova 19, OIB: 23244375028 s osnove jamstva prema društvima AGROKOR - TRGOVINA d.o.o., BELJE d.d. Darda, JAMNICA d.d., KONZUM d.d., LEDO d.d., PIK-VINKOVCI d.d., VUKOVARSKI POLJOPRIVREDNO INDUSTRIJSKI KOMBINAT d.d. i ZVIJEZDA d.d. u iznosima kao što je navedeno pod točkama I. i II. izreke ovog rješenja osporio je osporavatelj AGRAM INVEST d.d. Zagreb, Ulica grada Vukovara 74, OIB: 19330941681.</w:t>
      </w:r>
    </w:p>
    <w:p w:rsidRDefault="00851128" w:rsidP="00851128" w:rsidR="0085112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564560">
        <w:rPr>
          <w:rFonts w:cs="Times New Roman" w:hAnsi="Times New Roman" w:ascii="Times New Roman"/>
        </w:rPr>
        <w:t xml:space="preserve"> osporene tražbine</w:t>
      </w:r>
      <w:r>
        <w:rPr>
          <w:rFonts w:cs="Times New Roman" w:hAnsi="Times New Roman" w:ascii="Times New Roman"/>
        </w:rPr>
        <w:t xml:space="preserve"> je upućen podnijeti tužbu radi utvrđenja osnovanosti  novčane tražbine sukladno odredbi čl. 34 st. 1 Zakona o postupku izvanredne uprave u trgovačkim društvima od sistemskog značaja za Republiku Hrvatsku (NN 32/17, dalje ZPIUTD), što je isti i učinio, te  </w:t>
      </w:r>
      <w:r w:rsidR="009D0117">
        <w:rPr>
          <w:rFonts w:cs="Times New Roman" w:hAnsi="Times New Roman" w:ascii="Times New Roman"/>
        </w:rPr>
        <w:t xml:space="preserve">podneskom od 27.prosinca 2018 . godine </w:t>
      </w:r>
      <w:r>
        <w:rPr>
          <w:rFonts w:cs="Times New Roman" w:hAnsi="Times New Roman" w:ascii="Times New Roman"/>
        </w:rPr>
        <w:t xml:space="preserve">traži od ovog suda ispravak rješenja ovog suda poslovni broj St-1138/2017-1855 od 15. siječnja 2018., poslovni broj St-1138/17-2327 od 30. ožujka 2018. i poslovni broj St-1138/17-2596 od 5. lipnja 2018. navodeći da je u parnici uspio. </w:t>
      </w:r>
    </w:p>
    <w:p w:rsidRDefault="00851128" w:rsidP="00851128" w:rsidR="00851128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Temeljem presude na temelju priznanja ovog suda poslovni broj P-1436/18 od 21. prosinca 2018. koja je postala pravomoćna </w:t>
      </w:r>
      <w:r w:rsidR="0000122A">
        <w:rPr>
          <w:rFonts w:cs="Times New Roman" w:hAnsi="Times New Roman" w:ascii="Times New Roman"/>
        </w:rPr>
        <w:t>istog dana</w:t>
      </w:r>
      <w:r w:rsidR="00E133D3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 proizlazi da  je istom utvrđeno da postoj</w:t>
      </w:r>
      <w:r w:rsidR="0000122A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 xml:space="preserve"> tražbin</w:t>
      </w:r>
      <w:r w:rsidR="0000122A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 xml:space="preserve"> tog vjerovnika kako je</w:t>
      </w:r>
      <w:r w:rsidR="0000122A">
        <w:rPr>
          <w:rFonts w:cs="Times New Roman" w:hAnsi="Times New Roman" w:ascii="Times New Roman"/>
        </w:rPr>
        <w:t xml:space="preserve"> to </w:t>
      </w:r>
      <w:r>
        <w:rPr>
          <w:rFonts w:cs="Times New Roman" w:hAnsi="Times New Roman" w:ascii="Times New Roman"/>
        </w:rPr>
        <w:t xml:space="preserve"> navedeno u točkama I. i II. izreke ovog rješenja.</w:t>
      </w:r>
    </w:p>
    <w:p w:rsidRDefault="00851128" w:rsidP="00851128" w:rsidR="0085112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851128" w:rsidP="004B24F4" w:rsidR="00851128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Javno dioničko društvo SBERBANK OF RUSSIA uspio u parničnom postupku na koji je upućen odredbom čl. 34 st. 1 ZPIUTD-a, to je odlučeno kao u izreci ovog rješenja pozivom na odredbu čl. 36 st. 2 ZPIUTD-a. </w:t>
      </w:r>
    </w:p>
    <w:p w:rsidRDefault="00851128" w:rsidP="00851128" w:rsidR="0085112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</w:t>
      </w:r>
    </w:p>
    <w:p w:rsidRDefault="00851128" w:rsidP="00851128" w:rsidR="0085112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851128" w:rsidP="00851128" w:rsidR="00851128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 Zagrebu, </w:t>
      </w:r>
      <w:r w:rsidR="009C2630">
        <w:rPr>
          <w:rFonts w:cs="Times New Roman" w:hAnsi="Times New Roman" w:ascii="Times New Roman"/>
        </w:rPr>
        <w:t>8. siječnja</w:t>
      </w:r>
      <w:r>
        <w:rPr>
          <w:rFonts w:cs="Times New Roman" w:hAnsi="Times New Roman" w:ascii="Times New Roman"/>
        </w:rPr>
        <w:t xml:space="preserve"> 2018. </w:t>
      </w:r>
    </w:p>
    <w:p w:rsidRDefault="003476C0" w:rsidP="00851128" w:rsidR="003476C0">
      <w:pPr>
        <w:jc w:val="center"/>
        <w:outlineLvl w:val="0"/>
        <w:rPr>
          <w:rFonts w:cs="Times New Roman" w:hAnsi="Times New Roman" w:ascii="Times New Roman"/>
        </w:rPr>
      </w:pPr>
    </w:p>
    <w:p w:rsidRDefault="00851128" w:rsidP="00851128" w:rsidR="0085112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SUDAC:</w:t>
      </w:r>
    </w:p>
    <w:p w:rsidRDefault="00851128" w:rsidP="00851128" w:rsidR="0085112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9C2630">
        <w:rPr>
          <w:rFonts w:cs="Times New Roman" w:hAnsi="Times New Roman" w:ascii="Times New Roman"/>
        </w:rPr>
        <w:tab/>
      </w:r>
      <w:r w:rsidR="009C2630">
        <w:rPr>
          <w:rFonts w:cs="Times New Roman" w:hAnsi="Times New Roman" w:ascii="Times New Roman"/>
        </w:rPr>
        <w:tab/>
        <w:t xml:space="preserve">    </w:t>
      </w:r>
      <w:r w:rsidR="009C2630">
        <w:rPr>
          <w:rFonts w:cs="Times New Roman" w:hAnsi="Times New Roman" w:ascii="Times New Roman"/>
        </w:rPr>
        <w:tab/>
        <w:t>Nevenka Siladi Rstić</w:t>
      </w:r>
      <w:r w:rsidR="007E1FEA">
        <w:rPr>
          <w:rFonts w:cs="Times New Roman" w:hAnsi="Times New Roman" w:ascii="Times New Roman"/>
        </w:rPr>
        <w:t xml:space="preserve"> v.r.</w:t>
      </w:r>
    </w:p>
    <w:p w:rsidRDefault="003476C0" w:rsidP="00851128" w:rsidR="003476C0">
      <w:pPr>
        <w:rPr>
          <w:rFonts w:cs="Times New Roman" w:hAnsi="Times New Roman" w:ascii="Times New Roman"/>
        </w:rPr>
      </w:pPr>
    </w:p>
    <w:p w:rsidRDefault="00851128" w:rsidP="00851128" w:rsidR="00851128" w:rsidRPr="003476C0">
      <w:pPr>
        <w:jc w:val="both"/>
        <w:rPr>
          <w:rFonts w:cs="Times New Roman" w:hAnsi="Times New Roman" w:ascii="Times New Roman"/>
        </w:rPr>
      </w:pPr>
      <w:r w:rsidRPr="003476C0">
        <w:rPr>
          <w:rFonts w:cs="Times New Roman" w:hAnsi="Times New Roman" w:ascii="Times New Roman"/>
        </w:rPr>
        <w:t>Uputa o pravnom lijeku:</w:t>
      </w:r>
    </w:p>
    <w:p w:rsidRDefault="00851128" w:rsidP="00851128" w:rsidR="00851128" w:rsidRPr="003476C0">
      <w:pPr>
        <w:jc w:val="both"/>
        <w:rPr>
          <w:rFonts w:cs="Times New Roman" w:hAnsi="Times New Roman" w:ascii="Times New Roman"/>
        </w:rPr>
      </w:pPr>
      <w:r w:rsidRPr="003476C0">
        <w:rPr>
          <w:rFonts w:cs="Times New Roman" w:hAnsi="Times New Roman" w:ascii="Times New Roman"/>
        </w:rPr>
        <w:t>Protiv ovog rješenja dopuštena je žalba u roku od 8 dana od dana primitka rješenja, a koja se podnosi ovome sudu u 3 primjerka. O istoj odlučuje Visoki trgovački sud RH.</w:t>
      </w:r>
    </w:p>
    <w:p w:rsidRDefault="009C2630" w:rsidP="00851128" w:rsidR="009C2630">
      <w:pPr>
        <w:jc w:val="both"/>
        <w:rPr>
          <w:rFonts w:cs="Times New Roman" w:hAnsi="Times New Roman" w:ascii="Times New Roman"/>
        </w:rPr>
      </w:pPr>
    </w:p>
    <w:p w:rsidRDefault="003476C0" w:rsidP="00851128" w:rsidR="003476C0" w:rsidRPr="003476C0">
      <w:pPr>
        <w:jc w:val="both"/>
        <w:rPr>
          <w:rFonts w:cs="Times New Roman" w:hAnsi="Times New Roman" w:ascii="Times New Roman"/>
        </w:rPr>
      </w:pPr>
    </w:p>
    <w:p w:rsidRDefault="007E1FEA" w:rsidP="009C2630" w:rsidR="007E1FE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 – ovlašteni službenik</w:t>
      </w:r>
    </w:p>
    <w:p w:rsidRDefault="007E1FEA" w:rsidP="009C2630" w:rsidR="0085112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Ivana Stampf</w:t>
      </w:r>
      <w:r w:rsidR="00851128">
        <w:rPr>
          <w:rFonts w:hAnsi="Times New Roman" w:ascii="Times New Roman"/>
        </w:rPr>
        <w:tab/>
      </w:r>
      <w:r w:rsidR="00851128">
        <w:rPr>
          <w:rFonts w:hAnsi="Times New Roman" w:ascii="Times New Roman"/>
        </w:rPr>
        <w:tab/>
      </w:r>
      <w:r w:rsidR="00851128">
        <w:rPr>
          <w:rFonts w:hAnsi="Times New Roman" w:ascii="Times New Roman"/>
        </w:rPr>
        <w:tab/>
      </w:r>
      <w:r w:rsidR="00851128">
        <w:rPr>
          <w:rFonts w:hAnsi="Times New Roman" w:ascii="Times New Roman"/>
        </w:rPr>
        <w:tab/>
      </w:r>
      <w:r w:rsidR="00851128">
        <w:rPr>
          <w:rFonts w:hAnsi="Times New Roman" w:ascii="Times New Roman"/>
        </w:rPr>
        <w:tab/>
      </w:r>
      <w:r w:rsidR="00851128">
        <w:rPr>
          <w:rFonts w:hAnsi="Times New Roman" w:ascii="Times New Roman"/>
        </w:rPr>
        <w:tab/>
      </w:r>
      <w:r w:rsidR="00851128">
        <w:rPr>
          <w:rFonts w:hAnsi="Times New Roman" w:ascii="Times New Roman"/>
        </w:rPr>
        <w:tab/>
      </w:r>
    </w:p>
    <w:p w:rsidRDefault="00851128" w:rsidP="00851128" w:rsidR="00851128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851128" w:rsidP="00851128" w:rsidR="00851128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851128" w:rsidP="00851128" w:rsidR="00851128"/>
    <w:p w:rsidRDefault="00851128" w:rsidP="00ED3AAE" w:rsidR="00851128">
      <w:pPr>
        <w:jc w:val="both"/>
        <w:outlineLvl w:val="0"/>
        <w:rPr>
          <w:rFonts w:cs="Times New Roman" w:hAnsi="Times New Roman" w:ascii="Times New Roman"/>
        </w:rPr>
      </w:pPr>
    </w:p>
    <w:p w:rsidRDefault="007D4E1E" w:rsidP="00ED3AAE" w:rsidR="007D4E1E">
      <w:pPr>
        <w:jc w:val="both"/>
        <w:outlineLvl w:val="0"/>
        <w:rPr>
          <w:rFonts w:cs="Times New Roman" w:hAnsi="Times New Roman" w:ascii="Times New Roman"/>
        </w:rPr>
      </w:pPr>
    </w:p>
    <w:p w:rsidRDefault="007D4E1E" w:rsidP="00ED3AAE" w:rsidR="007D4E1E">
      <w:pPr>
        <w:jc w:val="both"/>
        <w:outlineLvl w:val="0"/>
        <w:rPr>
          <w:rFonts w:cs="Times New Roman" w:hAnsi="Times New Roman" w:ascii="Times New Roman"/>
        </w:rPr>
      </w:pPr>
    </w:p>
    <w:p w:rsidRDefault="007D4E1E" w:rsidP="00ED3AAE" w:rsidR="007D4E1E">
      <w:pPr>
        <w:jc w:val="both"/>
        <w:outlineLvl w:val="0"/>
        <w:rPr>
          <w:rFonts w:cs="Times New Roman" w:hAnsi="Times New Roman" w:ascii="Times New Roman"/>
        </w:rPr>
      </w:pPr>
    </w:p>
    <w:p w:rsidRDefault="007D4E1E" w:rsidP="00ED3AAE" w:rsidR="007D4E1E">
      <w:pPr>
        <w:jc w:val="both"/>
        <w:outlineLvl w:val="0"/>
        <w:rPr>
          <w:rFonts w:cs="Times New Roman" w:hAnsi="Times New Roman" w:ascii="Times New Roman"/>
        </w:rPr>
      </w:pPr>
    </w:p>
    <w:p w:rsidRDefault="007D4E1E" w:rsidP="00ED3AAE" w:rsidR="007D4E1E">
      <w:pPr>
        <w:jc w:val="both"/>
        <w:outlineLvl w:val="0"/>
        <w:rPr>
          <w:rFonts w:cs="Times New Roman" w:hAnsi="Times New Roman" w:ascii="Times New Roman"/>
        </w:rPr>
      </w:pPr>
    </w:p>
    <w:sectPr w:rsidSect="00ED3AAE" w:rsidR="007D4E1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7E1FEA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7768FA">
      <w:rPr>
        <w:rFonts w:hAnsi="Times New Roman" w:ascii="Times New Roman"/>
      </w:rPr>
      <w:t>1138/17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526672E"/>
    <w:multiLevelType w:val="hybridMultilevel"/>
    <w:tmpl w:val="48A8B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122A"/>
    <w:rsid w:val="00007F1A"/>
    <w:rsid w:val="00012BC3"/>
    <w:rsid w:val="00022C9F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0386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476C0"/>
    <w:rsid w:val="003650FB"/>
    <w:rsid w:val="00377FBB"/>
    <w:rsid w:val="00380AF3"/>
    <w:rsid w:val="00386A71"/>
    <w:rsid w:val="00391FB4"/>
    <w:rsid w:val="003921D4"/>
    <w:rsid w:val="003A0B4C"/>
    <w:rsid w:val="003A52DC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B24F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AF8"/>
    <w:rsid w:val="00545376"/>
    <w:rsid w:val="00550DDA"/>
    <w:rsid w:val="00552ACF"/>
    <w:rsid w:val="005600A1"/>
    <w:rsid w:val="005630EA"/>
    <w:rsid w:val="00564560"/>
    <w:rsid w:val="0057078E"/>
    <w:rsid w:val="0057451B"/>
    <w:rsid w:val="00574CD0"/>
    <w:rsid w:val="00575048"/>
    <w:rsid w:val="00576498"/>
    <w:rsid w:val="00596B71"/>
    <w:rsid w:val="00597640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41FA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412D7"/>
    <w:rsid w:val="007501C6"/>
    <w:rsid w:val="0076329C"/>
    <w:rsid w:val="00763BC2"/>
    <w:rsid w:val="007666CF"/>
    <w:rsid w:val="00771EA0"/>
    <w:rsid w:val="0077350E"/>
    <w:rsid w:val="007768FA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D4E1E"/>
    <w:rsid w:val="007E0737"/>
    <w:rsid w:val="007E1FEA"/>
    <w:rsid w:val="007E36A4"/>
    <w:rsid w:val="007F0735"/>
    <w:rsid w:val="007F1667"/>
    <w:rsid w:val="00801DBA"/>
    <w:rsid w:val="00814DD7"/>
    <w:rsid w:val="00826F74"/>
    <w:rsid w:val="00830E28"/>
    <w:rsid w:val="00837C51"/>
    <w:rsid w:val="00851128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2630"/>
    <w:rsid w:val="009C413F"/>
    <w:rsid w:val="009C5999"/>
    <w:rsid w:val="009C5D0B"/>
    <w:rsid w:val="009D0117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B96"/>
    <w:rsid w:val="00A83C9A"/>
    <w:rsid w:val="00A85787"/>
    <w:rsid w:val="00A928D0"/>
    <w:rsid w:val="00AA7FEA"/>
    <w:rsid w:val="00AB1CFA"/>
    <w:rsid w:val="00AC0D4B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2F56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2CEB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615DF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C5F"/>
    <w:rsid w:val="00DD637D"/>
    <w:rsid w:val="00DE577E"/>
    <w:rsid w:val="00DF1E92"/>
    <w:rsid w:val="00E01A5F"/>
    <w:rsid w:val="00E06ECB"/>
    <w:rsid w:val="00E126E3"/>
    <w:rsid w:val="00E133D3"/>
    <w:rsid w:val="00E147A6"/>
    <w:rsid w:val="00E313D3"/>
    <w:rsid w:val="00E315B4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743F"/>
    <w:rsid w:val="00F712AC"/>
    <w:rsid w:val="00F71880"/>
    <w:rsid w:val="00F9043D"/>
    <w:rsid w:val="00F92F38"/>
    <w:rsid w:val="00F978E5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1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FE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1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FE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9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 i na VS-u RH</izvorni_sadrzaj>
    <derivirana_varijabla naziv="DomainObject.Predmet.PrimjedbaSuca_1">119 SVEZ
pomoćni omot na Vrhovnom sudu po 
reviziji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St-1138/2017-3110</izvorni_sadrzaj>
    <derivirana_varijabla naziv="DomainObject.PredzadnjaOdlukaIzPredmeta.Oznaka_1">St-1138/2017-3110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70C0D-270A-435D-BDAF-101BD03F4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1030</properties:Words>
  <properties:Characters>5708</properties:Characters>
  <properties:Lines>285</properties:Lines>
  <properties:Paragraphs>66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2019-01-08T08:35:00Z</dcterms:created>
  <dc:creator>KDS - 8</dc:creator>
  <cp:lastModifiedBy>Vinka Mihalinčić</cp:lastModifiedBy>
  <cp:lastPrinted>2019-01-08T08:34:00Z</cp:lastPrinted>
  <dcterms:modified xmlns:xsi="http://www.w3.org/2001/XMLSchema-instance" xsi:type="dcterms:W3CDTF">2019-01-08T09:48:00Z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-Sberbanka Moskva priznanje od Agrama.docx)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