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76af" w14:paraId="88876a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5DCA" w:rsidP="00D45DCA" w:rsidR="00D45DCA" w:rsidRPr="00D45DCA">
      <w:pPr>
        <w:spacing w:after="0"/>
        <w:rPr>
          <w:rFonts w:cs="Times New Roman" w:eastAsia="Times New Roman"/>
          <w:b/>
          <w:lang w:eastAsia="hr-HR"/>
        </w:rPr>
      </w:pPr>
      <w:r w:rsidRPr="00D45DCA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D45DCA">
        <w:rPr>
          <w:rFonts w:cs="Times New Roman" w:eastAsia="Times New Roman"/>
          <w:b/>
          <w:lang w:eastAsia="hr-HR"/>
        </w:rPr>
        <w:t>Broj: 14. St-703/2017.</w:t>
      </w:r>
    </w:p>
    <w:p w:rsidRDefault="00D45DCA" w:rsidP="00D45DCA" w:rsidR="00D45DCA" w:rsidRPr="00D45DCA">
      <w:pPr>
        <w:spacing w:after="0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D45DCA">
        <w:rPr>
          <w:rFonts w:cs="Times New Roman" w:eastAsia="Times New Roman"/>
          <w:bCs/>
          <w:lang w:eastAsia="hr-HR"/>
        </w:rPr>
        <w:t xml:space="preserve">                                            (Ex: St-2117/2015).</w:t>
      </w:r>
    </w:p>
    <w:p w:rsidRDefault="00D45DCA" w:rsidP="00D45DCA" w:rsidR="00D45DCA" w:rsidRPr="00D45DCA">
      <w:pPr>
        <w:spacing w:after="0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lang w:eastAsia="hr-HR"/>
        </w:rPr>
        <w:t>Sukoišanska 6. – 21 000  S P L I T</w:t>
      </w:r>
    </w:p>
    <w:p w:rsidRDefault="00D45DCA" w:rsidP="00D45DCA" w:rsidR="00D45DCA" w:rsidRPr="00D45DCA">
      <w:pPr>
        <w:spacing w:after="0"/>
        <w:rPr>
          <w:rFonts w:cs="Times New Roman" w:eastAsia="Times New Roman"/>
          <w:b/>
          <w:lang w:eastAsia="hr-HR"/>
        </w:rPr>
      </w:pPr>
    </w:p>
    <w:p w:rsidRDefault="00D45DCA" w:rsidP="00D45DCA" w:rsidR="00D45DCA" w:rsidRPr="00D45DCA">
      <w:pPr>
        <w:spacing w:after="0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center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D45DCA" w:rsidP="00D45DCA" w:rsidR="00D45DCA" w:rsidRPr="00D45D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D45DCA">
        <w:rPr>
          <w:rFonts w:cs="Times New Roman" w:eastAsia="Times New Roman"/>
          <w:b/>
          <w:lang w:eastAsia="hr-HR" w:val="fr-FR"/>
        </w:rPr>
        <w:t>Z A K L J U Č A K</w:t>
      </w:r>
    </w:p>
    <w:p w:rsidRDefault="00D45DCA" w:rsidP="00D45DCA" w:rsidR="00D45DCA" w:rsidRPr="00D45DCA">
      <w:pPr>
        <w:spacing w:after="0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 w:val="fr-FR"/>
        </w:rPr>
      </w:pPr>
      <w:r w:rsidRPr="00D45DCA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TRADE – REMI, d.o.o., u stečaju, Zagreb, Petrinjska 28, OIB: 45512451498, (dalje: Dužnik, stečajni Dužnik),</w:t>
      </w:r>
      <w:r w:rsidRPr="00D45DCA">
        <w:rPr>
          <w:rFonts w:cs="Times New Roman" w:eastAsia="Times New Roman"/>
          <w:lang w:eastAsia="hr-HR" w:val="fr-FR"/>
        </w:rPr>
        <w:t xml:space="preserve"> koju zastupa stečajni upravitelj </w:t>
      </w:r>
      <w:r w:rsidRPr="00D45DCA">
        <w:rPr>
          <w:rFonts w:cs="Times New Roman" w:eastAsia="Times New Roman"/>
          <w:lang w:eastAsia="hr-HR"/>
        </w:rPr>
        <w:t xml:space="preserve">Marko Fak, Petrinjska 28, Zagreb, OIB: </w:t>
      </w:r>
      <w:r w:rsidRPr="00D45DCA">
        <w:rPr>
          <w:rFonts w:cs="Times New Roman" w:eastAsia="Calibri"/>
        </w:rPr>
        <w:t xml:space="preserve">25300508272, </w:t>
      </w:r>
      <w:r w:rsidRPr="00D45DCA">
        <w:rPr>
          <w:rFonts w:cs="Times New Roman" w:eastAsia="Times New Roman"/>
          <w:lang w:eastAsia="hr-HR"/>
        </w:rPr>
        <w:t xml:space="preserve">27. studenog 2017, </w:t>
      </w:r>
      <w:r w:rsidRPr="00D45DCA">
        <w:rPr>
          <w:rFonts w:cs="Times New Roman" w:eastAsia="Times New Roman"/>
          <w:lang w:eastAsia="hr-HR" w:val="fr-FR"/>
        </w:rPr>
        <w:t>izvan-raspravno,</w:t>
      </w:r>
    </w:p>
    <w:p w:rsidRDefault="00D45DCA" w:rsidP="00D45DCA" w:rsidR="00D45DCA" w:rsidRPr="00D45DCA">
      <w:pPr>
        <w:spacing w:after="0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 w:val="fr-FR"/>
        </w:rPr>
      </w:pPr>
      <w:r w:rsidRPr="00D45DCA">
        <w:rPr>
          <w:rFonts w:cs="Times New Roman" w:eastAsia="Times New Roman"/>
          <w:lang w:eastAsia="hr-HR" w:val="fr-FR"/>
        </w:rPr>
        <w:t xml:space="preserve">     </w:t>
      </w:r>
    </w:p>
    <w:p w:rsidRDefault="00D45DCA" w:rsidP="00D45DCA" w:rsidR="00D45DCA" w:rsidRPr="00D45DCA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D45DCA">
        <w:rPr>
          <w:rFonts w:cs="Times New Roman" w:eastAsia="Times New Roman"/>
          <w:bCs/>
          <w:lang w:eastAsia="hr-HR"/>
        </w:rPr>
        <w:t>z a k l j u č i o   j e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lang w:eastAsia="hr-HR"/>
        </w:rPr>
        <w:tab/>
        <w:t xml:space="preserve">  </w:t>
      </w:r>
      <w:r w:rsidRPr="00D45DCA">
        <w:rPr>
          <w:rFonts w:cs="Times New Roman" w:eastAsia="Times New Roman"/>
          <w:b/>
          <w:bCs/>
          <w:lang w:eastAsia="hr-HR"/>
        </w:rPr>
        <w:t>I/</w:t>
      </w:r>
      <w:r w:rsidRPr="00D45DCA">
        <w:rPr>
          <w:rFonts w:cs="Times New Roman" w:eastAsia="Times New Roman"/>
          <w:lang w:eastAsia="hr-HR"/>
        </w:rPr>
        <w:t xml:space="preserve">   U stečajnom postupku nad uvodno navedenim stečajnim Dužnikom, saziva se Skupština vjerovnika, koja će se održati u ČETVRTAK – 14. prosinca 2017, s početkom u 12,00 sati, u Trgovačkom sudu u Splitu, Split, Sukoišanska broj: 6, sudnica broj: 5, soba broj: 121/ I kat, sa slijedećim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center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lang w:eastAsia="hr-HR"/>
        </w:rPr>
        <w:t>Dnevnim redom: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lang w:eastAsia="hr-HR"/>
        </w:rPr>
        <w:t xml:space="preserve">           Odlučivanje o prodaji neposrednom pogodbom motornog vozila u vlasništvu Dužnika bivšem udjeličaru i članu Uprave – Mili Režiću, za cijenu od: 25.200,00 kuna (po sudskom je vještaku vozilo procijenjeno na iznos od: 21.815,20 kuna) te da se iz ostvarene kupovnine namire stečajni vjerovnici viših isplatnih redova i obveze stečajne mase (troškovi stečajnog postupka i ostale obveze stečajne mase) i nakon toga ovaj stečajni postupak nad Stečajnom masom zaključi i ista Stečajna masa briše iz sudskog registra.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lang w:eastAsia="hr-HR"/>
        </w:rPr>
        <w:t xml:space="preserve">           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lang w:eastAsia="hr-HR"/>
        </w:rPr>
        <w:tab/>
      </w:r>
      <w:r w:rsidRPr="00D45DCA">
        <w:rPr>
          <w:rFonts w:cs="Times New Roman" w:eastAsia="Times New Roman"/>
          <w:b/>
          <w:bCs/>
          <w:lang w:eastAsia="hr-HR"/>
        </w:rPr>
        <w:t>II/</w:t>
      </w:r>
      <w:r w:rsidRPr="00D45DCA">
        <w:rPr>
          <w:rFonts w:cs="Times New Roman" w:eastAsia="Times New Roman"/>
          <w:lang w:eastAsia="hr-HR"/>
        </w:rPr>
        <w:t xml:space="preserve">   Na Skupštinu vjerovnika, pozivaju se svi vjerovnici stečajnog Dužnika.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b/>
          <w:bCs/>
          <w:lang w:eastAsia="hr-HR"/>
        </w:rPr>
        <w:t xml:space="preserve">           III/</w:t>
      </w:r>
      <w:r w:rsidRPr="00D45DCA">
        <w:rPr>
          <w:rFonts w:cs="Times New Roman" w:eastAsia="Times New Roman"/>
          <w:lang w:eastAsia="hr-HR"/>
        </w:rPr>
        <w:t xml:space="preserve"> Ovaj će se Zaključak objaviti na mrežnoj stranici e-Oglasna ploča sudova a što svim vjerovnicima služi kao poziv na zakazanu Skupštinu.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center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lang w:eastAsia="hr-HR"/>
        </w:rPr>
        <w:t>Split, 27. studenog 2017.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lang w:eastAsia="hr-HR"/>
        </w:rPr>
        <w:tab/>
      </w:r>
      <w:r w:rsidRPr="00D45DCA">
        <w:rPr>
          <w:rFonts w:cs="Times New Roman" w:eastAsia="Times New Roman"/>
          <w:lang w:eastAsia="hr-HR"/>
        </w:rPr>
        <w:tab/>
      </w:r>
      <w:r w:rsidRPr="00D45DCA">
        <w:rPr>
          <w:rFonts w:cs="Times New Roman" w:eastAsia="Times New Roman"/>
          <w:lang w:eastAsia="hr-HR"/>
        </w:rPr>
        <w:tab/>
      </w:r>
      <w:r w:rsidRPr="00D45DCA">
        <w:rPr>
          <w:rFonts w:cs="Times New Roman" w:eastAsia="Times New Roman"/>
          <w:lang w:eastAsia="hr-HR"/>
        </w:rPr>
        <w:tab/>
      </w:r>
      <w:r w:rsidRPr="00D45DCA">
        <w:rPr>
          <w:rFonts w:cs="Times New Roman" w:eastAsia="Times New Roman"/>
          <w:lang w:eastAsia="hr-HR"/>
        </w:rPr>
        <w:tab/>
      </w:r>
      <w:r w:rsidRPr="00D45DCA">
        <w:rPr>
          <w:rFonts w:cs="Times New Roman" w:eastAsia="Times New Roman"/>
          <w:lang w:eastAsia="hr-HR"/>
        </w:rPr>
        <w:tab/>
      </w:r>
      <w:r w:rsidRPr="00D45DCA">
        <w:rPr>
          <w:rFonts w:cs="Times New Roman" w:eastAsia="Times New Roman"/>
          <w:lang w:eastAsia="hr-HR"/>
        </w:rPr>
        <w:tab/>
      </w:r>
      <w:r w:rsidRPr="00D45DCA">
        <w:rPr>
          <w:rFonts w:cs="Times New Roman" w:eastAsia="Times New Roman"/>
          <w:lang w:eastAsia="hr-HR"/>
        </w:rPr>
        <w:tab/>
        <w:t>STEČAJNI SUDAC: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Ćaleta,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45DC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D45DCA">
        <w:rPr>
          <w:rFonts w:cs="Times New Roman" w:eastAsia="Times New Roman"/>
          <w:b/>
          <w:lang w:eastAsia="hr-HR"/>
        </w:rPr>
        <w:t>- 2 -</w:t>
      </w:r>
      <w:r w:rsidRPr="00D45DCA">
        <w:rPr>
          <w:rFonts w:cs="Times New Roman" w:eastAsia="Times New Roman"/>
          <w:lang w:eastAsia="hr-HR"/>
        </w:rPr>
        <w:t xml:space="preserve">                           </w:t>
      </w:r>
      <w:r w:rsidRPr="00D45DCA">
        <w:rPr>
          <w:rFonts w:cs="Times New Roman" w:eastAsia="Times New Roman"/>
          <w:b/>
          <w:lang w:eastAsia="hr-HR"/>
        </w:rPr>
        <w:t>Broj:  14. St-703/2017.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45DCA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St-2117/2015).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45DCA" w:rsidP="00D45DCA" w:rsidR="00D45DCA" w:rsidRPr="00D45DCA">
      <w:pPr>
        <w:spacing w:after="0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u w:val="single"/>
          <w:lang w:eastAsia="hr-HR" w:val="fr-FR"/>
        </w:rPr>
        <w:t>DNA:</w:t>
      </w:r>
      <w:r w:rsidRPr="00D45DCA">
        <w:rPr>
          <w:rFonts w:cs="Times New Roman" w:eastAsia="Times New Roman"/>
          <w:lang w:eastAsia="hr-HR" w:val="fr-FR"/>
        </w:rPr>
        <w:t xml:space="preserve">  </w:t>
      </w:r>
      <w:r w:rsidRPr="00D45DCA">
        <w:rPr>
          <w:rFonts w:cs="Times New Roman" w:eastAsia="Times New Roman"/>
          <w:lang w:eastAsia="hr-HR"/>
        </w:rPr>
        <w:t>1.  Stečajni upravitelj Marko Fak, Zagreb, Petrinjska 28,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/>
        </w:rPr>
      </w:pPr>
      <w:r w:rsidRPr="00D45DCA">
        <w:rPr>
          <w:rFonts w:cs="Times New Roman" w:eastAsia="Times New Roman"/>
          <w:lang w:eastAsia="hr-HR"/>
        </w:rPr>
        <w:t xml:space="preserve">            2.   ŽDO u Splitu, Građansko upravni odjel, Split, I. Gundulića 29A, osobno,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45DCA">
        <w:rPr>
          <w:rFonts w:cs="Times New Roman" w:eastAsia="Times New Roman"/>
          <w:lang w:eastAsia="hr-HR" w:val="en-US"/>
        </w:rPr>
        <w:t xml:space="preserve">            3.  Mrežna stranica e-Oglasna ploča  sudova, rok: 30. dana,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45DCA">
        <w:rPr>
          <w:rFonts w:cs="Times New Roman" w:eastAsia="Times New Roman"/>
          <w:lang w:eastAsia="hr-HR" w:val="en-US"/>
        </w:rPr>
        <w:t xml:space="preserve">            4.  Spis.</w:t>
      </w: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45DCA" w:rsidP="00D45DCA" w:rsidR="00D45DCA" w:rsidRPr="00D45DCA">
      <w:pPr>
        <w:spacing w:after="0"/>
        <w:jc w:val="both"/>
        <w:rPr>
          <w:rFonts w:cs="Times New Roman" w:eastAsia="Times New Roman"/>
          <w:lang w:eastAsia="hr-HR" w:val="en-AU"/>
        </w:rPr>
      </w:pPr>
      <w:r w:rsidRPr="00D45DCA">
        <w:rPr>
          <w:rFonts w:cs="Times New Roman" w:eastAsia="Times New Roman"/>
          <w:lang w:eastAsia="hr-HR" w:val="en-AU"/>
        </w:rPr>
        <w:t>Split, 27. studenog 2017.                                 SUDAC: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DC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72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St-703/2017-19</izvorni_sadrzaj>
    <derivirana_varijabla naziv="DomainObject.Oznaka_1">St-703/2017-19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Natavak postupka po stečajnoj masi</izvorni_sadrzaj>
    <derivirana_varijabla naziv="DomainObject.Predmet.Opis_1">Natavak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St-703/2017</izvorni_sadrzaj>
    <derivirana_varijabla naziv="DomainObject.Predmet.OznakaBroj_1">St-703/2017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TRADE - REMI, d.o.o. za trgovinu, graditeljstvo i usluge u stečaju</izvorni_sadrzaj>
    <derivirana_varijabla naziv="DomainObject.Predmet.ProtustrankaFormated_1">  Stečajna masa iza TRADE - REMI, d.o.o. za trgovinu, graditeljstvo i usluge u stečaju</derivirana_varijabla>
  </DomainObject.Predmet.ProtustrankaFormated>
  <DomainObject.Predmet.ProtustrankaFormatedOIB>
    <izvorni_sadrzaj>  Stečajna masa iza TRADE - REMI, d.o.o. za trgovinu, graditeljstvo i usluge u stečaju, OIB 45512451498</izvorni_sadrzaj>
    <derivirana_varijabla naziv="DomainObject.Predmet.ProtustrankaFormatedOIB_1">  Stečajna masa iza TRADE - REMI, d.o.o. za trgovinu, graditeljstvo i usluge u stečaju, OIB 45512451498</derivirana_varijabla>
  </DomainObject.Predmet.ProtustrankaFormatedOIB>
  <DomainObject.Predmet.ProtustrankaFormatedWithAdress>
    <izvorni_sadrzaj> Stečajna masa iza TRADE - REMI, d.o.o. za trgovinu, graditeljstvo i usluge u stečaju, Petrinjska 28, 10000 Zagreb</izvorni_sadrzaj>
    <derivirana_varijabla naziv="DomainObject.Predmet.ProtustrankaFormatedWithAdress_1"> Stečajna masa iza TRADE - REMI, d.o.o. za trgovinu, graditeljstvo i usluge u stečaju, Petrinjska 28, 10000 Zagreb</derivirana_varijabla>
  </DomainObject.Predmet.ProtustrankaFormatedWithAdress>
  <DomainObject.Predmet.ProtustrankaFormatedWithAdressOIB>
    <izvorni_sadrzaj> Stečajna masa iza TRADE - REMI, d.o.o. za trgovinu, graditeljstvo i usluge u stečaju, OIB 45512451498, Petrinjska 28, 10000 Zagreb</izvorni_sadrzaj>
    <derivirana_varijabla naziv="DomainObject.Predmet.ProtustrankaFormatedWithAdressOIB_1"> Stečajna masa iza TRADE - REMI, d.o.o. za trgovinu, graditeljstvo i usluge u stečaju, OIB 45512451498, Petrinjska 28, 10000 Zagreb</derivirana_varijabla>
  </DomainObject.Predmet.ProtustrankaFormatedWithAdressOIB>
  <DomainObject.Predmet.ProtustrankaWithAdress>
    <izvorni_sadrzaj>Stečajna masa iza TRADE - REMI, d.o.o. za trgovinu, graditeljstvo i usluge u stečaju Petrinjska 28, 10000 Zagreb</izvorni_sadrzaj>
    <derivirana_varijabla naziv="DomainObject.Predmet.ProtustrankaWithAdress_1">Stečajna masa iza TRADE - REMI, d.o.o. za trgovinu, graditeljstvo i usluge u stečaju Petrinjska 28, 10000 Zagreb</derivirana_varijabla>
  </DomainObject.Predmet.ProtustrankaWithAdress>
  <DomainObject.Predmet.ProtustrankaWithAdressOIB>
    <izvorni_sadrzaj>Stečajna masa iza TRADE - REMI, d.o.o. za trgovinu, graditeljstvo i usluge u stečaju, OIB 45512451498, Petrinjska 28, 10000 Zagreb</izvorni_sadrzaj>
    <derivirana_varijabla naziv="DomainObject.Predmet.ProtustrankaWithAdressOIB_1">Stečajna masa iza TRADE - REMI, d.o.o. za trgovinu, graditeljstvo i usluge u stečaju, OIB 45512451498, Petrinjska 28, 10000 Zagreb</derivirana_varijabla>
  </DomainObject.Predmet.ProtustrankaWithAdressOIB>
  <DomainObject.Predmet.ProtustrankaNazivFormated>
    <izvorni_sadrzaj>Stečajna masa iza TRADE - REMI, d.o.o. za trgovinu, graditeljstvo i usluge u stečaju</izvorni_sadrzaj>
    <derivirana_varijabla naziv="DomainObject.Predmet.ProtustrankaNazivFormated_1">Stečajna masa iza TRADE - REMI, d.o.o. za trgovinu, graditeljstvo i usluge u stečaju</derivirana_varijabla>
  </DomainObject.Predmet.ProtustrankaNazivFormated>
  <DomainObject.Predmet.ProtustrankaNazivFormatedOIB>
    <izvorni_sadrzaj>Stečajna masa iza TRADE - REMI, d.o.o. za trgovinu, graditeljstvo i usluge u stečaju, OIB 45512451498</izvorni_sadrzaj>
    <derivirana_varijabla naziv="DomainObject.Predmet.ProtustrankaNazivFormatedOIB_1">Stečajna masa iza TRADE - REMI, d.o.o. za trgovinu, graditeljstvo i usluge u stečaju, OIB 45512451498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TRADE - REMI, d.o.o. za trgovinu, graditeljstvo i usluge u stečaju</item>
    </izvorni_sadrzaj>
    <derivirana_varijabla naziv="DomainObject.Predmet.ProtuStrankaListFormated_1">
      <item>Stečajna masa iza TRADE - REMI, d.o.o. za trgovinu, graditeljstvo i usluge u stečaju</item>
    </derivirana_varijabla>
  </DomainObject.Predmet.ProtuStrankaListFormated>
  <DomainObject.Predmet.ProtuStrankaListFormatedOIB>
    <izvorni_sadrzaj>
      <item>Stečajna masa iza TRADE - REMI, d.o.o. za trgovinu, graditeljstvo i usluge u stečaju, OIB 45512451498</item>
    </izvorni_sadrzaj>
    <derivirana_varijabla naziv="DomainObject.Predmet.ProtuStrankaListFormatedOIB_1">
      <item>Stečajna masa iza TRADE - REMI, d.o.o. za trgovinu, graditeljstvo i usluge u stečaju, OIB 45512451498</item>
    </derivirana_varijabla>
  </DomainObject.Predmet.ProtuStrankaListFormatedOIB>
  <DomainObject.Predmet.ProtuStrankaListFormatedWithAdress>
    <izvorni_sadrzaj>
      <item>Stečajna masa iza TRADE - REMI, d.o.o. za trgovinu, graditeljstvo i usluge u stečaju, Petrinjska 28, 10000 Zagreb</item>
    </izvorni_sadrzaj>
    <derivirana_varijabla naziv="DomainObject.Predmet.ProtuStrankaListFormatedWithAdress_1">
      <item>Stečajna masa iza TRADE - REMI, d.o.o. za trgovinu, graditeljstvo i usluge u stečaju, Petrinjska 28, 10000 Zagreb</item>
    </derivirana_varijabla>
  </DomainObject.Predmet.ProtuStrankaListFormatedWithAdress>
  <DomainObject.Predmet.ProtuStrankaListFormatedWithAdressOIB>
    <izvorni_sadrzaj>
      <item>Stečajna masa iza TRADE - REMI, d.o.o. za trgovinu, graditeljstvo i usluge u stečaju, OIB 45512451498, Petrinjska 28, 10000 Zagreb</item>
    </izvorni_sadrzaj>
    <derivirana_varijabla naziv="DomainObject.Predmet.ProtuStrankaListFormatedWithAdressOIB_1">
      <item>Stečajna masa iza TRADE - REMI, d.o.o. za trgovinu, graditeljstvo i usluge u stečaju, OIB 45512451498, Petrinjska 28, 10000 Zagreb</item>
    </derivirana_varijabla>
  </DomainObject.Predmet.ProtuStrankaListFormatedWithAdressOIB>
  <DomainObject.Predmet.ProtuStrankaListNazivFormated>
    <izvorni_sadrzaj>
      <item>Stečajna masa iza TRADE - REMI, d.o.o. za trgovinu, graditeljstvo i usluge u stečaju</item>
    </izvorni_sadrzaj>
    <derivirana_varijabla naziv="DomainObject.Predmet.ProtuStrankaListNazivFormated_1">
      <item>Stečajna masa iza TRADE - REMI, d.o.o. za trgovinu, graditeljstvo i usluge u stečaju</item>
    </derivirana_varijabla>
  </DomainObject.Predmet.ProtuStrankaListNazivFormated>
  <DomainObject.Predmet.ProtuStrankaListNazivFormatedOIB>
    <izvorni_sadrzaj>
      <item>Stečajna masa iza TRADE - REMI, d.o.o. za trgovinu, graditeljstvo i usluge u stečaju, OIB 45512451498</item>
    </izvorni_sadrzaj>
    <derivirana_varijabla naziv="DomainObject.Predmet.ProtuStrankaListNazivFormatedOIB_1">
      <item>Stečajna masa iza TRADE - REMI, d.o.o. za trgovinu, graditeljstvo i usluge u stečaju, OIB 45512451498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St-703/2017-19</izvorni_sadrzaj>
    <derivirana_varijabla naziv="DomainObject.PoslovniBrojDokumenta_1">St-703/2017-19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TRADE - REMI, d.o.o. za trgovinu, graditeljstvo i usluge u stečaju</izvorni_sadrzaj>
    <derivirana_varijabla naziv="DomainObject.Predmet.ProtustrankaIDrugi_1">Stečajna masa iza TRADE - REMI, d.o.o. za trgovinu, graditeljstvo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TRADE - REMI, d.o.o. za trgovinu, graditeljstvo i usluge u stečaju, OIB 45512451498, Petrinjska 28, 10000 Zagreb</izvorni_sadrzaj>
    <derivirana_varijabla naziv="DomainObject.Predmet.ProtustrankaIDrugiAdressOIB_1">Stečajna masa iza TRADE - REMI, d.o.o. za trgovinu, graditeljstvo i usluge u stečaju, OIB 45512451498,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TRADE - REMI, d.o.o. za trgovinu, graditeljstvo i usluge u stečaju</item>
    </izvorni_sadrzaj>
    <derivirana_varijabla naziv="DomainObject.Predmet.SudioniciListNaziv_1">
      <item>FINANCIJSKA AGENCIJA, RC SPLIT</item>
      <item>Stečajna masa iza TRADE - REMI, d.o.o. za trgovinu, graditeljstvo i usluge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TRADE - REMI, d.o.o. za trgovinu, graditeljstvo i usluge u stečaju, OIB 45512451498, Petrinjska 28,10000 Zagreb</item>
    </izvorni_sadrzaj>
    <derivirana_varijabla naziv="DomainObject.Predmet.SudioniciListAdressOIB_1">
      <item>FINANCIJSKA AGENCIJA, RC SPLIT, OIB 85821130368, Mažuranićevo šetalište 24 b,21000 Split</item>
      <item>Stečajna masa iza TRADE - REMI, d.o.o. za trgovinu, graditeljstvo i usluge u stečaju, OIB 45512451498,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F481A-86C5-44A6-B21A-5DAA8FDD8B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1629</properties:Characters>
  <properties:Lines>59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2017-11-27T13:19:00Z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St-703/2017-19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