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e086" w14:paraId="49ae086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9B512E">
        <w:rPr>
          <w:rFonts w:hAnsi="Times New Roman" w:ascii="Times New Roman"/>
          <w:sz w:val="24"/>
          <w:szCs w:val="24"/>
        </w:rPr>
        <w:t>726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CE00A7">
        <w:rPr>
          <w:rFonts w:hAnsi="Times New Roman" w:ascii="Times New Roman"/>
          <w:sz w:val="24"/>
          <w:szCs w:val="24"/>
        </w:rPr>
        <w:t>40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9B512E" w:rsidRPr="009B512E">
        <w:rPr>
          <w:rFonts w:hAnsi="Times New Roman" w:ascii="Times New Roman"/>
          <w:sz w:val="24"/>
          <w:szCs w:val="24"/>
        </w:rPr>
        <w:t>LE</w:t>
      </w:r>
      <w:r w:rsidR="00AC3198">
        <w:rPr>
          <w:rFonts w:hAnsi="Times New Roman" w:ascii="Times New Roman"/>
          <w:sz w:val="24"/>
          <w:szCs w:val="24"/>
        </w:rPr>
        <w:t>NTIS d.o.o., Zadar, Put Pudarice</w:t>
      </w:r>
      <w:r w:rsidR="009B512E" w:rsidRPr="009B512E">
        <w:rPr>
          <w:rFonts w:hAnsi="Times New Roman" w:ascii="Times New Roman"/>
          <w:sz w:val="24"/>
          <w:szCs w:val="24"/>
        </w:rPr>
        <w:t xml:space="preserve"> 13/c, OIB: 11568528494</w:t>
      </w:r>
      <w:r w:rsidRPr="009B512E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AC3198">
        <w:rPr>
          <w:rFonts w:hAnsi="Times New Roman" w:ascii="Times New Roman"/>
          <w:sz w:val="24"/>
          <w:szCs w:val="24"/>
        </w:rPr>
        <w:t>2</w:t>
      </w:r>
      <w:r w:rsidR="00CE00A7">
        <w:rPr>
          <w:rFonts w:hAnsi="Times New Roman" w:ascii="Times New Roman"/>
          <w:sz w:val="24"/>
          <w:szCs w:val="24"/>
        </w:rPr>
        <w:t>. prosinca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CA2A74" w:rsidP="00304C7E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čest. zem. </w:t>
      </w:r>
      <w:r w:rsidR="009B512E">
        <w:rPr>
          <w:rFonts w:hAnsi="Times New Roman" w:ascii="Times New Roman"/>
          <w:sz w:val="24"/>
          <w:szCs w:val="24"/>
        </w:rPr>
        <w:t>97/15 k.o. Velim, zk. ul. 340, površine 7494 m2, u naravi šuma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CE00A7">
        <w:rPr>
          <w:rFonts w:hAnsi="Times New Roman" w:ascii="Times New Roman"/>
          <w:sz w:val="24"/>
          <w:szCs w:val="24"/>
          <w:lang w:eastAsia="hr-HR"/>
        </w:rPr>
        <w:t xml:space="preserve">1.875.000,00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AC3198">
        <w:rPr>
          <w:rFonts w:hAnsi="Times New Roman" w:ascii="Times New Roman"/>
          <w:sz w:val="24"/>
          <w:szCs w:val="24"/>
          <w:lang w:eastAsia="hr-HR"/>
        </w:rPr>
        <w:t>1.406.250,00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3198">
        <w:rPr>
          <w:rFonts w:hAnsi="Times New Roman" w:ascii="Times New Roman"/>
          <w:sz w:val="24"/>
          <w:szCs w:val="24"/>
          <w:lang w:eastAsia="hr-HR"/>
        </w:rPr>
        <w:t>1.406.250,00</w:t>
      </w:r>
      <w:r w:rsidR="00AC3198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3198">
        <w:rPr>
          <w:rFonts w:hAnsi="Times New Roman" w:ascii="Times New Roman"/>
          <w:sz w:val="24"/>
          <w:szCs w:val="24"/>
          <w:lang w:eastAsia="hr-HR"/>
        </w:rPr>
        <w:t>937.500,00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AC3198">
        <w:rPr>
          <w:rFonts w:hAnsi="Times New Roman" w:ascii="Times New Roman"/>
          <w:sz w:val="24"/>
          <w:szCs w:val="24"/>
          <w:lang w:eastAsia="hr-HR"/>
        </w:rPr>
        <w:t>468.750,00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B512E">
        <w:rPr>
          <w:rFonts w:hAnsi="Times New Roman" w:ascii="Times New Roman"/>
          <w:sz w:val="24"/>
          <w:szCs w:val="24"/>
        </w:rPr>
        <w:t>B2 KAPITAL d.d. Zagreb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AC3198">
        <w:rPr>
          <w:rFonts w:hAnsi="Times New Roman" w:ascii="Times New Roman"/>
          <w:sz w:val="24"/>
          <w:szCs w:val="24"/>
          <w:lang w:eastAsia="hr-HR"/>
        </w:rPr>
        <w:t>5.000,00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9B512E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9B512E">
        <w:rPr>
          <w:rFonts w:hAnsi="Times New Roman" w:ascii="Times New Roman"/>
          <w:sz w:val="24"/>
          <w:szCs w:val="24"/>
          <w:lang w:eastAsia="hr-HR"/>
        </w:rPr>
        <w:t>a Ivana Rude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9B512E">
        <w:rPr>
          <w:rFonts w:hAnsi="Times New Roman" w:ascii="Times New Roman"/>
          <w:sz w:val="24"/>
          <w:szCs w:val="24"/>
          <w:lang w:eastAsia="hr-HR"/>
        </w:rPr>
        <w:t>098/424-955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62E1E">
        <w:rPr>
          <w:rFonts w:hAnsi="Times New Roman" w:ascii="Times New Roman"/>
          <w:sz w:val="24"/>
          <w:szCs w:val="24"/>
        </w:rPr>
        <w:t>72</w:t>
      </w:r>
      <w:r w:rsidR="009B512E">
        <w:rPr>
          <w:rFonts w:hAnsi="Times New Roman" w:ascii="Times New Roman"/>
          <w:sz w:val="24"/>
          <w:szCs w:val="24"/>
        </w:rPr>
        <w:t>6</w:t>
      </w:r>
      <w:r w:rsidR="00362E1E">
        <w:rPr>
          <w:rFonts w:hAnsi="Times New Roman" w:ascii="Times New Roman"/>
          <w:sz w:val="24"/>
          <w:szCs w:val="24"/>
        </w:rPr>
        <w:t>/16-</w:t>
      </w:r>
      <w:r w:rsidR="009B512E">
        <w:rPr>
          <w:rFonts w:hAnsi="Times New Roman" w:ascii="Times New Roman"/>
          <w:sz w:val="24"/>
          <w:szCs w:val="24"/>
        </w:rPr>
        <w:t>10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9B512E">
        <w:rPr>
          <w:rFonts w:hAnsi="Times New Roman" w:ascii="Times New Roman"/>
          <w:sz w:val="24"/>
          <w:szCs w:val="24"/>
        </w:rPr>
        <w:t>30. svibnja</w:t>
      </w:r>
      <w:r w:rsidR="00AC3DC5">
        <w:rPr>
          <w:rFonts w:hAnsi="Times New Roman" w:ascii="Times New Roman"/>
          <w:sz w:val="24"/>
          <w:szCs w:val="24"/>
        </w:rPr>
        <w:t xml:space="preserve">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362E1E">
        <w:rPr>
          <w:rFonts w:hAnsi="Times New Roman" w:ascii="Times New Roman"/>
          <w:sz w:val="24"/>
          <w:szCs w:val="24"/>
        </w:rPr>
        <w:t>72</w:t>
      </w:r>
      <w:r w:rsidR="009B512E">
        <w:rPr>
          <w:rFonts w:hAnsi="Times New Roman" w:ascii="Times New Roman"/>
          <w:sz w:val="24"/>
          <w:szCs w:val="24"/>
        </w:rPr>
        <w:t>6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9B512E">
        <w:rPr>
          <w:rFonts w:hAnsi="Times New Roman" w:ascii="Times New Roman"/>
          <w:sz w:val="24"/>
          <w:szCs w:val="24"/>
          <w:lang w:eastAsia="hr-HR"/>
        </w:rPr>
        <w:t>34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B512E">
        <w:rPr>
          <w:rFonts w:hAnsi="Times New Roman" w:ascii="Times New Roman"/>
          <w:sz w:val="24"/>
          <w:szCs w:val="24"/>
          <w:lang w:eastAsia="hr-HR"/>
        </w:rPr>
        <w:t>7. listopada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9B512E">
        <w:rPr>
          <w:rFonts w:hAnsi="Times New Roman" w:ascii="Times New Roman"/>
          <w:sz w:val="24"/>
          <w:szCs w:val="24"/>
        </w:rPr>
        <w:t>B2 KAPITAL d.o.o. Zagreb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Razlučni vjerovnik je podneskom od </w:t>
      </w:r>
      <w:r w:rsidR="009B512E">
        <w:rPr>
          <w:rFonts w:hAnsi="Times New Roman" w:ascii="Times New Roman"/>
          <w:sz w:val="24"/>
          <w:szCs w:val="24"/>
          <w:lang w:eastAsia="hr-HR"/>
        </w:rPr>
        <w:t>6. listopada</w:t>
      </w:r>
      <w:r>
        <w:rPr>
          <w:rFonts w:hAnsi="Times New Roman" w:ascii="Times New Roman"/>
          <w:sz w:val="24"/>
          <w:szCs w:val="24"/>
          <w:lang w:eastAsia="hr-HR"/>
        </w:rPr>
        <w:t xml:space="preserve"> 2016. izvijestio sud da predlaže da se vrijednost predmeta prodaje utvrdi u iznosu od </w:t>
      </w:r>
      <w:r w:rsidR="009B512E">
        <w:rPr>
          <w:rFonts w:hAnsi="Times New Roman" w:ascii="Times New Roman"/>
          <w:sz w:val="24"/>
          <w:szCs w:val="24"/>
          <w:lang w:eastAsia="hr-HR"/>
        </w:rPr>
        <w:t>1.875.000,00 kuna.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AC3198">
        <w:rPr>
          <w:rFonts w:hAnsi="Times New Roman" w:ascii="Times New Roman"/>
          <w:sz w:val="24"/>
          <w:szCs w:val="24"/>
          <w:lang w:eastAsia="hr-HR"/>
        </w:rPr>
        <w:t>2</w:t>
      </w:r>
      <w:r w:rsidR="00CE00A7">
        <w:rPr>
          <w:rFonts w:hAnsi="Times New Roman" w:ascii="Times New Roman"/>
          <w:sz w:val="24"/>
          <w:szCs w:val="24"/>
          <w:lang w:eastAsia="hr-HR"/>
        </w:rPr>
        <w:t>. prosinca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4D4855">
        <w:rPr>
          <w:rFonts w:hAnsi="Times New Roman" w:ascii="Times New Roman"/>
          <w:sz w:val="24"/>
          <w:szCs w:val="24"/>
          <w:lang w:eastAsia="hr-HR"/>
        </w:rPr>
        <w:t>61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</w:t>
      </w:r>
      <w:r w:rsidR="004D485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A95A9E">
        <w:rPr>
          <w:rFonts w:hAnsi="Times New Roman" w:ascii="Times New Roman"/>
          <w:sz w:val="24"/>
          <w:szCs w:val="24"/>
          <w:lang w:eastAsia="hr-HR"/>
        </w:rPr>
        <w:t>67-68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B512E">
        <w:rPr>
          <w:rFonts w:hAnsi="Times New Roman" w:ascii="Times New Roman"/>
          <w:sz w:val="24"/>
          <w:szCs w:val="24"/>
          <w:lang w:eastAsia="hr-HR"/>
        </w:rPr>
        <w:t>B2 KAPITAL d.o.o. Zagreb, Radnička 41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721449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9B512E">
          <w:rPr>
            <w:rFonts w:hAnsi="Times New Roman" w:ascii="Times New Roman"/>
            <w:sz w:val="24"/>
            <w:szCs w:val="24"/>
          </w:rPr>
          <w:t>726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E00A7">
          <w:rPr>
            <w:rFonts w:hAnsi="Times New Roman" w:ascii="Times New Roman"/>
            <w:sz w:val="24"/>
            <w:szCs w:val="24"/>
          </w:rPr>
          <w:t>40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D4855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449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785E"/>
    <w:rsid w:val="009B1F04"/>
    <w:rsid w:val="009B512E"/>
    <w:rsid w:val="009C236A"/>
    <w:rsid w:val="009D52D1"/>
    <w:rsid w:val="009F6DC8"/>
    <w:rsid w:val="00A75E6C"/>
    <w:rsid w:val="00A95A9E"/>
    <w:rsid w:val="00AA06DB"/>
    <w:rsid w:val="00AC3198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CE00A7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4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4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4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4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4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14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14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14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Addiko Bank dioničko društvo</izvorni_sadrzaj>
    <derivirana_varijabla naziv="DomainObject.Predmet.StrankaFormated_1">  Financijska agencija; Addiko Bank dioničko društvo</derivirana_varijabla>
  </DomainObject.Predmet.StrankaFormated>
  <DomainObject.Predmet.StrankaFormatedOIB>
    <izvorni_sadrzaj>  Financijska agencija, OIB 85821130368; Addiko Bank dioničko društvo, OIB 14036333877</izvorni_sadrzaj>
    <derivirana_varijabla naziv="DomainObject.Predmet.StrankaFormatedOIB_1">  Financijska agencija, OIB 85821130368; Addiko Bank dioničko društvo, OIB 14036333877</derivirana_varijabla>
  </DomainObject.Predmet.StrankaFormatedOIB>
  <DomainObject.Predmet.StrankaFormatedWithAdress>
    <izvorni_sadrzaj> Financijska agencija, Ivana Danila 4, 23000 Zadar; Addiko Bank dioničko društvo, Slavonska avenija 6, 10000 Zagreb</izvorni_sadrzaj>
    <derivirana_varijabla naziv="DomainObject.Predmet.StrankaFormatedWithAdress_1"> Financijska agencija, Ivana Danila 4, 23000 Zadar; Addiko Bank dioničko društvo, Slavonska avenija 6, 10000 Zagreb</derivirana_varijabla>
  </DomainObject.Predmet.StrankaFormatedWithAdress>
  <DomainObject.Predmet.StrankaFormatedWithAdressOIB>
    <izvorni_sadrzaj> Financijska agencija, OIB 85821130368, Ivana Danila 4, 23000 Zadar; Addiko Bank dioničko društvo, OIB 14036333877, Slavonska avenija 6, 10000 Zagreb</izvorni_sadrzaj>
    <derivirana_varijabla naziv="DomainObject.Predmet.StrankaFormatedWithAdressOIB_1"> Financijska agencija, OIB 85821130368, Ivana Danila 4, 23000 Zadar; Addiko Bank dioničko društvo, OIB 14036333877, Slavonska avenija 6, 10000 Zagreb</derivirana_varijabla>
  </DomainObject.Predmet.StrankaFormatedWithAdressOIB>
  <DomainObject.Predmet.StrankaWithAdress>
    <izvorni_sadrzaj>Financijska agencija Ivana Danila 4,23000 Zadar,Addiko Bank dioničko društvo Slavonska avenija 6,10000 Zagreb</izvorni_sadrzaj>
    <derivirana_varijabla naziv="DomainObject.Predmet.StrankaWithAdress_1">Financijska agencija Ivana Danila 4,23000 Zadar,Addiko Bank dioničko društvo Slavonska avenija 6,10000 Zagreb</derivirana_varijabla>
  </DomainObject.Predmet.StrankaWithAdress>
  <DomainObject.Predmet.StrankaWithAdressOIB>
    <izvorni_sadrzaj>Financijska agencija, OIB 85821130368, Ivana Danila 4,23000 Zadar,Addiko Bank dioničko društvo, OIB 14036333877, Slavonska avenija 6,10000 Zagreb</izvorni_sadrzaj>
    <derivirana_varijabla naziv="DomainObject.Predmet.StrankaWithAdressOIB_1">Financijska agencija, OIB 85821130368, Ivana Danila 4,23000 Zadar,Addiko Bank dioničko društvo, OIB 14036333877, Slavonska avenija 6,10000 Zagreb</derivirana_varijabla>
  </DomainObject.Predmet.StrankaWithAdressOIB>
  <DomainObject.Predmet.StrankaNazivFormated>
    <izvorni_sadrzaj>Financijska agencija,Addiko Bank dioničko društvo</izvorni_sadrzaj>
    <derivirana_varijabla naziv="DomainObject.Predmet.StrankaNazivFormated_1">Financijska agencija,Addiko Bank dioničko društvo</derivirana_varijabla>
  </DomainObject.Predmet.StrankaNazivFormated>
  <DomainObject.Predmet.StrankaNazivFormatedOIB>
    <izvorni_sadrzaj>Financijska agencija, OIB 85821130368,Addiko Bank dioničko društvo, OIB 14036333877</izvorni_sadrzaj>
    <derivirana_varijabla naziv="DomainObject.Predmet.StrankaNazivFormatedOIB_1">Financijska agencija,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Addiko Bank dioničko društvo</item>
    </izvorni_sadrzaj>
    <derivirana_varijabla naziv="DomainObject.Predmet.StrankaListFormated_1">
      <item>Financijska agencija</item>
      <item>Addiko Bank dioničko društvo</item>
    </derivirana_varijabla>
  </DomainObject.Predmet.StrankaListFormated>
  <DomainObject.Predmet.StrankaListFormatedOIB>
    <izvorni_sadrzaj>
      <item>Financijska agencija, OIB 85821130368</item>
      <item>Addiko Bank dioničko društvo, OIB 14036333877</item>
    </izvorni_sadrzaj>
    <derivirana_varijabla naziv="DomainObject.Predmet.StrankaListFormatedOIB_1">
      <item>Financijska agencija, OIB 85821130368</item>
      <item>Addiko Bank dioničko društvo, OIB 14036333877</item>
    </derivirana_varijabla>
  </DomainObject.Predmet.StrankaListFormatedOIB>
  <DomainObject.Predmet.StrankaListFormatedWithAdress>
    <izvorni_sadrzaj>
      <item>Financijska agencija, Ivana Danila 4, 23000 Zadar</item>
      <item>Addiko Bank dioničko društvo, Slavonska avenija 6, 10000 Zagreb</item>
    </izvorni_sadrzaj>
    <derivirana_varijabla naziv="DomainObject.Predmet.StrankaListFormatedWithAdress_1">
      <item>Financijska agencija, Ivana Danila 4, 23000 Zadar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OIB 85821130368, Ivana Danila 4, 23000 Zadar</item>
      <item>Addiko Bank dioničko društvo, OIB 14036333877, Slavonska avenija 6, 10000 Zagreb</item>
    </izvorni_sadrzaj>
    <derivirana_varijabla naziv="DomainObject.Predmet.StrankaListFormatedWithAdressOIB_1">
      <item>Financijska agencija, OIB 85821130368, Ivana Danila 4, 23000 Zadar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</item>
      <item>Addiko Bank dioničko društvo</item>
    </izvorni_sadrzaj>
    <derivirana_varijabla naziv="DomainObject.Predmet.StrankaListNazivFormated_1">
      <item>Financijska agencija</item>
      <item>Addiko Bank dioničko društvo</item>
    </derivirana_varijabla>
  </DomainObject.Predmet.StrankaListNazivFormated>
  <DomainObject.Predmet.StrankaListNazivFormatedOIB>
    <izvorni_sadrzaj>
      <item>Financijska agencija, OIB 85821130368</item>
      <item>Addiko Bank dioničko društvo, OIB 14036333877</item>
    </izvorni_sadrzaj>
    <derivirana_varijabla naziv="DomainObject.Predmet.StrankaListNazivFormatedOIB_1">
      <item>Financijska agencija, OIB 85821130368</item>
      <item>Addiko Bank dioničko društvo, OIB 14036333877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  <item>Addiko Bank dioničko društvo</item>
    </izvorni_sadrzaj>
    <derivirana_varijabla naziv="DomainObject.Predmet.SudioniciListNaziv_1">
      <item>Financijska agencija</item>
      <item>LENTIS d.o.o. za trgovinu i usluge</item>
      <item>Ivica Kovačević</item>
      <item>Addiko Bank dioničko društvo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  <item>, OIB 14036333877</item>
    </izvorni_sadrzaj>
    <derivirana_varijabla naziv="DomainObject.Predmet.SudioniciListNazivOIB_1">
      <item>, OIB 85821130368</item>
      <item>, OIB 11568528494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1111</properties:Words>
  <properties:Characters>5823</properties:Characters>
  <properties:Lines>142</properties:Lines>
  <properties:Paragraphs>55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2016-11-02T13:37:00Z</dcterms:created>
  <dc:creator>Srđan Gavranić</dc:creator>
  <cp:lastModifiedBy>wsadmin</cp:lastModifiedBy>
  <cp:lastPrinted>2016-10-20T07:23:00Z</cp:lastPrinted>
  <dcterms:modified xmlns:xsi="http://www.w3.org/2001/XMLSchema-instance" xsi:type="dcterms:W3CDTF">2016-12-02T09:14:00Z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