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9efc" w14:paraId="a4f9efc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>Zagreb, Amruševa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FB71A2">
        <w:rPr>
          <w:sz w:val="24"/>
          <w:szCs w:val="24"/>
        </w:rPr>
        <w:t xml:space="preserve">    </w:t>
      </w:r>
      <w:r w:rsidRPr="00D74BF3">
        <w:rPr>
          <w:sz w:val="24"/>
          <w:szCs w:val="24"/>
        </w:rPr>
        <w:t>48. St-</w:t>
      </w:r>
      <w:r>
        <w:rPr>
          <w:sz w:val="24"/>
          <w:szCs w:val="24"/>
        </w:rPr>
        <w:t>5740/</w:t>
      </w:r>
      <w:r w:rsidRPr="00D74BF3">
        <w:rPr>
          <w:sz w:val="24"/>
          <w:szCs w:val="24"/>
        </w:rPr>
        <w:t>16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E P U B L I K A    H R V A T S K A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 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J E Š E N J E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Trgovački sud u Zagrebu po sucu </w:t>
      </w:r>
      <w:r w:rsidR="0003348B">
        <w:rPr>
          <w:sz w:val="24"/>
          <w:szCs w:val="24"/>
        </w:rPr>
        <w:t xml:space="preserve">toga suda </w:t>
      </w:r>
      <w:r w:rsidRPr="00D74BF3">
        <w:rPr>
          <w:sz w:val="24"/>
          <w:szCs w:val="24"/>
        </w:rPr>
        <w:t>Vesni Sremac Šoštar povodom prijedloga predlagatelja PALMA d.o.o. iz Jastrebarskog (Grad Jastrebarsko), Donja Reka 24, OIB: 08034557803</w:t>
      </w:r>
      <w:r w:rsidR="001A21B8">
        <w:rPr>
          <w:sz w:val="24"/>
          <w:szCs w:val="24"/>
        </w:rPr>
        <w:t>,</w:t>
      </w:r>
      <w:r w:rsidRPr="00D74BF3">
        <w:rPr>
          <w:sz w:val="24"/>
          <w:szCs w:val="24"/>
        </w:rPr>
        <w:t xml:space="preserve"> </w:t>
      </w:r>
      <w:r w:rsidR="00A02F5C">
        <w:rPr>
          <w:sz w:val="24"/>
          <w:szCs w:val="24"/>
        </w:rPr>
        <w:t xml:space="preserve">radi: </w:t>
      </w:r>
      <w:r w:rsidR="00B1364B">
        <w:rPr>
          <w:sz w:val="24"/>
          <w:szCs w:val="24"/>
        </w:rPr>
        <w:t>predstečajnog postupka, dana 16</w:t>
      </w:r>
      <w:r w:rsidR="00FB71A2">
        <w:rPr>
          <w:sz w:val="24"/>
          <w:szCs w:val="24"/>
        </w:rPr>
        <w:t xml:space="preserve">. rujna </w:t>
      </w:r>
      <w:r w:rsidRPr="00D74BF3">
        <w:rPr>
          <w:sz w:val="24"/>
          <w:szCs w:val="24"/>
        </w:rPr>
        <w:t>2016. godine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i j e š i o    j e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</w:p>
    <w:p w:rsidRDefault="00A02F5C" w:rsidP="00A02F5C" w:rsidR="00C90ED6" w:rsidRPr="00A02F5C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4BF3">
        <w:rPr>
          <w:rFonts w:hAnsi="Times New Roman" w:ascii="Times New Roman"/>
          <w:szCs w:val="24"/>
          <w:lang w:val="hr-HR"/>
        </w:rPr>
        <w:t>Janko Vidiček iz Zagreba</w:t>
      </w:r>
      <w:r>
        <w:rPr>
          <w:rFonts w:hAnsi="Times New Roman" w:ascii="Times New Roman"/>
          <w:szCs w:val="24"/>
          <w:lang w:val="hr-HR"/>
        </w:rPr>
        <w:t xml:space="preserve">, Brazilska 3, OIB: 51043553915 razrješava se dužnosti povjerenika predstečajne nagodbe dužnika </w:t>
      </w:r>
      <w:r w:rsidR="00C90ED6" w:rsidRPr="00A02F5C">
        <w:rPr>
          <w:rFonts w:hAnsi="Times New Roman" w:ascii="Times New Roman"/>
          <w:szCs w:val="24"/>
          <w:lang w:val="hr-HR"/>
        </w:rPr>
        <w:t xml:space="preserve">PALMA d.o.o. iz Jastrebarskog (Grad Jastrebarsko), Donja Reka 24, OIB: 08034557803. </w:t>
      </w:r>
    </w:p>
    <w:p w:rsidRDefault="00C90ED6" w:rsidP="00C90ED6" w:rsidR="00C90ED6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1364B" w:rsidP="002C0745" w:rsidR="00C90ED6" w:rsidRPr="002C074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Martin Lukin, iz Zagreba, Gračanska cesta 145f  OIB: 12398076495 </w:t>
      </w:r>
      <w:r w:rsidR="00A02F5C" w:rsidRPr="00A02F5C">
        <w:rPr>
          <w:rFonts w:hAnsi="Times New Roman" w:ascii="Times New Roman"/>
          <w:szCs w:val="24"/>
          <w:lang w:val="hr-HR"/>
        </w:rPr>
        <w:t xml:space="preserve"> imenuje se z</w:t>
      </w:r>
      <w:r w:rsidR="00C90ED6" w:rsidRPr="00A02F5C">
        <w:rPr>
          <w:rFonts w:hAnsi="Times New Roman" w:ascii="Times New Roman"/>
          <w:szCs w:val="24"/>
          <w:lang w:val="hr-HR"/>
        </w:rPr>
        <w:t>a povjerenika predstečajne nagodbe</w:t>
      </w:r>
      <w:r w:rsidR="002C0745">
        <w:rPr>
          <w:rFonts w:hAnsi="Times New Roman" w:ascii="Times New Roman"/>
          <w:szCs w:val="24"/>
          <w:lang w:val="hr-HR"/>
        </w:rPr>
        <w:t xml:space="preserve"> dužnika </w:t>
      </w:r>
      <w:r w:rsidR="002C0745" w:rsidRPr="00A02F5C">
        <w:rPr>
          <w:rFonts w:hAnsi="Times New Roman" w:ascii="Times New Roman"/>
          <w:szCs w:val="24"/>
          <w:lang w:val="hr-HR"/>
        </w:rPr>
        <w:t>PALMA d.o.o. iz Jastrebarskog (Grad Jastrebarsko), D</w:t>
      </w:r>
      <w:r w:rsidR="002C0745">
        <w:rPr>
          <w:rFonts w:hAnsi="Times New Roman" w:ascii="Times New Roman"/>
          <w:szCs w:val="24"/>
          <w:lang w:val="hr-HR"/>
        </w:rPr>
        <w:t>onja Reka 24, OIB: 08034557803.</w:t>
      </w:r>
      <w:r w:rsidR="00A02F5C" w:rsidRPr="002C0745">
        <w:rPr>
          <w:rFonts w:hAnsi="Times New Roman" w:ascii="Times New Roman"/>
          <w:szCs w:val="24"/>
          <w:lang w:val="hr-HR"/>
        </w:rPr>
        <w:t xml:space="preserve"> </w:t>
      </w:r>
      <w:r w:rsidR="00C90ED6" w:rsidRPr="002C0745">
        <w:rPr>
          <w:rFonts w:hAnsi="Times New Roman" w:ascii="Times New Roman"/>
          <w:szCs w:val="24"/>
          <w:lang w:val="hr-HR"/>
        </w:rPr>
        <w:t xml:space="preserve"> </w:t>
      </w:r>
    </w:p>
    <w:p w:rsidRDefault="00A02F5C" w:rsidP="00A02F5C" w:rsidR="00A02F5C" w:rsidRPr="00A02F5C">
      <w:pPr>
        <w:jc w:val="both"/>
        <w:rPr>
          <w:szCs w:val="24"/>
        </w:rPr>
      </w:pPr>
    </w:p>
    <w:p w:rsidRDefault="00A02F5C" w:rsidP="00A02F5C" w:rsidR="00A02F5C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02F5C">
        <w:rPr>
          <w:rFonts w:hAnsi="Times New Roman" w:ascii="Times New Roman"/>
          <w:szCs w:val="24"/>
          <w:lang w:val="hr-HR"/>
        </w:rPr>
        <w:t xml:space="preserve">Ročište </w:t>
      </w:r>
      <w:r w:rsidRPr="00D74BF3">
        <w:rPr>
          <w:rFonts w:hAnsi="Times New Roman" w:ascii="Times New Roman"/>
          <w:szCs w:val="24"/>
          <w:lang w:val="hr-HR"/>
        </w:rPr>
        <w:t>radi ispitivanja tražbina</w:t>
      </w:r>
      <w:r>
        <w:rPr>
          <w:rFonts w:hAnsi="Times New Roman" w:ascii="Times New Roman"/>
          <w:szCs w:val="24"/>
          <w:lang w:val="hr-HR"/>
        </w:rPr>
        <w:t xml:space="preserve"> određeno za dan: </w:t>
      </w:r>
      <w:r w:rsidRPr="00D74BF3">
        <w:rPr>
          <w:rFonts w:hAnsi="Times New Roman" w:ascii="Times New Roman"/>
          <w:szCs w:val="24"/>
          <w:lang w:val="hr-HR"/>
        </w:rPr>
        <w:t xml:space="preserve"> </w:t>
      </w:r>
      <w:r w:rsidRPr="00D74BF3">
        <w:rPr>
          <w:rFonts w:hAnsi="Times New Roman" w:ascii="Times New Roman"/>
          <w:szCs w:val="24"/>
          <w:u w:val="single"/>
          <w:lang w:val="hr-HR"/>
        </w:rPr>
        <w:t>03. listopada 2016. godine u 10,00 sati</w:t>
      </w:r>
      <w:r w:rsidRPr="00D74BF3">
        <w:rPr>
          <w:rFonts w:hAnsi="Times New Roman" w:ascii="Times New Roman"/>
          <w:szCs w:val="24"/>
          <w:lang w:val="hr-HR"/>
        </w:rPr>
        <w:t>, u prostorijama Trgovačkog suda u Zagrebu, Zagreb, Petrinjska 8,</w:t>
      </w:r>
      <w:r>
        <w:rPr>
          <w:rFonts w:hAnsi="Times New Roman" w:ascii="Times New Roman"/>
          <w:szCs w:val="24"/>
          <w:lang w:val="hr-HR"/>
        </w:rPr>
        <w:t xml:space="preserve"> so</w:t>
      </w:r>
      <w:r w:rsidR="008356A4">
        <w:rPr>
          <w:rFonts w:hAnsi="Times New Roman" w:ascii="Times New Roman"/>
          <w:szCs w:val="24"/>
          <w:lang w:val="hr-HR"/>
        </w:rPr>
        <w:t>ba 96, II kat ulična zgrada</w:t>
      </w:r>
      <w:r w:rsidR="002C0745">
        <w:rPr>
          <w:rFonts w:hAnsi="Times New Roman" w:ascii="Times New Roman"/>
          <w:szCs w:val="24"/>
          <w:lang w:val="hr-HR"/>
        </w:rPr>
        <w:t xml:space="preserve"> neće</w:t>
      </w:r>
      <w:r>
        <w:rPr>
          <w:rFonts w:hAnsi="Times New Roman" w:ascii="Times New Roman"/>
          <w:szCs w:val="24"/>
          <w:lang w:val="hr-HR"/>
        </w:rPr>
        <w:t xml:space="preserve"> se održati.</w:t>
      </w:r>
      <w:r w:rsidR="002C0745">
        <w:rPr>
          <w:rFonts w:hAnsi="Times New Roman" w:ascii="Times New Roman"/>
          <w:szCs w:val="24"/>
          <w:lang w:val="hr-HR"/>
        </w:rPr>
        <w:t xml:space="preserve"> </w:t>
      </w:r>
    </w:p>
    <w:p w:rsidRDefault="00A02F5C" w:rsidP="00A02F5C" w:rsidR="00A02F5C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02F5C" w:rsidP="00C90ED6" w:rsidR="00C90ED6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Ovo rješenje će se objaviti na e-oglasnoj ploči suda, te dostaviti sudskom registru ovog suda. </w:t>
      </w:r>
    </w:p>
    <w:p w:rsidRDefault="00A02F5C" w:rsidP="00A02F5C" w:rsidR="00A02F5C">
      <w:pPr>
        <w:jc w:val="both"/>
        <w:rPr>
          <w:szCs w:val="24"/>
        </w:rPr>
      </w:pP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Obrazloženje</w:t>
      </w:r>
    </w:p>
    <w:p w:rsidRDefault="00C90ED6" w:rsidP="00C90ED6" w:rsidR="00C90ED6" w:rsidRPr="00D74BF3">
      <w:pPr>
        <w:pStyle w:val="Tijeloteksta"/>
        <w:rPr>
          <w:sz w:val="24"/>
        </w:rPr>
      </w:pPr>
    </w:p>
    <w:p w:rsidRDefault="00C90ED6" w:rsidP="00C90ED6" w:rsidR="00A02F5C">
      <w:pPr>
        <w:ind w:firstLine="720"/>
        <w:jc w:val="both"/>
        <w:rPr>
          <w:sz w:val="24"/>
          <w:szCs w:val="24"/>
        </w:rPr>
      </w:pPr>
      <w:r w:rsidRPr="00D74BF3">
        <w:rPr>
          <w:sz w:val="24"/>
          <w:szCs w:val="24"/>
        </w:rPr>
        <w:t>Dužnik je ovome sudu temeljem odredbe čl. 25. st. 1. Stečajnog zakona („Narodne novine“ broj 71/2015: dalje: SZ) podnio prijedlog za otvaranjem predstečajnog postupka</w:t>
      </w:r>
      <w:r w:rsidR="00A02F5C">
        <w:rPr>
          <w:sz w:val="24"/>
          <w:szCs w:val="24"/>
        </w:rPr>
        <w:t xml:space="preserve">. </w:t>
      </w:r>
      <w:r w:rsidRPr="00D74BF3">
        <w:rPr>
          <w:sz w:val="24"/>
          <w:szCs w:val="24"/>
        </w:rPr>
        <w:t xml:space="preserve"> </w:t>
      </w:r>
    </w:p>
    <w:p w:rsidRDefault="00A02F5C" w:rsidP="00C90ED6" w:rsidR="00A02F5C">
      <w:pPr>
        <w:ind w:firstLine="720"/>
        <w:jc w:val="both"/>
        <w:rPr>
          <w:sz w:val="24"/>
          <w:szCs w:val="24"/>
        </w:rPr>
      </w:pPr>
    </w:p>
    <w:p w:rsidRDefault="00A02F5C" w:rsidP="00A02F5C" w:rsidR="00A02F5C">
      <w:pPr>
        <w:ind w:firstLine="720"/>
        <w:jc w:val="both"/>
        <w:rPr>
          <w:szCs w:val="24"/>
        </w:rPr>
      </w:pPr>
      <w:r w:rsidRPr="00A02F5C">
        <w:rPr>
          <w:sz w:val="24"/>
          <w:szCs w:val="24"/>
        </w:rPr>
        <w:t>Rješenjem ovog suda, broj gornji, od 30. ko</w:t>
      </w:r>
      <w:r w:rsidRPr="00A02F5C">
        <w:rPr>
          <w:szCs w:val="24"/>
        </w:rPr>
        <w:t xml:space="preserve">lovoza 2016. godine, otvoren je </w:t>
      </w:r>
      <w:r w:rsidRPr="00A02F5C">
        <w:rPr>
          <w:sz w:val="24"/>
          <w:szCs w:val="24"/>
        </w:rPr>
        <w:t xml:space="preserve">predstečajni postupak nad dužnikom </w:t>
      </w:r>
      <w:r w:rsidRPr="00A02F5C">
        <w:rPr>
          <w:szCs w:val="24"/>
        </w:rPr>
        <w:t xml:space="preserve">PALMA d.o.o. iz Jastrebarskog (Grad Jastrebarsko), Donja Reka 24, OIB: 08034557803. </w:t>
      </w:r>
    </w:p>
    <w:p w:rsidRDefault="006C454B" w:rsidP="00A02F5C" w:rsidR="006C454B" w:rsidRPr="00A02F5C">
      <w:pPr>
        <w:ind w:firstLine="720"/>
        <w:jc w:val="both"/>
        <w:rPr>
          <w:szCs w:val="24"/>
        </w:rPr>
      </w:pPr>
    </w:p>
    <w:p w:rsidRDefault="00A02F5C" w:rsidP="00A02F5C" w:rsidR="00A02F5C">
      <w:pPr>
        <w:ind w:firstLine="720"/>
        <w:jc w:val="both"/>
        <w:rPr>
          <w:sz w:val="24"/>
          <w:szCs w:val="24"/>
        </w:rPr>
      </w:pPr>
      <w:r w:rsidRPr="00A02F5C">
        <w:rPr>
          <w:sz w:val="24"/>
          <w:szCs w:val="24"/>
        </w:rPr>
        <w:t xml:space="preserve">Za povjerenika predstečajne nagodbe imenovan je Janko Vidiček iz Zagreba, Brazilska 3, OIB: 51043553915. Istim rješenjem pozvani su vjerovnici, dužnik i povjerenik pristupiti na ročište radi ispitivanja tražbina dana 03. listopada 2016. godine u 10:00 sati. </w:t>
      </w:r>
    </w:p>
    <w:p w:rsidRDefault="00A02F5C" w:rsidP="00A02F5C" w:rsidR="00A02F5C">
      <w:pPr>
        <w:ind w:firstLine="720"/>
        <w:jc w:val="both"/>
        <w:rPr>
          <w:sz w:val="24"/>
          <w:szCs w:val="24"/>
        </w:rPr>
      </w:pPr>
    </w:p>
    <w:p w:rsidRDefault="00A02F5C" w:rsidP="00A02F5C" w:rsidR="00A02F5C">
      <w:pPr>
        <w:ind w:firstLine="720"/>
        <w:jc w:val="both"/>
        <w:rPr>
          <w:sz w:val="24"/>
          <w:szCs w:val="24"/>
        </w:rPr>
      </w:pPr>
    </w:p>
    <w:p w:rsidRDefault="00A02F5C" w:rsidP="00A02F5C" w:rsidR="00A02F5C">
      <w:pPr>
        <w:ind w:firstLine="720"/>
        <w:jc w:val="both"/>
        <w:rPr>
          <w:sz w:val="24"/>
          <w:szCs w:val="24"/>
        </w:rPr>
      </w:pPr>
    </w:p>
    <w:p w:rsidRDefault="002C0745" w:rsidP="00A02F5C" w:rsidR="00A02F5C" w:rsidRPr="00A02F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Podneskom od 13.09.2016.</w:t>
      </w:r>
      <w:r w:rsidR="00A02F5C">
        <w:rPr>
          <w:sz w:val="24"/>
          <w:szCs w:val="24"/>
        </w:rPr>
        <w:t>godine</w:t>
      </w:r>
      <w:r>
        <w:rPr>
          <w:sz w:val="24"/>
          <w:szCs w:val="24"/>
        </w:rPr>
        <w:t xml:space="preserve">, </w:t>
      </w:r>
      <w:r w:rsidR="00A02F5C">
        <w:rPr>
          <w:sz w:val="24"/>
          <w:szCs w:val="24"/>
        </w:rPr>
        <w:t>imenovani povjerenik predstečajne nagodbe podnio je zahtjev za razrješenje</w:t>
      </w:r>
      <w:r w:rsidR="00D139A6">
        <w:rPr>
          <w:sz w:val="24"/>
          <w:szCs w:val="24"/>
        </w:rPr>
        <w:t>,</w:t>
      </w:r>
      <w:r w:rsidR="00A02F5C">
        <w:rPr>
          <w:sz w:val="24"/>
          <w:szCs w:val="24"/>
        </w:rPr>
        <w:t xml:space="preserve"> navodeći kao razlog da </w:t>
      </w:r>
      <w:r w:rsidR="00D139A6">
        <w:rPr>
          <w:sz w:val="24"/>
          <w:szCs w:val="24"/>
        </w:rPr>
        <w:t>bi</w:t>
      </w:r>
      <w:r w:rsidR="00561E2A">
        <w:rPr>
          <w:sz w:val="24"/>
          <w:szCs w:val="24"/>
        </w:rPr>
        <w:t xml:space="preserve"> </w:t>
      </w:r>
      <w:r w:rsidR="00A02F5C">
        <w:rPr>
          <w:sz w:val="24"/>
          <w:szCs w:val="24"/>
        </w:rPr>
        <w:t>zbog bivših poslovnih veza koje je imao u razdoblju radnog odnosa u društvu TEP</w:t>
      </w:r>
      <w:r w:rsidR="00D139A6">
        <w:rPr>
          <w:sz w:val="24"/>
          <w:szCs w:val="24"/>
        </w:rPr>
        <w:t xml:space="preserve"> d.d. sa predstečajnim dužnikom, to kod vjerovnika predstečajnog dužnika moglo izazvati dvojbu o objektivnosti obavljanja dužnosti povjerenika predstečajne nagodbe. </w:t>
      </w:r>
    </w:p>
    <w:p w:rsidRDefault="00A02F5C" w:rsidP="00C90ED6" w:rsidR="00A02F5C">
      <w:pPr>
        <w:ind w:firstLine="720"/>
        <w:jc w:val="both"/>
        <w:rPr>
          <w:sz w:val="24"/>
          <w:szCs w:val="24"/>
        </w:rPr>
      </w:pPr>
    </w:p>
    <w:p w:rsidRDefault="009F44CE" w:rsidP="00C90ED6" w:rsidR="00D139A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imenovanog povjerenika predstečajne nagodbe za njegovim razrješenjem u ovoj pravnoj stvari je osnovan. </w:t>
      </w:r>
    </w:p>
    <w:p w:rsidRDefault="009F44CE" w:rsidP="00C90ED6" w:rsidR="009F44CE">
      <w:pPr>
        <w:ind w:firstLine="720"/>
        <w:jc w:val="both"/>
        <w:rPr>
          <w:sz w:val="24"/>
          <w:szCs w:val="24"/>
        </w:rPr>
      </w:pPr>
    </w:p>
    <w:p w:rsidRDefault="00E8681B" w:rsidP="00C90ED6" w:rsidR="004E5FE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Naime, člankom 23. st. 1. SZ-a (</w:t>
      </w:r>
      <w:r w:rsidR="002C0745">
        <w:rPr>
          <w:sz w:val="24"/>
          <w:szCs w:val="24"/>
        </w:rPr>
        <w:t>"</w:t>
      </w:r>
      <w:r>
        <w:rPr>
          <w:sz w:val="24"/>
          <w:szCs w:val="24"/>
        </w:rPr>
        <w:t>NN</w:t>
      </w:r>
      <w:r w:rsidR="002C0745">
        <w:rPr>
          <w:sz w:val="24"/>
          <w:szCs w:val="24"/>
        </w:rPr>
        <w:t>"</w:t>
      </w:r>
      <w:r>
        <w:rPr>
          <w:sz w:val="24"/>
          <w:szCs w:val="24"/>
        </w:rPr>
        <w:t xml:space="preserve"> br. 71/15.) propisano je da su pretpostavke za imenovanje povjerenika predstečajne nagodbe iste kao i pretpostavke za imenovanje stečajnog upravitelja. </w:t>
      </w:r>
    </w:p>
    <w:p w:rsidRDefault="004E5FEF" w:rsidP="00C90ED6" w:rsidR="004E5FEF">
      <w:pPr>
        <w:ind w:firstLine="720"/>
        <w:jc w:val="both"/>
        <w:rPr>
          <w:sz w:val="24"/>
          <w:szCs w:val="24"/>
        </w:rPr>
      </w:pPr>
    </w:p>
    <w:p w:rsidRDefault="004E5FEF" w:rsidP="00C90ED6" w:rsidR="004E5FE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Temeljem članka 77. SZ-a za stečajnog upravitelja može se imenovati osoba upisana na listu stečajnih upravitelja za područje nadležnoga suda, a ne može biti imenovana osoba koja bi morala biti izuzeta kao sudac u stečajnom postupku: osobito osoba koja je bila zaposlena kod stečajnog dužnika ili je bila član nekog njegovog tijela, bliski srodnik suca, osoba odgovornih za obveze u ste</w:t>
      </w:r>
      <w:r w:rsidR="00720BEA">
        <w:rPr>
          <w:sz w:val="24"/>
          <w:szCs w:val="24"/>
        </w:rPr>
        <w:t>čajnom postupku, članova uprave</w:t>
      </w:r>
      <w:r>
        <w:rPr>
          <w:sz w:val="24"/>
          <w:szCs w:val="24"/>
        </w:rPr>
        <w:t xml:space="preserve"> i drugih tijela dužnika, vjerovnika te osoba koje su u odnosu suparništva sa stečajnim dužnikom. </w:t>
      </w:r>
    </w:p>
    <w:p w:rsidRDefault="006C454B" w:rsidP="00C90ED6" w:rsidR="006C454B">
      <w:pPr>
        <w:ind w:firstLine="720"/>
        <w:jc w:val="both"/>
        <w:rPr>
          <w:sz w:val="24"/>
          <w:szCs w:val="24"/>
        </w:rPr>
      </w:pPr>
    </w:p>
    <w:p w:rsidRDefault="004E5FEF" w:rsidP="00C90ED6" w:rsidR="004E5FE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ne može biti imenovana ni osoba koja prema zakonu, ne bi mogla biti imenovana za člana uprave dužnika, upravnoga odbora, nadzornoga odbora ili sličnoga tijela. </w:t>
      </w:r>
    </w:p>
    <w:p w:rsidRDefault="006C454B" w:rsidP="00C90ED6" w:rsidR="006C454B">
      <w:pPr>
        <w:ind w:firstLine="720"/>
        <w:jc w:val="both"/>
        <w:rPr>
          <w:sz w:val="24"/>
          <w:szCs w:val="24"/>
        </w:rPr>
      </w:pPr>
    </w:p>
    <w:p w:rsidRDefault="004E5FEF" w:rsidP="00C90ED6" w:rsidR="004E5FE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se navedene pretpostavke i razlozi propisani za stečajnog upravitelja odnose i na povjerenika </w:t>
      </w:r>
      <w:r w:rsidR="002C0745">
        <w:rPr>
          <w:sz w:val="24"/>
          <w:szCs w:val="24"/>
        </w:rPr>
        <w:t>pred</w:t>
      </w:r>
      <w:r>
        <w:rPr>
          <w:sz w:val="24"/>
          <w:szCs w:val="24"/>
        </w:rPr>
        <w:t xml:space="preserve">stečajne nagodbe, to je ovaj sud, uvažavajući razloge koje je povjerenik predstečajne nagodbe naveo u svojem zahtjevu za razrješenje, ocijenio </w:t>
      </w:r>
      <w:r w:rsidR="00561E2A">
        <w:rPr>
          <w:sz w:val="24"/>
          <w:szCs w:val="24"/>
        </w:rPr>
        <w:t xml:space="preserve">iste kao opravdane, jer </w:t>
      </w:r>
      <w:r>
        <w:rPr>
          <w:sz w:val="24"/>
          <w:szCs w:val="24"/>
        </w:rPr>
        <w:t xml:space="preserve">dovode u opasnost od sukoba interesa. </w:t>
      </w:r>
    </w:p>
    <w:p w:rsidRDefault="006C454B" w:rsidP="00C90ED6" w:rsidR="006C454B">
      <w:pPr>
        <w:ind w:firstLine="720"/>
        <w:jc w:val="both"/>
        <w:rPr>
          <w:sz w:val="24"/>
          <w:szCs w:val="24"/>
        </w:rPr>
      </w:pPr>
    </w:p>
    <w:p w:rsidRDefault="00E8681B" w:rsidP="00C90ED6" w:rsidR="00A02F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15C61">
        <w:rPr>
          <w:sz w:val="24"/>
          <w:szCs w:val="24"/>
        </w:rPr>
        <w:t>Sukladno članku 22. točka 2. SZ-a, sud u predstečajnom postupku imenuje i razrješava po</w:t>
      </w:r>
      <w:r w:rsidR="00AD35F5">
        <w:rPr>
          <w:sz w:val="24"/>
          <w:szCs w:val="24"/>
        </w:rPr>
        <w:t xml:space="preserve">vjerenika i nadzire njegov rad. Izbor povjerenika predstečajne nagodbe u predstečajnom postupku obavlja se metodom slučajnoga odabira sa liste A stečajnih upravitelja, </w:t>
      </w:r>
      <w:r w:rsidR="008356A4">
        <w:rPr>
          <w:sz w:val="24"/>
          <w:szCs w:val="24"/>
        </w:rPr>
        <w:t xml:space="preserve">sukladno članku 84. stavak 1. SZ-a, a u svezi s člankom 23. stavak 1. SZ-a. </w:t>
      </w:r>
    </w:p>
    <w:p w:rsidRDefault="008356A4" w:rsidP="00C90ED6" w:rsidR="008356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Isto tako, sukladno članku 91. st. 5. SZ-a, a u svezi s člankom 23. st. 1. SZ-a, sud može razriješiti povjerenika predstečajne na</w:t>
      </w:r>
      <w:r w:rsidR="006C454B">
        <w:rPr>
          <w:sz w:val="24"/>
          <w:szCs w:val="24"/>
        </w:rPr>
        <w:t xml:space="preserve">godbe na njegov osobni zahtjev, pa je ovaj sud, cijeneći opravdane  razloge koje je naveo povjerenik predstečajne nagodbe, riješio kao u izreci pod točkom I. </w:t>
      </w:r>
    </w:p>
    <w:p w:rsidRDefault="006C454B" w:rsidP="00C90ED6" w:rsidR="006C454B">
      <w:pPr>
        <w:ind w:firstLine="720"/>
        <w:jc w:val="both"/>
        <w:rPr>
          <w:sz w:val="24"/>
          <w:szCs w:val="24"/>
        </w:rPr>
      </w:pPr>
    </w:p>
    <w:p w:rsidRDefault="008356A4" w:rsidP="00C90ED6" w:rsidR="00A02F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Temeljem stavka 8. istog članka, sud će rješenjem o razrješenju stečajnog upravitelja odnosno povjerenika predstečajne nagodbe, donijeti odluku o imenovanju novog stečajnog upravitelja odgovarajućom primjernom odredb</w:t>
      </w:r>
      <w:r w:rsidR="006C454B">
        <w:rPr>
          <w:sz w:val="24"/>
          <w:szCs w:val="24"/>
        </w:rPr>
        <w:t>e čl. 84. SZ-a, što je ovaj sud i učinio, i odlučio kao u izreci pod točkom II.</w:t>
      </w:r>
      <w:r>
        <w:rPr>
          <w:sz w:val="24"/>
          <w:szCs w:val="24"/>
        </w:rPr>
        <w:t xml:space="preserve"> </w:t>
      </w:r>
    </w:p>
    <w:p w:rsidRDefault="002C0745" w:rsidP="00C90ED6" w:rsidR="002C0745">
      <w:pPr>
        <w:ind w:firstLine="720"/>
        <w:jc w:val="both"/>
        <w:rPr>
          <w:sz w:val="24"/>
          <w:szCs w:val="24"/>
        </w:rPr>
      </w:pPr>
    </w:p>
    <w:p w:rsidRDefault="002C0745" w:rsidP="00C90ED6" w:rsidR="002C0745">
      <w:pPr>
        <w:ind w:firstLine="720"/>
        <w:jc w:val="both"/>
        <w:rPr>
          <w:sz w:val="24"/>
          <w:szCs w:val="24"/>
        </w:rPr>
      </w:pPr>
    </w:p>
    <w:p w:rsidRDefault="006C454B" w:rsidP="00C90ED6" w:rsidR="006C454B">
      <w:pPr>
        <w:ind w:firstLine="720"/>
        <w:jc w:val="both"/>
        <w:rPr>
          <w:sz w:val="24"/>
          <w:szCs w:val="24"/>
        </w:rPr>
      </w:pPr>
    </w:p>
    <w:p w:rsidRDefault="006C454B" w:rsidP="00C90ED6" w:rsidR="006C454B">
      <w:pPr>
        <w:ind w:firstLine="720"/>
        <w:jc w:val="both"/>
        <w:rPr>
          <w:sz w:val="24"/>
          <w:szCs w:val="24"/>
        </w:rPr>
      </w:pPr>
    </w:p>
    <w:p w:rsidRDefault="006C454B" w:rsidP="00C90ED6" w:rsidR="006C454B">
      <w:pPr>
        <w:ind w:firstLine="720"/>
        <w:jc w:val="both"/>
        <w:rPr>
          <w:sz w:val="24"/>
          <w:szCs w:val="24"/>
        </w:rPr>
      </w:pPr>
    </w:p>
    <w:p w:rsidRDefault="006C454B" w:rsidP="00C90ED6" w:rsidR="006C454B">
      <w:pPr>
        <w:ind w:firstLine="720"/>
        <w:jc w:val="both"/>
        <w:rPr>
          <w:sz w:val="24"/>
          <w:szCs w:val="24"/>
        </w:rPr>
      </w:pPr>
    </w:p>
    <w:p w:rsidRDefault="006C454B" w:rsidP="00C90ED6" w:rsidR="006C454B">
      <w:pPr>
        <w:ind w:firstLine="720"/>
        <w:jc w:val="both"/>
        <w:rPr>
          <w:sz w:val="24"/>
          <w:szCs w:val="24"/>
        </w:rPr>
      </w:pPr>
    </w:p>
    <w:p w:rsidRDefault="004D6A82" w:rsidP="00C90ED6" w:rsidR="004D6A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Budući da povjerenik predstečajn</w:t>
      </w:r>
      <w:r w:rsidR="00561E2A">
        <w:rPr>
          <w:sz w:val="24"/>
          <w:szCs w:val="24"/>
        </w:rPr>
        <w:t>e nagodbe ima pravo sudjelovati</w:t>
      </w:r>
      <w:r>
        <w:rPr>
          <w:sz w:val="24"/>
          <w:szCs w:val="24"/>
        </w:rPr>
        <w:t xml:space="preserve"> na ročištu radi ispitivanja tražbina</w:t>
      </w:r>
      <w:r w:rsidR="00031A79">
        <w:rPr>
          <w:sz w:val="24"/>
          <w:szCs w:val="24"/>
        </w:rPr>
        <w:t xml:space="preserve">, </w:t>
      </w:r>
      <w:r w:rsidR="00561E2A">
        <w:rPr>
          <w:sz w:val="24"/>
          <w:szCs w:val="24"/>
        </w:rPr>
        <w:t>temeljem članka 46. st. 2. SZ-a</w:t>
      </w:r>
      <w:r w:rsidR="00031A79">
        <w:rPr>
          <w:sz w:val="24"/>
          <w:szCs w:val="24"/>
        </w:rPr>
        <w:t xml:space="preserve"> te na tom ročištu osporavati ili priznati prijavljene tražbine, </w:t>
      </w:r>
      <w:r w:rsidR="00561E2A">
        <w:rPr>
          <w:sz w:val="24"/>
          <w:szCs w:val="24"/>
        </w:rPr>
        <w:t xml:space="preserve">imajući u vidu da je ročište </w:t>
      </w:r>
      <w:r w:rsidR="00235891">
        <w:rPr>
          <w:sz w:val="24"/>
          <w:szCs w:val="24"/>
        </w:rPr>
        <w:t>određeno za dan 03.10.2016. godine, za koje ročište se isti mora pripremiti, to po stanovištu ovog suda, zbog kratkoće vremena, isti to neće biti u mogućnosti učiniti,</w:t>
      </w:r>
      <w:r w:rsidR="00561E2A">
        <w:rPr>
          <w:sz w:val="24"/>
          <w:szCs w:val="24"/>
        </w:rPr>
        <w:t xml:space="preserve"> pa</w:t>
      </w:r>
      <w:r w:rsidR="00235891">
        <w:rPr>
          <w:sz w:val="24"/>
          <w:szCs w:val="24"/>
        </w:rPr>
        <w:t xml:space="preserve"> </w:t>
      </w:r>
      <w:r w:rsidR="00561E2A">
        <w:rPr>
          <w:sz w:val="24"/>
          <w:szCs w:val="24"/>
        </w:rPr>
        <w:t xml:space="preserve">je </w:t>
      </w:r>
      <w:r w:rsidR="00235891">
        <w:rPr>
          <w:sz w:val="24"/>
          <w:szCs w:val="24"/>
        </w:rPr>
        <w:t xml:space="preserve">valjalo riješiti kao </w:t>
      </w:r>
      <w:r w:rsidR="00561E2A">
        <w:rPr>
          <w:sz w:val="24"/>
          <w:szCs w:val="24"/>
        </w:rPr>
        <w:t xml:space="preserve">u izreci </w:t>
      </w:r>
      <w:r w:rsidR="00235891">
        <w:rPr>
          <w:sz w:val="24"/>
          <w:szCs w:val="24"/>
        </w:rPr>
        <w:t>pod točkom III.</w:t>
      </w:r>
      <w:r w:rsidR="00561E2A">
        <w:rPr>
          <w:sz w:val="24"/>
          <w:szCs w:val="24"/>
        </w:rPr>
        <w:t xml:space="preserve"> </w:t>
      </w:r>
    </w:p>
    <w:p w:rsidRDefault="002C0745" w:rsidP="00C90ED6" w:rsidR="002C0745">
      <w:pPr>
        <w:ind w:firstLine="720"/>
        <w:jc w:val="both"/>
        <w:rPr>
          <w:sz w:val="24"/>
          <w:szCs w:val="24"/>
        </w:rPr>
      </w:pPr>
    </w:p>
    <w:p w:rsidRDefault="006C454B" w:rsidP="00C90ED6" w:rsidR="0023589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članka 12. st. 1. SZ-a, valjalo je riješiti kao u izreci pod točkom IV. </w:t>
      </w:r>
    </w:p>
    <w:p w:rsidRDefault="00A15C61" w:rsidP="00C90ED6" w:rsidR="00A15C61">
      <w:pPr>
        <w:ind w:firstLine="720"/>
        <w:jc w:val="both"/>
        <w:rPr>
          <w:sz w:val="24"/>
          <w:szCs w:val="24"/>
        </w:rPr>
      </w:pPr>
    </w:p>
    <w:p w:rsidRDefault="00C90ED6" w:rsidP="00C90ED6" w:rsidR="00C90ED6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B1364B">
        <w:rPr>
          <w:sz w:val="24"/>
          <w:szCs w:val="24"/>
        </w:rPr>
        <w:t xml:space="preserve"> 16</w:t>
      </w:r>
      <w:r w:rsidR="00FB71A2">
        <w:rPr>
          <w:sz w:val="24"/>
          <w:szCs w:val="24"/>
        </w:rPr>
        <w:t xml:space="preserve">. rujna </w:t>
      </w:r>
      <w:r w:rsidRPr="00D74BF3">
        <w:rPr>
          <w:sz w:val="24"/>
          <w:szCs w:val="24"/>
        </w:rPr>
        <w:t xml:space="preserve"> 2016. god.</w:t>
      </w:r>
    </w:p>
    <w:p w:rsidRDefault="002C0745" w:rsidP="00C90ED6" w:rsidR="002C0745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5E1657">
        <w:rPr>
          <w:sz w:val="24"/>
          <w:szCs w:val="24"/>
        </w:rPr>
        <w:t>, v.r.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8356A4" w:rsidP="00C90ED6" w:rsidR="008356A4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 xml:space="preserve">Protiv ovog rješenja dopuštena je žalba u roku od 8 dana od dana primitka rješenja, a koja se podnosi ovome sudu u 3 primjerka. O istoj odlučuje Visoki trgovački sud RH. </w:t>
      </w:r>
    </w:p>
    <w:p w:rsidRDefault="00C90ED6" w:rsidP="00C90ED6" w:rsidR="00C90ED6" w:rsidRPr="00D74BF3">
      <w:pPr>
        <w:jc w:val="both"/>
        <w:rPr>
          <w:i/>
          <w:sz w:val="24"/>
          <w:szCs w:val="24"/>
        </w:rPr>
      </w:pPr>
      <w:r w:rsidRPr="00D74BF3">
        <w:rPr>
          <w:sz w:val="24"/>
          <w:szCs w:val="24"/>
        </w:rPr>
        <w:t xml:space="preserve">       </w:t>
      </w:r>
      <w:r w:rsidRPr="00D74BF3">
        <w:rPr>
          <w:sz w:val="24"/>
          <w:szCs w:val="24"/>
        </w:rPr>
        <w:tab/>
      </w:r>
    </w:p>
    <w:p w:rsidRDefault="001440E1" w:rsidP="0097040B" w:rsidR="001440E1">
      <w:pPr>
        <w:pStyle w:val="Tijeloteksta"/>
        <w:jc w:val="both"/>
        <w:outlineLvl w:val="0"/>
        <w:rPr>
          <w:sz w:val="24"/>
        </w:rPr>
      </w:pPr>
    </w:p>
    <w:p w:rsidRDefault="005E1657" w:rsidP="005E1657" w:rsidR="005E1657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otpravka-ovlašteni službenik:</w:t>
      </w:r>
    </w:p>
    <w:p w:rsidRDefault="005E1657" w:rsidP="005E1657" w:rsidR="0097040B" w:rsidRPr="001440E1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 w:rsidRPr="005E1657">
        <w:rPr>
          <w:rFonts w:cs="Times New Roman" w:hAnsi="Times New Roman" w:ascii="Times New Roman"/>
          <w:sz w:val="24"/>
        </w:rPr>
        <w:t>Zlatka Plivelić</w:t>
      </w:r>
      <w:r w:rsidR="0097040B" w:rsidRPr="001440E1">
        <w:rPr>
          <w:rFonts w:cs="Times New Roman" w:hAnsi="Times New Roman" w:ascii="Times New Roman"/>
          <w:sz w:val="24"/>
        </w:rPr>
        <w:t xml:space="preserve"> </w:t>
      </w:r>
    </w:p>
    <w:sectPr w:rsidSect="002179C2" w:rsidR="0097040B" w:rsidRPr="001440E1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41289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577CA"/>
    <w:rsid w:val="000971F5"/>
    <w:rsid w:val="000A238E"/>
    <w:rsid w:val="000B3E4B"/>
    <w:rsid w:val="000C5FFF"/>
    <w:rsid w:val="000D234B"/>
    <w:rsid w:val="000E55DB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62EA"/>
    <w:rsid w:val="00551AA2"/>
    <w:rsid w:val="00561E2A"/>
    <w:rsid w:val="005746AC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7097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8681B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AE0D9-AD3A-4D6C-9334-6FD4E0CE2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792</properties:Words>
  <properties:Characters>4397</properties:Characters>
  <properties:Lines>123</properties:Lines>
  <properties:Paragraphs>33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2016-09-15T12:33:00Z</dcterms:created>
  <dc:creator>Ante</dc:creator>
  <cp:lastModifiedBy>Zlatka Plivelić</cp:lastModifiedBy>
  <cp:lastPrinted>2016-09-16T09:36:00Z</cp:lastPrinted>
  <dcterms:modified xmlns:xsi="http://www.w3.org/2001/XMLSchema-instance" xsi:type="dcterms:W3CDTF">2016-09-16T09:47:00Z</dcterms:modified>
  <cp:revision>87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