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d19f" w14:paraId="e56d19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A665C" w:rsidP="007A665C" w:rsidR="007A665C" w:rsidRPr="007A665C">
      <w:pPr>
        <w:spacing w:after="0"/>
        <w:ind w:firstLine="708" w:left="6372"/>
        <w:jc w:val="center"/>
        <w:rPr>
          <w:rFonts w:cs="Times New Roman" w:eastAsia="Calibri"/>
          <w:lang w:eastAsia="hr-HR"/>
        </w:rPr>
      </w:pPr>
      <w:r w:rsidRPr="007A665C">
        <w:rPr>
          <w:rFonts w:cs="Times New Roman" w:eastAsia="Calibri"/>
          <w:lang w:eastAsia="hr-HR"/>
        </w:rPr>
        <w:t>9 St-495/13</w:t>
      </w:r>
    </w:p>
    <w:p w:rsidRDefault="007A665C" w:rsidP="007A665C" w:rsidR="007A665C" w:rsidRPr="007A665C">
      <w:pPr>
        <w:spacing w:after="0"/>
        <w:rPr>
          <w:rFonts w:cs="Times New Roman" w:eastAsia="Calibri"/>
          <w:lang w:eastAsia="hr-HR"/>
        </w:rPr>
      </w:pPr>
    </w:p>
    <w:p w:rsidRDefault="007A665C" w:rsidP="007A665C" w:rsidR="007A665C" w:rsidRPr="007A665C">
      <w:pPr>
        <w:spacing w:after="0"/>
        <w:rPr>
          <w:rFonts w:cs="Times New Roman" w:eastAsia="Calibri"/>
          <w:lang w:eastAsia="hr-HR"/>
        </w:rPr>
      </w:pPr>
    </w:p>
    <w:p w:rsidRDefault="007A665C" w:rsidP="007A665C" w:rsidR="007A665C" w:rsidRPr="007A665C">
      <w:pPr>
        <w:spacing w:after="0"/>
        <w:rPr>
          <w:rFonts w:cs="Times New Roman" w:eastAsia="Calibri"/>
          <w:lang w:eastAsia="hr-HR"/>
        </w:rPr>
      </w:pPr>
    </w:p>
    <w:p w:rsidRDefault="007A665C" w:rsidP="007A665C" w:rsidR="007A665C" w:rsidRPr="007A665C">
      <w:pPr>
        <w:spacing w:after="0"/>
        <w:rPr>
          <w:rFonts w:cs="Times New Roman" w:eastAsia="Calibri"/>
          <w:lang w:eastAsia="hr-HR"/>
        </w:rPr>
      </w:pPr>
      <w:r w:rsidRPr="007A665C">
        <w:rPr>
          <w:rFonts w:cs="Times New Roman" w:eastAsia="Calibri"/>
          <w:lang w:eastAsia="hr-HR"/>
        </w:rPr>
        <w:t>REPUBLIKA HRVATSKA</w:t>
      </w:r>
    </w:p>
    <w:p w:rsidRDefault="007A665C" w:rsidP="007A665C" w:rsidR="007A665C" w:rsidRPr="007A665C">
      <w:pPr>
        <w:spacing w:after="0"/>
        <w:jc w:val="both"/>
        <w:rPr>
          <w:rFonts w:cs="Times New Roman" w:eastAsia="Calibri"/>
          <w:lang w:eastAsia="hr-HR"/>
        </w:rPr>
      </w:pPr>
      <w:r w:rsidRPr="007A665C">
        <w:rPr>
          <w:rFonts w:cs="Times New Roman" w:eastAsia="Calibri"/>
          <w:lang w:eastAsia="hr-HR"/>
        </w:rPr>
        <w:t>TRGOVAČKI SUD U ZADRU</w:t>
      </w:r>
    </w:p>
    <w:p w:rsidRDefault="007A665C" w:rsidP="007A665C" w:rsidR="007A665C" w:rsidRPr="007A665C">
      <w:pPr>
        <w:spacing w:after="0"/>
        <w:jc w:val="both"/>
        <w:rPr>
          <w:rFonts w:cs="Times New Roman" w:eastAsia="Calibri"/>
          <w:lang w:eastAsia="hr-HR"/>
        </w:rPr>
      </w:pPr>
      <w:r w:rsidRPr="007A665C">
        <w:rPr>
          <w:rFonts w:cs="Times New Roman" w:eastAsia="Calibri"/>
          <w:lang w:eastAsia="hr-HR"/>
        </w:rPr>
        <w:t xml:space="preserve">STALNA SLUŽBA U ŠIBENIKU                                                         </w:t>
      </w:r>
    </w:p>
    <w:p w:rsidRDefault="007A665C" w:rsidP="007A665C" w:rsidR="007A665C" w:rsidRPr="007A665C">
      <w:pPr>
        <w:spacing w:after="0"/>
        <w:rPr>
          <w:rFonts w:cs="Times New Roman" w:eastAsia="Calibri"/>
          <w:lang w:eastAsia="hr-HR"/>
        </w:rPr>
      </w:pPr>
    </w:p>
    <w:p w:rsidRDefault="007A665C" w:rsidP="007A665C" w:rsidR="007A665C" w:rsidRPr="007A665C">
      <w:pPr>
        <w:spacing w:after="0"/>
        <w:rPr>
          <w:rFonts w:cs="Times New Roman" w:eastAsia="Calibri"/>
          <w:lang w:eastAsia="hr-HR"/>
        </w:rPr>
      </w:pPr>
    </w:p>
    <w:p w:rsidRDefault="007A665C" w:rsidP="007A665C" w:rsidR="007A665C" w:rsidRPr="007A665C">
      <w:pPr>
        <w:spacing w:after="0"/>
        <w:jc w:val="center"/>
        <w:rPr>
          <w:rFonts w:cs="Times New Roman" w:eastAsia="Calibri"/>
          <w:lang w:eastAsia="hr-HR"/>
        </w:rPr>
      </w:pPr>
      <w:r w:rsidRPr="007A665C">
        <w:rPr>
          <w:rFonts w:cs="Times New Roman" w:eastAsia="Calibri"/>
          <w:lang w:eastAsia="hr-HR"/>
        </w:rPr>
        <w:t xml:space="preserve">R E P U B L I K A   H R V A T S K A </w:t>
      </w:r>
    </w:p>
    <w:p w:rsidRDefault="007A665C" w:rsidP="007A665C" w:rsidR="007A665C" w:rsidRPr="007A665C">
      <w:pPr>
        <w:spacing w:after="0"/>
        <w:jc w:val="center"/>
        <w:rPr>
          <w:rFonts w:cs="Times New Roman" w:eastAsia="Calibri"/>
          <w:lang w:eastAsia="hr-HR"/>
        </w:rPr>
      </w:pPr>
    </w:p>
    <w:p w:rsidRDefault="007A665C" w:rsidP="007A665C" w:rsidR="007A665C" w:rsidRPr="007A665C">
      <w:pPr>
        <w:spacing w:after="0"/>
        <w:jc w:val="center"/>
        <w:rPr>
          <w:rFonts w:cs="Times New Roman" w:eastAsia="Calibri"/>
          <w:lang w:eastAsia="hr-HR"/>
        </w:rPr>
      </w:pPr>
      <w:r w:rsidRPr="007A665C">
        <w:rPr>
          <w:rFonts w:cs="Times New Roman" w:eastAsia="Calibri"/>
          <w:lang w:eastAsia="hr-HR"/>
        </w:rPr>
        <w:t>R J E Š E N J E</w:t>
      </w:r>
    </w:p>
    <w:p w:rsidRDefault="007A665C" w:rsidP="007A665C" w:rsidR="007A665C" w:rsidRPr="007A665C">
      <w:pPr>
        <w:spacing w:after="0"/>
        <w:rPr>
          <w:rFonts w:cs="Times New Roman" w:eastAsia="Calibri"/>
          <w:lang w:eastAsia="hr-HR"/>
        </w:rPr>
      </w:pPr>
    </w:p>
    <w:p w:rsidRDefault="007A665C" w:rsidP="007A665C" w:rsidR="007A665C" w:rsidRPr="007A665C">
      <w:pPr>
        <w:spacing w:after="0"/>
        <w:jc w:val="both"/>
        <w:rPr>
          <w:rFonts w:cs="Times New Roman" w:eastAsia="Calibri"/>
          <w:lang w:eastAsia="hr-HR"/>
        </w:rPr>
      </w:pPr>
      <w:r w:rsidRPr="007A665C">
        <w:rPr>
          <w:rFonts w:cs="Times New Roman" w:eastAsia="Calibri"/>
          <w:lang w:eastAsia="hr-HR"/>
        </w:rPr>
        <w:t>            Trgovački sud u Zadru, Stalna služba u Šibeniku, OIB: 39670464653 po sucu Tereziji Goreta, u stečajnom postupku nad stečajnim dužnikom</w:t>
      </w:r>
      <w:r w:rsidRPr="007A665C">
        <w:rPr>
          <w:rFonts w:cs="Times New Roman" w:eastAsia="Times New Roman"/>
          <w:lang w:eastAsia="hr-HR"/>
        </w:rPr>
        <w:t xml:space="preserve"> Global </w:t>
      </w:r>
      <w:proofErr w:type="spellStart"/>
      <w:r w:rsidRPr="007A665C">
        <w:rPr>
          <w:rFonts w:cs="Times New Roman" w:eastAsia="Times New Roman"/>
          <w:lang w:eastAsia="hr-HR"/>
        </w:rPr>
        <w:t>commerce</w:t>
      </w:r>
      <w:proofErr w:type="spellEnd"/>
      <w:r w:rsidRPr="007A665C">
        <w:rPr>
          <w:rFonts w:cs="Times New Roman" w:eastAsia="Times New Roman"/>
          <w:lang w:eastAsia="hr-HR"/>
        </w:rPr>
        <w:t xml:space="preserve"> d.o.o.</w:t>
      </w:r>
      <w:r w:rsidRPr="007A665C">
        <w:rPr>
          <w:rFonts w:cs="Times New Roman" w:eastAsia="Calibri"/>
          <w:lang w:eastAsia="hr-HR"/>
        </w:rPr>
        <w:t xml:space="preserve"> u stečaju iz Šibenika, Ivana Meštrovića 13, OIB: 56562932677, zastupane po stečajnom upravitelju Ivan Rude iz Šibenika, dana 15. veljače 2017., </w:t>
      </w:r>
    </w:p>
    <w:p w:rsidRDefault="007A665C" w:rsidP="007A665C" w:rsidR="007A665C" w:rsidRPr="007A665C">
      <w:pPr>
        <w:spacing w:after="0"/>
        <w:jc w:val="both"/>
        <w:rPr>
          <w:rFonts w:cs="Times New Roman" w:eastAsia="Calibri"/>
          <w:lang w:eastAsia="hr-HR"/>
        </w:rPr>
      </w:pPr>
    </w:p>
    <w:p w:rsidRDefault="007A665C" w:rsidP="007A665C" w:rsidR="007A665C" w:rsidRPr="007A665C">
      <w:pPr>
        <w:spacing w:after="0"/>
        <w:jc w:val="center"/>
        <w:rPr>
          <w:rFonts w:cs="Times New Roman" w:eastAsia="Calibri"/>
          <w:lang w:eastAsia="hr-HR"/>
        </w:rPr>
      </w:pPr>
      <w:r w:rsidRPr="007A665C">
        <w:rPr>
          <w:rFonts w:cs="Times New Roman" w:eastAsia="Calibri"/>
          <w:lang w:eastAsia="hr-HR"/>
        </w:rPr>
        <w:t>r i j e š i o   j e</w:t>
      </w:r>
    </w:p>
    <w:p w:rsidRDefault="007A665C" w:rsidP="007A665C" w:rsidR="007A665C" w:rsidRPr="007A665C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7A665C" w:rsidP="007A665C" w:rsidR="007A665C" w:rsidRPr="007A665C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7A665C" w:rsidP="007A665C" w:rsidR="007A665C" w:rsidRPr="007A665C">
      <w:pPr>
        <w:numPr>
          <w:ilvl w:val="0"/>
          <w:numId w:val="47"/>
        </w:numPr>
        <w:spacing w:after="0"/>
        <w:ind w:firstLine="360" w:left="0"/>
        <w:contextualSpacing/>
        <w:jc w:val="both"/>
        <w:rPr>
          <w:rFonts w:cs="Times New Roman" w:eastAsia="Calibri"/>
          <w:lang w:eastAsia="hr-HR"/>
        </w:rPr>
      </w:pPr>
      <w:r w:rsidRPr="007A665C">
        <w:rPr>
          <w:rFonts w:cs="Times New Roman" w:eastAsia="Calibri"/>
          <w:lang w:eastAsia="hr-HR"/>
        </w:rPr>
        <w:t>Određuje se prodaja u stečajnom postupku imovine stečajnog dužnika</w:t>
      </w:r>
      <w:r w:rsidRPr="007A665C">
        <w:rPr>
          <w:rFonts w:cs="Times New Roman" w:eastAsia="Times New Roman"/>
          <w:lang w:eastAsia="hr-HR"/>
        </w:rPr>
        <w:t xml:space="preserve"> Global </w:t>
      </w:r>
      <w:proofErr w:type="spellStart"/>
      <w:r w:rsidRPr="007A665C">
        <w:rPr>
          <w:rFonts w:cs="Times New Roman" w:eastAsia="Times New Roman"/>
          <w:lang w:eastAsia="hr-HR"/>
        </w:rPr>
        <w:t>commerce</w:t>
      </w:r>
      <w:proofErr w:type="spellEnd"/>
      <w:r w:rsidRPr="007A665C">
        <w:rPr>
          <w:rFonts w:cs="Times New Roman" w:eastAsia="Times New Roman"/>
          <w:lang w:eastAsia="hr-HR"/>
        </w:rPr>
        <w:t xml:space="preserve"> d.o.o.</w:t>
      </w:r>
      <w:r w:rsidRPr="007A665C">
        <w:rPr>
          <w:rFonts w:cs="Times New Roman" w:eastAsia="Calibri"/>
          <w:lang w:eastAsia="hr-HR"/>
        </w:rPr>
        <w:t xml:space="preserve"> u stečaju iz Šibenika, Ivana Meštrovića 13, OIB: 56562932677 ,  i to kat. čest. Br. 4779/2 za 1076/1685 dijela, što u naravi predstavlja </w:t>
      </w:r>
      <w:proofErr w:type="spellStart"/>
      <w:r w:rsidRPr="007A665C">
        <w:rPr>
          <w:rFonts w:cs="Times New Roman" w:eastAsia="Calibri"/>
          <w:lang w:eastAsia="hr-HR"/>
        </w:rPr>
        <w:t>ind.zgradu</w:t>
      </w:r>
      <w:proofErr w:type="spellEnd"/>
      <w:r w:rsidRPr="007A665C">
        <w:rPr>
          <w:rFonts w:cs="Times New Roman" w:eastAsia="Calibri"/>
          <w:lang w:eastAsia="hr-HR"/>
        </w:rPr>
        <w:t xml:space="preserve">, dvor,  </w:t>
      </w:r>
      <w:proofErr w:type="spellStart"/>
      <w:r w:rsidRPr="007A665C">
        <w:rPr>
          <w:rFonts w:cs="Times New Roman" w:eastAsia="Calibri"/>
          <w:lang w:eastAsia="hr-HR"/>
        </w:rPr>
        <w:t>Z.U</w:t>
      </w:r>
      <w:proofErr w:type="spellEnd"/>
      <w:r w:rsidRPr="007A665C">
        <w:rPr>
          <w:rFonts w:cs="Times New Roman" w:eastAsia="Calibri"/>
          <w:lang w:eastAsia="hr-HR"/>
        </w:rPr>
        <w:t>. 7794, k.O. Šibenik, čest.br. 4777/5 što u naravi predstavlja  </w:t>
      </w:r>
      <w:proofErr w:type="spellStart"/>
      <w:r w:rsidRPr="007A665C">
        <w:rPr>
          <w:rFonts w:cs="Times New Roman" w:eastAsia="Calibri"/>
          <w:lang w:eastAsia="hr-HR"/>
        </w:rPr>
        <w:t>ind.zgradu</w:t>
      </w:r>
      <w:proofErr w:type="spellEnd"/>
      <w:r w:rsidRPr="007A665C">
        <w:rPr>
          <w:rFonts w:cs="Times New Roman" w:eastAsia="Calibri"/>
          <w:lang w:eastAsia="hr-HR"/>
        </w:rPr>
        <w:t xml:space="preserve">, Z.U.7822, K.O.Šibenik, te čest.br.695/7 što u naravi predstavlja pašnjak, Z.U.7582, K.O. Šibenik. </w:t>
      </w:r>
    </w:p>
    <w:p w:rsidRDefault="007A665C" w:rsidP="007A665C" w:rsidR="007A665C" w:rsidRPr="007A665C">
      <w:pPr>
        <w:spacing w:after="0"/>
        <w:ind w:left="1080"/>
        <w:contextualSpacing/>
        <w:jc w:val="both"/>
        <w:rPr>
          <w:rFonts w:cs="Times New Roman" w:eastAsia="Calibri"/>
          <w:lang w:eastAsia="hr-HR"/>
        </w:rPr>
      </w:pPr>
    </w:p>
    <w:p w:rsidRDefault="007A665C" w:rsidP="007A665C" w:rsidR="007A665C" w:rsidRPr="007A665C">
      <w:pPr>
        <w:numPr>
          <w:ilvl w:val="0"/>
          <w:numId w:val="47"/>
        </w:numPr>
        <w:spacing w:after="0"/>
        <w:ind w:firstLine="360" w:left="0"/>
        <w:contextualSpacing/>
        <w:jc w:val="both"/>
        <w:rPr>
          <w:rFonts w:cs="Times New Roman" w:eastAsia="Calibri"/>
          <w:lang w:eastAsia="hr-HR"/>
        </w:rPr>
      </w:pPr>
      <w:r w:rsidRPr="007A665C">
        <w:rPr>
          <w:rFonts w:cs="Times New Roman" w:eastAsia="Calibri"/>
          <w:lang w:eastAsia="hr-HR"/>
        </w:rPr>
        <w:t>Nalaže se zemljišno knjižnom odjelu Općinskog suda u Šibeniku izvršiti upis zabilježbe rješenja o prodaji nekretnina stečajnog dužnika iz točke I. ovog rješenja.</w:t>
      </w:r>
    </w:p>
    <w:p w:rsidRDefault="007A665C" w:rsidP="007A665C" w:rsidR="007A665C" w:rsidRPr="007A665C">
      <w:pPr>
        <w:spacing w:after="0"/>
        <w:jc w:val="both"/>
        <w:rPr>
          <w:rFonts w:cs="Times New Roman" w:eastAsia="Calibri"/>
          <w:lang w:eastAsia="hr-HR"/>
        </w:rPr>
      </w:pPr>
    </w:p>
    <w:p w:rsidRDefault="007A665C" w:rsidP="007A665C" w:rsidR="007A665C" w:rsidRPr="007A665C">
      <w:pPr>
        <w:spacing w:after="0"/>
        <w:jc w:val="both"/>
        <w:rPr>
          <w:rFonts w:cs="Times New Roman" w:eastAsia="Calibri"/>
          <w:lang w:eastAsia="hr-HR"/>
        </w:rPr>
      </w:pPr>
    </w:p>
    <w:p w:rsidRDefault="007A665C" w:rsidP="007A665C" w:rsidR="007A665C" w:rsidRPr="007A665C">
      <w:pPr>
        <w:spacing w:after="0"/>
        <w:jc w:val="center"/>
        <w:rPr>
          <w:rFonts w:cs="Times New Roman" w:eastAsia="Calibri"/>
          <w:lang w:eastAsia="hr-HR"/>
        </w:rPr>
      </w:pPr>
      <w:r w:rsidRPr="007A665C">
        <w:rPr>
          <w:rFonts w:cs="Times New Roman" w:eastAsia="Calibri"/>
          <w:lang w:eastAsia="hr-HR"/>
        </w:rPr>
        <w:t>Obrazloženje</w:t>
      </w:r>
    </w:p>
    <w:p w:rsidRDefault="007A665C" w:rsidP="007A665C" w:rsidR="007A665C" w:rsidRPr="007A665C">
      <w:pPr>
        <w:spacing w:after="0"/>
        <w:jc w:val="both"/>
        <w:rPr>
          <w:rFonts w:cs="Times New Roman" w:eastAsia="Calibri"/>
          <w:lang w:eastAsia="hr-HR"/>
        </w:rPr>
      </w:pPr>
    </w:p>
    <w:p w:rsidRDefault="007A665C" w:rsidP="007A665C" w:rsidR="007A665C" w:rsidRPr="007A665C">
      <w:pPr>
        <w:spacing w:after="0"/>
        <w:jc w:val="both"/>
        <w:rPr>
          <w:rFonts w:cs="Times New Roman" w:eastAsia="Calibri"/>
          <w:lang w:eastAsia="hr-HR"/>
        </w:rPr>
      </w:pPr>
    </w:p>
    <w:p w:rsidRDefault="007A665C" w:rsidP="007A665C" w:rsidR="007A665C" w:rsidRPr="007A665C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7A665C">
        <w:rPr>
          <w:rFonts w:cs="Times New Roman" w:eastAsia="Calibri"/>
          <w:lang w:eastAsia="hr-HR"/>
        </w:rPr>
        <w:t xml:space="preserve">Rješenjem ovog suda </w:t>
      </w:r>
      <w:proofErr w:type="spellStart"/>
      <w:r w:rsidRPr="007A665C">
        <w:rPr>
          <w:rFonts w:cs="Times New Roman" w:eastAsia="Calibri"/>
          <w:lang w:eastAsia="hr-HR"/>
        </w:rPr>
        <w:t>posl</w:t>
      </w:r>
      <w:proofErr w:type="spellEnd"/>
      <w:r w:rsidRPr="007A665C">
        <w:rPr>
          <w:rFonts w:cs="Times New Roman" w:eastAsia="Calibri"/>
          <w:lang w:eastAsia="hr-HR"/>
        </w:rPr>
        <w:t>. br. St-495/13 od 10. ožujka 2014. otvoren je stečajni postupak nad stečajnim dužnikom .</w:t>
      </w:r>
    </w:p>
    <w:p w:rsidRDefault="007A665C" w:rsidP="007A665C" w:rsidR="007A665C" w:rsidRPr="007A665C">
      <w:pPr>
        <w:spacing w:after="0"/>
        <w:ind w:firstLine="708"/>
        <w:jc w:val="both"/>
        <w:rPr>
          <w:rFonts w:cs="Times New Roman" w:eastAsia="Calibri"/>
          <w:b/>
          <w:bCs/>
          <w:lang w:eastAsia="hr-HR"/>
        </w:rPr>
      </w:pPr>
    </w:p>
    <w:p w:rsidRDefault="007A665C" w:rsidP="007A665C" w:rsidR="007A665C" w:rsidRPr="007A665C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7A665C">
        <w:rPr>
          <w:rFonts w:cs="Times New Roman" w:eastAsia="Calibri"/>
          <w:lang w:eastAsia="hr-HR"/>
        </w:rPr>
        <w:t>Odredbom čl. 229.  st. 4. Stečajnog zakona (Narodne novine 71/15) određeno je da ako stečajni vjerovnici nisu na izvještajnom ročištu drukčije odredili način i uvjete prodaje, imovine stečajnog dužnika prodaje se primjenom čl. 247.-249. Stečajnog zakona, to je stoga, sud odredio njenu prodaju u stečajnom postupku uz nalog Zemljišno knjižnom sudu upisa zabilježbe rješenja o prodaji nekretnine.</w:t>
      </w:r>
    </w:p>
    <w:p w:rsidRDefault="007A665C" w:rsidP="007A665C" w:rsidR="007A665C" w:rsidRPr="007A665C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7A665C" w:rsidP="007A665C" w:rsidR="007A665C" w:rsidRPr="007A665C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7A665C">
        <w:rPr>
          <w:rFonts w:cs="Times New Roman" w:eastAsia="Calibri"/>
          <w:lang w:eastAsia="hr-HR"/>
        </w:rPr>
        <w:t xml:space="preserve">Slijedom navedenog riješeno je kao u izreci.  </w:t>
      </w:r>
    </w:p>
    <w:p w:rsidRDefault="007A665C" w:rsidP="007A665C" w:rsidR="007A665C" w:rsidRPr="007A665C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7A665C" w:rsidP="007A665C" w:rsidR="007A665C" w:rsidRPr="007A665C">
      <w:pPr>
        <w:spacing w:after="0"/>
        <w:jc w:val="center"/>
        <w:rPr>
          <w:rFonts w:cs="Times New Roman" w:eastAsia="Calibri"/>
          <w:lang w:eastAsia="hr-HR"/>
        </w:rPr>
      </w:pPr>
      <w:r w:rsidRPr="007A665C">
        <w:rPr>
          <w:rFonts w:cs="Times New Roman" w:eastAsia="Calibri"/>
          <w:lang w:eastAsia="hr-HR"/>
        </w:rPr>
        <w:lastRenderedPageBreak/>
        <w:t>U Šibeniku, 15. veljače 2017.g</w:t>
      </w:r>
    </w:p>
    <w:p w:rsidRDefault="007A665C" w:rsidP="007A665C" w:rsidR="007A665C" w:rsidRPr="007A665C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7A665C" w:rsidP="007A665C" w:rsidR="007A665C" w:rsidRPr="007A665C">
      <w:pPr>
        <w:spacing w:after="0"/>
        <w:jc w:val="both"/>
        <w:rPr>
          <w:rFonts w:cs="Times New Roman" w:eastAsia="Calibri"/>
          <w:bCs/>
          <w:lang w:eastAsia="hr-HR"/>
        </w:rPr>
      </w:pPr>
      <w:r w:rsidRPr="007A665C">
        <w:rPr>
          <w:rFonts w:cs="Times New Roman" w:eastAsia="Calibri"/>
          <w:bCs/>
          <w:lang w:eastAsia="hr-HR"/>
        </w:rPr>
        <w:t>                                                                                                                      SUDAC</w:t>
      </w:r>
    </w:p>
    <w:p w:rsidRDefault="007A665C" w:rsidP="007A665C" w:rsidR="007A665C" w:rsidRPr="007A665C">
      <w:pPr>
        <w:spacing w:after="0"/>
        <w:jc w:val="both"/>
        <w:rPr>
          <w:rFonts w:cs="Times New Roman" w:eastAsia="Calibri"/>
          <w:lang w:eastAsia="hr-HR"/>
        </w:rPr>
      </w:pPr>
    </w:p>
    <w:p w:rsidRDefault="007A665C" w:rsidP="007A665C" w:rsidR="007A665C" w:rsidRPr="007A665C">
      <w:pPr>
        <w:spacing w:after="0"/>
        <w:jc w:val="both"/>
        <w:rPr>
          <w:rFonts w:cs="Times New Roman" w:eastAsia="Calibri"/>
          <w:bCs/>
          <w:lang w:eastAsia="hr-HR"/>
        </w:rPr>
      </w:pPr>
      <w:r w:rsidRPr="007A665C">
        <w:rPr>
          <w:rFonts w:cs="Times New Roman" w:eastAsia="Calibri"/>
          <w:b/>
          <w:bCs/>
          <w:lang w:eastAsia="hr-HR"/>
        </w:rPr>
        <w:tab/>
      </w:r>
      <w:r w:rsidRPr="007A665C">
        <w:rPr>
          <w:rFonts w:cs="Times New Roman" w:eastAsia="Calibri"/>
          <w:b/>
          <w:bCs/>
          <w:lang w:eastAsia="hr-HR"/>
        </w:rPr>
        <w:tab/>
      </w:r>
      <w:r w:rsidRPr="007A665C">
        <w:rPr>
          <w:rFonts w:cs="Times New Roman" w:eastAsia="Calibri"/>
          <w:b/>
          <w:bCs/>
          <w:lang w:eastAsia="hr-HR"/>
        </w:rPr>
        <w:tab/>
      </w:r>
      <w:r w:rsidRPr="007A665C">
        <w:rPr>
          <w:rFonts w:cs="Times New Roman" w:eastAsia="Calibri"/>
          <w:b/>
          <w:bCs/>
          <w:lang w:eastAsia="hr-HR"/>
        </w:rPr>
        <w:tab/>
      </w:r>
      <w:r w:rsidRPr="007A665C">
        <w:rPr>
          <w:rFonts w:cs="Times New Roman" w:eastAsia="Calibri"/>
          <w:b/>
          <w:bCs/>
          <w:lang w:eastAsia="hr-HR"/>
        </w:rPr>
        <w:tab/>
      </w:r>
      <w:r w:rsidRPr="007A665C">
        <w:rPr>
          <w:rFonts w:cs="Times New Roman" w:eastAsia="Calibri"/>
          <w:b/>
          <w:bCs/>
          <w:lang w:eastAsia="hr-HR"/>
        </w:rPr>
        <w:tab/>
      </w:r>
      <w:r w:rsidRPr="007A665C">
        <w:rPr>
          <w:rFonts w:cs="Times New Roman" w:eastAsia="Calibri"/>
          <w:b/>
          <w:bCs/>
          <w:lang w:eastAsia="hr-HR"/>
        </w:rPr>
        <w:tab/>
      </w:r>
      <w:r w:rsidRPr="007A665C">
        <w:rPr>
          <w:rFonts w:cs="Times New Roman" w:eastAsia="Calibri"/>
          <w:b/>
          <w:bCs/>
          <w:lang w:eastAsia="hr-HR"/>
        </w:rPr>
        <w:tab/>
      </w:r>
      <w:r w:rsidRPr="007A665C">
        <w:rPr>
          <w:rFonts w:cs="Times New Roman" w:eastAsia="Calibri"/>
          <w:b/>
          <w:bCs/>
          <w:lang w:eastAsia="hr-HR"/>
        </w:rPr>
        <w:tab/>
      </w:r>
      <w:r w:rsidRPr="007A665C">
        <w:rPr>
          <w:rFonts w:cs="Times New Roman" w:eastAsia="Calibri"/>
          <w:b/>
          <w:bCs/>
          <w:lang w:eastAsia="hr-HR"/>
        </w:rPr>
        <w:tab/>
      </w:r>
      <w:r w:rsidRPr="007A665C">
        <w:rPr>
          <w:rFonts w:cs="Times New Roman" w:eastAsia="Calibri"/>
          <w:bCs/>
          <w:lang w:eastAsia="hr-HR"/>
        </w:rPr>
        <w:t>Terezija Goreta, v.r.</w:t>
      </w:r>
    </w:p>
    <w:p w:rsidRDefault="007A665C" w:rsidP="007A665C" w:rsidR="007A665C" w:rsidRPr="007A665C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7A665C" w:rsidP="007A665C" w:rsidR="007A665C" w:rsidRPr="007A665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Calibri"/>
          <w:bCs/>
          <w:lang w:eastAsia="hr-HR"/>
        </w:rPr>
      </w:pPr>
      <w:r w:rsidRPr="007A665C">
        <w:rPr>
          <w:rFonts w:cs="Times New Roman" w:eastAsia="Calibri"/>
          <w:bCs/>
          <w:lang w:eastAsia="hr-HR"/>
        </w:rPr>
        <w:t xml:space="preserve">  2 -                                                  9 St-495/13</w:t>
      </w:r>
    </w:p>
    <w:p w:rsidRDefault="007A665C" w:rsidP="007A665C" w:rsidR="007A665C" w:rsidRPr="007A665C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7A665C" w:rsidP="007A665C" w:rsidR="007A665C" w:rsidRPr="007A665C">
      <w:pPr>
        <w:spacing w:after="0"/>
        <w:jc w:val="both"/>
        <w:rPr>
          <w:rFonts w:cs="Times New Roman" w:eastAsia="Calibri"/>
          <w:lang w:eastAsia="hr-HR"/>
        </w:rPr>
      </w:pPr>
    </w:p>
    <w:p w:rsidRDefault="007A665C" w:rsidP="007A665C" w:rsidR="007A665C" w:rsidRPr="007A665C">
      <w:pPr>
        <w:spacing w:after="0"/>
        <w:jc w:val="both"/>
        <w:rPr>
          <w:rFonts w:cs="Times New Roman" w:eastAsia="Calibri"/>
          <w:lang w:eastAsia="hr-HR"/>
        </w:rPr>
      </w:pPr>
      <w:r w:rsidRPr="007A665C">
        <w:rPr>
          <w:rFonts w:cs="Times New Roman" w:eastAsia="Calibri"/>
          <w:lang w:eastAsia="hr-HR"/>
        </w:rPr>
        <w:t>POUKA O PRAVNOM LIJEKU</w:t>
      </w:r>
    </w:p>
    <w:p w:rsidRDefault="007A665C" w:rsidP="007A665C" w:rsidR="007A665C" w:rsidRPr="007A665C">
      <w:pPr>
        <w:spacing w:after="0"/>
        <w:jc w:val="both"/>
        <w:rPr>
          <w:rFonts w:cs="Times New Roman" w:eastAsia="Calibri"/>
          <w:lang w:eastAsia="hr-HR"/>
        </w:rPr>
      </w:pPr>
    </w:p>
    <w:p w:rsidRDefault="007A665C" w:rsidP="007A665C" w:rsidR="007A665C" w:rsidRPr="007A665C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7A665C">
        <w:rPr>
          <w:rFonts w:cs="Times New Roman" w:eastAsia="Calibri"/>
          <w:lang w:eastAsia="hr-HR"/>
        </w:rPr>
        <w:t>Protiv ovog rješenja dopušteno je podnijeti žalbu Visokom trgovačkom sudu Republike Hrvatske putem ovog suda u roku od 8 dana od dostave rješenja, a ista se podnosi ovom sudu u 3 primjerka.</w:t>
      </w:r>
    </w:p>
    <w:p w:rsidRDefault="007A665C" w:rsidP="007A665C" w:rsidR="007A665C" w:rsidRPr="007A665C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7A665C" w:rsidP="007A665C" w:rsidR="007A665C" w:rsidRPr="007A665C">
      <w:pPr>
        <w:spacing w:after="0"/>
        <w:jc w:val="both"/>
        <w:rPr>
          <w:rFonts w:cs="Times New Roman" w:eastAsia="Calibri"/>
          <w:lang w:eastAsia="hr-HR"/>
        </w:rPr>
      </w:pPr>
      <w:r w:rsidRPr="007A665C">
        <w:rPr>
          <w:rFonts w:cs="Times New Roman" w:eastAsia="Calibri"/>
          <w:lang w:eastAsia="hr-HR"/>
        </w:rPr>
        <w:t>DNA:</w:t>
      </w:r>
    </w:p>
    <w:p w:rsidRDefault="007A665C" w:rsidP="007A665C" w:rsidR="007A665C" w:rsidRPr="007A665C">
      <w:pPr>
        <w:numPr>
          <w:ilvl w:val="0"/>
          <w:numId w:val="49"/>
        </w:numPr>
        <w:spacing w:after="0"/>
        <w:jc w:val="both"/>
        <w:rPr>
          <w:rFonts w:cs="Times New Roman" w:eastAsia="Calibri"/>
          <w:lang w:eastAsia="hr-HR"/>
        </w:rPr>
      </w:pPr>
      <w:r w:rsidRPr="007A665C">
        <w:rPr>
          <w:rFonts w:cs="Times New Roman" w:eastAsia="Calibri"/>
          <w:lang w:eastAsia="hr-HR"/>
        </w:rPr>
        <w:t>stečajnom upravitelju,</w:t>
      </w:r>
    </w:p>
    <w:p w:rsidRDefault="007A665C" w:rsidP="007A665C" w:rsidR="007A665C" w:rsidRPr="007A665C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Calibri"/>
          <w:lang w:eastAsia="hr-HR"/>
        </w:rPr>
      </w:pPr>
      <w:r w:rsidRPr="007A665C">
        <w:rPr>
          <w:rFonts w:cs="Times New Roman" w:eastAsia="Calibri"/>
          <w:lang w:eastAsia="hr-HR"/>
        </w:rPr>
        <w:t xml:space="preserve">Općinski sud u Šibeniku, zemljišnoknjižni odjel, </w:t>
      </w:r>
    </w:p>
    <w:p w:rsidRDefault="007A665C" w:rsidP="007A665C" w:rsidR="007A665C" w:rsidRPr="007A665C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Calibri"/>
          <w:lang w:eastAsia="hr-HR"/>
        </w:rPr>
      </w:pPr>
      <w:r w:rsidRPr="007A665C">
        <w:rPr>
          <w:rFonts w:cs="Times New Roman" w:eastAsia="Calibri"/>
          <w:lang w:eastAsia="hr-HR"/>
        </w:rPr>
        <w:t xml:space="preserve">e-oglasna ploča  </w:t>
      </w:r>
    </w:p>
    <w:p w:rsidRDefault="007A665C" w:rsidP="007A665C" w:rsidR="007A665C" w:rsidRPr="007A665C">
      <w:pPr>
        <w:spacing w:after="0"/>
        <w:ind w:left="720"/>
        <w:contextualSpacing/>
        <w:jc w:val="both"/>
        <w:rPr>
          <w:rFonts w:cs="Times New Roman" w:eastAsia="Calibri"/>
          <w:lang w:eastAsia="hr-HR"/>
        </w:rPr>
      </w:pPr>
    </w:p>
    <w:p w:rsidRDefault="007A665C" w:rsidP="007A665C" w:rsidR="007A665C" w:rsidRPr="007A665C">
      <w:pPr>
        <w:spacing w:after="0"/>
        <w:jc w:val="both"/>
        <w:rPr>
          <w:rFonts w:cs="Times New Roman" w:eastAsia="Calibri"/>
          <w:lang w:eastAsia="hr-HR"/>
        </w:rPr>
      </w:pPr>
    </w:p>
    <w:p w:rsidRDefault="007A665C" w:rsidP="007A665C" w:rsidR="007A665C" w:rsidRPr="007A665C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7A665C" w:rsidP="007A665C" w:rsidR="007A665C" w:rsidRPr="007A665C">
      <w:pPr>
        <w:spacing w:after="0"/>
        <w:rPr>
          <w:rFonts w:cs="Times New Roman" w:eastAsia="Calibri"/>
          <w:lang w:eastAsia="hr-HR"/>
        </w:rPr>
      </w:pPr>
    </w:p>
    <w:p w:rsidRDefault="007A665C" w:rsidP="007A665C" w:rsidR="007A665C" w:rsidRPr="007A665C">
      <w:pPr>
        <w:spacing w:after="0"/>
        <w:rPr>
          <w:rFonts w:cs="Times New Roman" w:eastAsia="Calibri"/>
          <w:lang w:eastAsia="hr-HR"/>
        </w:rPr>
      </w:pPr>
    </w:p>
    <w:p w:rsidRDefault="007A665C" w:rsidP="007A665C" w:rsidR="007A665C" w:rsidRPr="007A665C">
      <w:pPr>
        <w:spacing w:after="0"/>
        <w:rPr>
          <w:rFonts w:cs="Times New Roman" w:eastAsia="Calibri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566D1A"/>
    <w:multiLevelType w:val="hybridMultilevel"/>
    <w:tmpl w:val="1EA28122"/>
    <w:lvl w:tplc="C30A13AC" w:ilvl="0">
      <w:numFmt w:val="bullet"/>
      <w:lvlText w:val="-"/>
      <w:lvlJc w:val="left"/>
      <w:pPr>
        <w:ind w:hanging="360" w:left="426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65C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507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St-495/2013-74</izvorni_sadrzaj>
    <derivirana_varijabla naziv="DomainObject.Oznaka_1">St-495/2013-74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2013.</izvorni_sadrzaj>
    <derivirana_varijabla naziv="DomainObject.Predmet.DatumOsnivanja_1">9.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St-495/2013</izvorni_sadrzaj>
    <derivirana_varijabla naziv="DomainObject.Predmet.OznakaBroj_1">St-495/2013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PRIGOVOR vjerovnika na rj. o SP
- uvid 06.12.16., 07.12.16.</izvorni_sadrzaj>
    <derivirana_varijabla naziv="DomainObject.Predmet.PrimjedbaSuca_1">PRIGOVOR vjerovnika na rj. o SP
- uvid 06.12.16., 07.12.16.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COMMERCE d.o.o. za poslovne usluge, turizam, trgovinu i vanjsku trgovinu u stečaju zastupanog po punomoćniku Odvj. ROZITA VIDAN-KESIĆ</izvorni_sadrzaj>
    <derivirana_varijabla naziv="DomainObject.Predmet.ProtustrankaFormated_1">  GLOBAL COMMERCE d.o.o. za poslovne usluge, turizam, trgovinu i vanjsku trgovinu u stečaju zastupanog po punomoćniku Odvj. ROZITA VIDAN-KESIĆ</derivirana_varijabla>
  </DomainObject.Predmet.ProtustrankaFormated>
  <DomainObject.Predmet.ProtustrankaFormatedOIB>
    <izvorni_sadrzaj>  GLOBAL COMMERCE d.o.o. za poslovne usluge, turizam, trgovinu i vanjsku trgovinu u stečaju, OIB 56562932677 zastupanog po punomoćniku Odvj. ROZITA VIDAN-KESIĆ</izvorni_sadrzaj>
    <derivirana_varijabla naziv="DomainObject.Predmet.ProtustrankaFormatedOIB_1">  GLOBAL COMMERCE d.o.o. za poslovne usluge, turizam, trgovinu i vanjsku trgovinu u stečaju, OIB 56562932677 zastupanog po punomoćniku Odvj. ROZITA VIDAN-KESIĆ</derivirana_varijabla>
  </DomainObject.Predmet.ProtustrankaFormatedOIB>
  <DomainObject.Predmet.ProtustrankaFormatedWithAdress>
    <izvorni_sadrzaj> GLOBAL COMMERCE d.o.o. za poslovne usluge, turizam, trgovinu i vanjsku trgovinu u stečaju, Ivana Meštrovića 13, 22000 Šibenik zastupanog po punomoćniku Odvj. ROZITA VIDAN-KESIĆ</izvorni_sadrzaj>
    <derivirana_varijabla naziv="DomainObject.Predmet.ProtustrankaFormatedWithAdress_1"> GLOBAL COMMERCE d.o.o. za poslovne usluge, turizam, trgovinu i vanjsku trgovinu u stečaju, Ivana Meštrovića 13, 22000 Šibenik zastupanog po punomoćniku Odvj. ROZITA VIDAN-KESIĆ</derivirana_varijabla>
  </DomainObject.Predmet.ProtustrankaFormatedWithAdress>
  <DomainObject.Predmet.ProtustrankaFormatedWithAdressOIB>
    <izvorni_sadrzaj> GLOBAL COMMERCE d.o.o. za poslovne usluge, turizam, trgovinu i vanjsku trgovinu u stečaju, OIB 56562932677, Ivana Meštrovića 13, 22000 Šibenik zastupanog po punomoćniku Odvj. ROZITA VIDAN-KESIĆ</izvorni_sadrzaj>
    <derivirana_varijabla naziv="DomainObject.Predmet.ProtustrankaFormatedWithAdressOIB_1"> GLOBAL COMMERCE d.o.o. za poslovne usluge, turizam, trgovinu i vanjsku trgovinu u stečaju, OIB 56562932677, Ivana Meštrovića 13, 22000 Šibenik zastupanog po punomoćniku Odvj. ROZITA VIDAN-KESIĆ</derivirana_varijabla>
  </DomainObject.Predmet.ProtustrankaFormatedWithAdressOIB>
  <DomainObject.Predmet.ProtustrankaWithAdress>
    <izvorni_sadrzaj>GLOBAL COMMERCE d.o.o. za poslovne usluge, turizam, trgovinu i vanjsku trgovinu u stečaju Ivana Meštrovića 13, 22000 Šibenik</izvorni_sadrzaj>
    <derivirana_varijabla naziv="DomainObject.Predmet.ProtustrankaWithAdress_1">GLOBAL COMMERCE d.o.o. za poslovne usluge, turizam, trgovinu i vanjsku trgovinu u stečaju Ivana Meštrovića 13, 22000 Šibenik</derivirana_varijabla>
  </DomainObject.Predmet.ProtustrankaWithAdress>
  <DomainObject.Predmet.ProtustrankaWithAdressOIB>
    <izvorni_sadrzaj>GLOBAL COMMERCE d.o.o. za poslovne usluge, turizam, trgovinu i vanjsku trgovinu u stečaju, OIB 56562932677, Ivana Meštrovića 13, 22000 Šibenik</izvorni_sadrzaj>
    <derivirana_varijabla naziv="DomainObject.Predmet.ProtustrankaWithAdressOIB_1">GLOBAL COMMERCE d.o.o. za poslovne usluge, turizam, trgovinu i vanjsku trgovinu u stečaju, OIB 56562932677, Ivana Meštrovića 13, 22000 Šibenik</derivirana_varijabla>
  </DomainObject.Predmet.ProtustrankaWithAdressOIB>
  <DomainObject.Predmet.ProtustrankaNazivFormated>
    <izvorni_sadrzaj>GLOBAL COMMERCE d.o.o. za poslovne usluge, turizam, trgovinu i vanjsku trgovinu u stečaju</izvorni_sadrzaj>
    <derivirana_varijabla naziv="DomainObject.Predmet.ProtustrankaNazivFormated_1">GLOBAL COMMERCE d.o.o. za poslovne usluge, turizam, trgovinu i vanjsku trgovinu u stečaju</derivirana_varijabla>
  </DomainObject.Predmet.ProtustrankaNazivFormated>
  <DomainObject.Predmet.ProtustrankaNazivFormatedOIB>
    <izvorni_sadrzaj>GLOBAL COMMERCE d.o.o. za poslovne usluge, turizam, trgovinu i vanjsku trgovinu u stečaju, OIB 56562932677</izvorni_sadrzaj>
    <derivirana_varijabla naziv="DomainObject.Predmet.ProtustrankaNazivFormatedOIB_1">GLOBAL COMMERCE d.o.o. za poslovne usluge, turizam, trgovinu i vanjsku trgovinu u stečaju, OIB 56562932677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</izvorni_sadrzaj>
    <derivirana_varijabla naziv="DomainObject.Predmet.StrankaFormatedWithAdress_1"> FINA-Regionalni centar Zagreb</derivirana_varijabla>
  </DomainObject.Predmet.StrankaFormatedWithAdress>
  <DomainObject.Predmet.StrankaFormatedWithAdressOIB>
    <izvorni_sadrzaj> FINA-Regionalni centar Zagreb, OIB 85821130368</izvorni_sadrzaj>
    <derivirana_varijabla naziv="DomainObject.Predmet.StrankaFormatedWithAdressOIB_1"> FINA-Regionalni centar Zagreb, OIB 85821130368</derivirana_varijabla>
  </DomainObject.Predmet.StrankaFormatedWithAdressOIB>
  <DomainObject.Predmet.StrankaWithAdress>
    <izvorni_sadrzaj>FINA-Regionalni centar Zagreb </izvorni_sadrzaj>
    <derivirana_varijabla naziv="DomainObject.Predmet.StrankaWithAdress_1">FINA-Regionalni centar Zagreb </derivirana_varijabla>
  </DomainObject.Predmet.StrankaWithAdress>
  <DomainObject.Predmet.StrankaWithAdressOIB>
    <izvorni_sadrzaj>FINA-Regionalni centar Zagreb, OIB 85821130368</izvorni_sadrzaj>
    <derivirana_varijabla naziv="DomainObject.Predmet.StrankaWithAdressOIB_1">FINA-Regionalni centar Zagreb, OIB 85821130368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</item>
    </izvorni_sadrzaj>
    <derivirana_varijabla naziv="DomainObject.Predmet.StrankaListFormatedWithAdress_1">
      <item>FINA-Regionalni centar Zagreb</item>
    </derivirana_varijabla>
  </DomainObject.Predmet.StrankaListFormatedWithAdress>
  <DomainObject.Predmet.StrankaListFormatedWithAdressOIB>
    <izvorni_sadrzaj>
      <item>FINA-Regionalni centar Zagreb, OIB 85821130368</item>
    </izvorni_sadrzaj>
    <derivirana_varijabla naziv="DomainObject.Predmet.StrankaListFormatedWithAdressOIB_1">
      <item>FINA-Regionalni centar Zagreb, OIB 85821130368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GLOBAL COMMERCE d.o.o. za poslovne usluge, turizam, trgovinu i vanjsku trgovinu u stečaju zastupanog po punomoćniku Odvj. ROZITA VIDAN-KESIĆ</item>
    </izvorni_sadrzaj>
    <derivirana_varijabla naziv="DomainObject.Predmet.ProtuStrankaListFormated_1">
      <item>GLOBAL COMMERCE d.o.o. za poslovne usluge, turizam, trgovinu i vanjsku trgovinu u stečaju zastupanog po punomoćniku Odvj. ROZITA VIDAN-KESIĆ</item>
    </derivirana_varijabla>
  </DomainObject.Predmet.ProtuStrankaListFormated>
  <DomainObject.Predmet.ProtuStrankaListFormatedOIB>
    <izvorni_sadrzaj>
      <item>GLOBAL COMMERCE d.o.o. za poslovne usluge, turizam, trgovinu i vanjsku trgovinu u stečaju, OIB 56562932677 zastupanog po punomoćniku Odvj. ROZITA VIDAN-KESIĆ</item>
    </izvorni_sadrzaj>
    <derivirana_varijabla naziv="DomainObject.Predmet.ProtuStrankaListFormatedOIB_1">
      <item>GLOBAL COMMERCE d.o.o. za poslovne usluge, turizam, trgovinu i vanjsku trgovinu u stečaju, OIB 56562932677 zastupanog po punomoćniku Odvj. ROZITA VIDAN-KESIĆ</item>
    </derivirana_varijabla>
  </DomainObject.Predmet.ProtuStrankaListFormatedOIB>
  <DomainObject.Predmet.ProtuStrankaListFormatedWithAdress>
    <izvorni_sadrzaj>
      <item>GLOBAL COMMERCE d.o.o. za poslovne usluge, turizam, trgovinu i vanjsku trgovinu u stečaju, Ivana Meštrovića 13, 22000 Šibenik zastupanog po punomoćniku Odvj. ROZITA VIDAN-KESIĆ</item>
    </izvorni_sadrzaj>
    <derivirana_varijabla naziv="DomainObject.Predmet.ProtuStrankaListFormatedWithAdress_1">
      <item>GLOBAL COMMERCE d.o.o. za poslovne usluge, turizam, trgovinu i vanjsku trgovinu u stečaju, Ivana Meštrovića 13, 22000 Šibenik zastupanog po punomoćniku Odvj. ROZITA VIDAN-KESIĆ</item>
    </derivirana_varijabla>
  </DomainObject.Predmet.ProtuStrankaListFormatedWithAdress>
  <DomainObject.Predmet.ProtuStrankaListFormatedWithAdressOIB>
    <izvorni_sadrzaj>
      <item>GLOBAL COMMERCE d.o.o. za poslovne usluge, turizam, trgovinu i vanjsku trgovinu u stečaju, OIB 56562932677, Ivana Meštrovića 13, 22000 Šibenik zastupanog po punomoćniku Odvj. ROZITA VIDAN-KESIĆ</item>
    </izvorni_sadrzaj>
    <derivirana_varijabla naziv="DomainObject.Predmet.ProtuStrankaListFormatedWithAdressOIB_1">
      <item>GLOBAL COMMERCE d.o.o. za poslovne usluge, turizam, trgovinu i vanjsku trgovinu u stečaju, OIB 56562932677, Ivana Meštrovića 13, 22000 Šibenik zastupanog po punomoćniku Odvj. ROZITA VIDAN-KESIĆ</item>
    </derivirana_varijabla>
  </DomainObject.Predmet.ProtuStrankaListFormatedWithAdressOIB>
  <DomainObject.Predmet.ProtuStrankaListNazivFormated>
    <izvorni_sadrzaj>
      <item>GLOBAL COMMERCE d.o.o. za poslovne usluge, turizam, trgovinu i vanjsku trgovinu u stečaju</item>
    </izvorni_sadrzaj>
    <derivirana_varijabla naziv="DomainObject.Predmet.ProtuStrankaListNazivFormated_1">
      <item>GLOBAL COMMERCE d.o.o. za poslovne usluge, turizam, trgovinu i vanjsku trgovinu u stečaju</item>
    </derivirana_varijabla>
  </DomainObject.Predmet.ProtuStrankaListNazivFormated>
  <DomainObject.Predmet.ProtuStrankaListNazivFormatedOIB>
    <izvorni_sadrzaj>
      <item>GLOBAL COMMERCE d.o.o. za poslovne usluge, turizam, trgovinu i vanjsku trgovinu u stečaju, OIB 56562932677</item>
    </izvorni_sadrzaj>
    <derivirana_varijabla naziv="DomainObject.Predmet.ProtuStrankaListNazivFormatedOIB_1">
      <item>GLOBAL COMMERCE d.o.o. za poslovne usluge, turizam, trgovinu i vanjsku trgovinu u stečaju, OIB 56562932677</item>
    </derivirana_varijabla>
  </DomainObject.Predmet.ProtuStrankaListNazivFormatedOIB>
  <DomainObject.Predmet.OstaliListFormated>
    <izvorni_sadrzaj>
      <item>Odvj. ROZITA VIDAN-KESIĆ punomoćnik sudionika u postupku GLOBAL COMMERCE d.o.o. za poslovne usluge, turizam, trgovinu i vanjsku trgovinu u stečaju</item>
      <item>Ivan Rude</item>
      <item>IMPULS-LEASING d.o.o. - zastupano po OD KRAJINOVIĆ I PARTNERI</item>
      <item>Odvjetničko društvo Krajinović i partneri d.o.o.</item>
      <item>HYPO STEIERMARK MOBILIENLEASING GMBH 8010-GRAZ-  zastupano po OD HAČIĆ, KALLAY  &amp; PARTNERI</item>
      <item>OD HAČIĆ, KALLAY &amp; PARTNERI d.o.o.</item>
    </izvorni_sadrzaj>
    <derivirana_varijabla naziv="DomainObject.Predmet.OstaliListFormated_1">
      <item>Odvj. ROZITA VIDAN-KESIĆ punomoćnik sudionika u postupku GLOBAL COMMERCE d.o.o. za poslovne usluge, turizam, trgovinu i vanjsku trgovinu u stečaju</item>
      <item>Ivan Rude</item>
      <item>IMPULS-LEASING d.o.o. - zastupano po OD KRAJINOVIĆ I PARTNERI</item>
      <item>Odvjetničko društvo Krajinović i partneri d.o.o.</item>
      <item>HYPO STEIERMARK MOBILIENLEASING GMBH 8010-GRAZ-  zastupano po OD HAČIĆ, KALLAY  &amp; PARTNERI</item>
      <item>OD HAČIĆ, KALLAY &amp; PARTNERI d.o.o.</item>
    </derivirana_varijabla>
  </DomainObject.Predmet.OstaliListFormated>
  <DomainObject.Predmet.OstaliListFormatedOIB>
    <izvorni_sadrzaj>
      <item>Odvj. ROZITA VIDAN-KESIĆ punomoćnik sudionika u postupku GLOBAL COMMERCE d.o.o. za poslovne usluge, turizam, trgovinu i vanjsku trgovinu u stečaju</item>
      <item>Ivan Rude, OIB 47128883453</item>
      <item>IMPULS-LEASING d.o.o. - zastupano po OD KRAJINOVIĆ I PARTNERI, OIB 65918029671</item>
      <item>Odvjetničko društvo Krajinović i partneri d.o.o., OIB 69806466762</item>
      <item>HYPO STEIERMARK MOBILIENLEASING GMBH 8010-GRAZ-  zastupano po OD HAČIĆ, KALLAY  &amp; PARTNERI, OIB 75164667164</item>
      <item>OD HAČIĆ, KALLAY &amp; PARTNERI d.o.o., OIB 86709918716</item>
    </izvorni_sadrzaj>
    <derivirana_varijabla naziv="DomainObject.Predmet.OstaliListFormatedOIB_1">
      <item>Odvj. ROZITA VIDAN-KESIĆ punomoćnik sudionika u postupku GLOBAL COMMERCE d.o.o. za poslovne usluge, turizam, trgovinu i vanjsku trgovinu u stečaju</item>
      <item>Ivan Rude, OIB 47128883453</item>
      <item>IMPULS-LEASING d.o.o. - zastupano po OD KRAJINOVIĆ I PARTNERI, OIB 65918029671</item>
      <item>Odvjetničko društvo Krajinović i partneri d.o.o., OIB 69806466762</item>
      <item>HYPO STEIERMARK MOBILIENLEASING GMBH 8010-GRAZ-  zastupano po OD HAČIĆ, KALLAY  &amp; PARTNERI, OIB 75164667164</item>
      <item>OD HAČIĆ, KALLAY &amp; PARTNERI d.o.o., OIB 86709918716</item>
    </derivirana_varijabla>
  </DomainObject.Predmet.OstaliListFormatedOIB>
  <DomainObject.Predmet.OstaliListFormatedWithAdress>
    <izvorni_sadrzaj>
      <item>Odvj. ROZITA VIDAN-KESIĆ, Ćiril Metodova br. 32/2 kat, 21000 Split punomoćnik sudionika u postupku GLOBAL COMMERCE d.o.o. za poslovne usluge, turizam, trgovinu i vanjsku trgovinu u stečaju</item>
      <item>Ivan Rude, Miminac 10, 22000 Šibenik</item>
      <item>IMPULS-LEASING d.o.o. - zastupano po OD KRAJINOVIĆ I PARTNERI, Velimira Škorpika 24/1, Zagreb</item>
      <item>Odvjetničko društvo Krajinović i partneri d.o.o., Boškovićeva 6, Zagreb</item>
      <item>HYPO STEIERMARK MOBILIENLEASING GMBH 8010-GRAZ-  zastupano po OD HAČIĆ, KALLAY  &amp; PARTNERI, Joanneumring 20, Graz</item>
      <item>OD HAČIĆ, KALLAY &amp; PARTNERI d.o.o., Ilica 1/A, Zagreb</item>
    </izvorni_sadrzaj>
    <derivirana_varijabla naziv="DomainObject.Predmet.OstaliListFormatedWithAdress_1">
      <item>Odvj. ROZITA VIDAN-KESIĆ, Ćiril Metodova br. 32/2 kat, 21000 Split punomoćnik sudionika u postupku GLOBAL COMMERCE d.o.o. za poslovne usluge, turizam, trgovinu i vanjsku trgovinu u stečaju</item>
      <item>Ivan Rude, Miminac 10, 22000 Šibenik</item>
      <item>IMPULS-LEASING d.o.o. - zastupano po OD KRAJINOVIĆ I PARTNERI, Velimira Škorpika 24/1, Zagreb</item>
      <item>Odvjetničko društvo Krajinović i partneri d.o.o., Boškovićeva 6, Zagreb</item>
      <item>HYPO STEIERMARK MOBILIENLEASING GMBH 8010-GRAZ-  zastupano po OD HAČIĆ, KALLAY  &amp; PARTNERI, Joanneumring 20, Graz</item>
      <item>OD HAČIĆ, KALLAY &amp; PARTNERI d.o.o., Ilica 1/A, Zagreb</item>
    </derivirana_varijabla>
  </DomainObject.Predmet.OstaliListFormatedWithAdress>
  <DomainObject.Predmet.OstaliListFormatedWithAdressOIB>
    <izvorni_sadrzaj>
      <item>Odvj. ROZITA VIDAN-KESIĆ, Ćiril Metodova br. 32/2 kat, 21000 Split punomoćnik sudionika u postupku GLOBAL COMMERCE d.o.o. za poslovne usluge, turizam, trgovinu i vanjsku trgovinu u stečaju</item>
      <item>Ivan Rude, OIB 47128883453, Miminac 10, 22000 Šibenik</item>
      <item>IMPULS-LEASING d.o.o. - zastupano po OD KRAJINOVIĆ I PARTNERI, OIB 65918029671, Velimira Škorpika 24/1, Zagreb</item>
      <item>Odvjetničko društvo Krajinović i partneri d.o.o., OIB 69806466762, Boškovićeva 6, Zagreb</item>
      <item>HYPO STEIERMARK MOBILIENLEASING GMBH 8010-GRAZ-  zastupano po OD HAČIĆ, KALLAY  &amp; PARTNERI, OIB 75164667164, Joanneumring 20, Graz</item>
      <item>OD HAČIĆ, KALLAY &amp; PARTNERI d.o.o., OIB 86709918716, Ilica 1/A, Zagreb</item>
    </izvorni_sadrzaj>
    <derivirana_varijabla naziv="DomainObject.Predmet.OstaliListFormatedWithAdressOIB_1">
      <item>Odvj. ROZITA VIDAN-KESIĆ, Ćiril Metodova br. 32/2 kat, 21000 Split punomoćnik sudionika u postupku GLOBAL COMMERCE d.o.o. za poslovne usluge, turizam, trgovinu i vanjsku trgovinu u stečaju</item>
      <item>Ivan Rude, OIB 47128883453, Miminac 10, 22000 Šibenik</item>
      <item>IMPULS-LEASING d.o.o. - zastupano po OD KRAJINOVIĆ I PARTNERI, OIB 65918029671, Velimira Škorpika 24/1, Zagreb</item>
      <item>Odvjetničko društvo Krajinović i partneri d.o.o., OIB 69806466762, Boškovićeva 6, Zagreb</item>
      <item>HYPO STEIERMARK MOBILIENLEASING GMBH 8010-GRAZ-  zastupano po OD HAČIĆ, KALLAY  &amp; PARTNERI, OIB 75164667164, Joanneumring 20, Graz</item>
      <item>OD HAČIĆ, KALLAY &amp; PARTNERI d.o.o., OIB 86709918716, Ilica 1/A, Zagreb</item>
    </derivirana_varijabla>
  </DomainObject.Predmet.OstaliListFormatedWithAdressOIB>
  <DomainObject.Predmet.OstaliListNazivFormated>
    <izvorni_sadrzaj>
      <item>Odvj. ROZITA VIDAN-KESIĆ</item>
      <item>Ivan Rude</item>
      <item>IMPULS-LEASING d.o.o. - zastupano po OD KRAJINOVIĆ I PARTNERI</item>
      <item>Odvjetničko društvo Krajinović i partneri d.o.o.</item>
      <item>HYPO STEIERMARK MOBILIENLEASING GMBH 8010-GRAZ-  zastupano po OD HAČIĆ, KALLAY  &amp; PARTNERI</item>
      <item>OD HAČIĆ, KALLAY &amp; PARTNERI d.o.o.</item>
    </izvorni_sadrzaj>
    <derivirana_varijabla naziv="DomainObject.Predmet.OstaliListNazivFormated_1">
      <item>Odvj. ROZITA VIDAN-KESIĆ</item>
      <item>Ivan Rude</item>
      <item>IMPULS-LEASING d.o.o. - zastupano po OD KRAJINOVIĆ I PARTNERI</item>
      <item>Odvjetničko društvo Krajinović i partneri d.o.o.</item>
      <item>HYPO STEIERMARK MOBILIENLEASING GMBH 8010-GRAZ-  zastupano po OD HAČIĆ, KALLAY  &amp; PARTNERI</item>
      <item>OD HAČIĆ, KALLAY &amp; PARTNERI d.o.o.</item>
    </derivirana_varijabla>
  </DomainObject.Predmet.OstaliListNazivFormated>
  <DomainObject.Predmet.OstaliListNazivFormatedOIB>
    <izvorni_sadrzaj>
      <item>Odvj. ROZITA VIDAN-KESIĆ</item>
      <item>Ivan Rude, OIB 47128883453</item>
      <item>IMPULS-LEASING d.o.o. - zastupano po OD KRAJINOVIĆ I PARTNERI, OIB 65918029671</item>
      <item>Odvjetničko društvo Krajinović i partneri d.o.o., OIB 69806466762</item>
      <item>HYPO STEIERMARK MOBILIENLEASING GMBH 8010-GRAZ-  zastupano po OD HAČIĆ, KALLAY  &amp; PARTNERI, OIB 75164667164</item>
      <item>OD HAČIĆ, KALLAY &amp; PARTNERI d.o.o., OIB 86709918716</item>
    </izvorni_sadrzaj>
    <derivirana_varijabla naziv="DomainObject.Predmet.OstaliListNazivFormatedOIB_1">
      <item>Odvj. ROZITA VIDAN-KESIĆ</item>
      <item>Ivan Rude, OIB 47128883453</item>
      <item>IMPULS-LEASING d.o.o. - zastupano po OD KRAJINOVIĆ I PARTNERI, OIB 65918029671</item>
      <item>Odvjetničko društvo Krajinović i partneri d.o.o., OIB 69806466762</item>
      <item>HYPO STEIERMARK MOBILIENLEASING GMBH 8010-GRAZ-  zastupano po OD HAČIĆ, KALLAY  &amp; PARTNERI, OIB 75164667164</item>
      <item>OD HAČIĆ, KALLAY &amp; PARTNERI d.o.o., OIB 86709918716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St-495/2013-74</izvorni_sadrzaj>
    <derivirana_varijabla naziv="DomainObject.PoslovniBrojDokumenta_1">St-495/2013-74</derivirana_varijabla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GLOBAL COMMERCE d.o.o. za poslovne usluge, turizam, trgovinu i vanjsku trgovinu u stečaju</izvorni_sadrzaj>
    <derivirana_varijabla naziv="DomainObject.Predmet.ProtustrankaIDrugi_1">GLOBAL COMMERCE d.o.o. za poslovne usluge, turizam, trgovinu i vanjsku trgovinu u stečaju</derivirana_varijabla>
  </DomainObject.Predmet.ProtustrankaIDrugi>
  <DomainObject.Predmet.StrankaIDrugiAdressOIB>
    <izvorni_sadrzaj>FINA-Regionalni centar Zagreb, OIB 85821130368</izvorni_sadrzaj>
    <derivirana_varijabla naziv="DomainObject.Predmet.StrankaIDrugiAdressOIB_1">FINA-Regionalni centar Zagreb, OIB 85821130368</derivirana_varijabla>
  </DomainObject.Predmet.StrankaIDrugiAdressOIB>
  <DomainObject.Predmet.ProtustrankaIDrugiAdressOIB>
    <izvorni_sadrzaj>GLOBAL COMMERCE d.o.o. za poslovne usluge, turizam, trgovinu i vanjsku trgovinu u stečaju, OIB 56562932677, Ivana Meštrovića 13, 22000 Šibenik</izvorni_sadrzaj>
    <derivirana_varijabla naziv="DomainObject.Predmet.ProtustrankaIDrugiAdressOIB_1">GLOBAL COMMERCE d.o.o. za poslovne usluge, turizam, trgovinu i vanjsku trgovinu u stečaju, OIB 56562932677, Ivana Meštrovića 13,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COMMERCE d.o.o. za poslovne usluge, turizam, trgovinu i vanjsku trgovinu u stečaju</item>
      <item>FINA-Regionalni centar Zagreb</item>
      <item>Odvj. ROZITA VIDAN-KESIĆ</item>
      <item>Ivan Rude</item>
      <item>IMPULS-LEASING d.o.o. - zastupano po OD KRAJINOVIĆ I PARTNERI</item>
      <item>Odvjetničko društvo Krajinović i partneri d.o.o.</item>
      <item>HYPO STEIERMARK MOBILIENLEASING GMBH 8010-GRAZ-  zastupano po OD HAČIĆ, KALLAY  &amp; PARTNERI</item>
      <item>OD HAČIĆ, KALLAY &amp; PARTNERI d.o.o.</item>
    </izvorni_sadrzaj>
    <derivirana_varijabla naziv="DomainObject.Predmet.SudioniciListNaziv_1">
      <item>GLOBAL COMMERCE d.o.o. za poslovne usluge, turizam, trgovinu i vanjsku trgovinu u stečaju</item>
      <item>FINA-Regionalni centar Zagreb</item>
      <item>Odvj. ROZITA VIDAN-KESIĆ</item>
      <item>Ivan Rude</item>
      <item>IMPULS-LEASING d.o.o. - zastupano po OD KRAJINOVIĆ I PARTNERI</item>
      <item>Odvjetničko društvo Krajinović i partneri d.o.o.</item>
      <item>HYPO STEIERMARK MOBILIENLEASING GMBH 8010-GRAZ-  zastupano po OD HAČIĆ, KALLAY  &amp; PARTNERI</item>
      <item>OD HAČIĆ, KALLAY &amp; PARTNERI d.o.o.</item>
    </derivirana_varijabla>
  </DomainObject.Predmet.SudioniciListNaziv>
  <DomainObject.Predmet.SudioniciListAdressOIB>
    <izvorni_sadrzaj>
      <item>GLOBAL COMMERCE d.o.o. za poslovne usluge, turizam, trgovinu i vanjsku trgovinu u stečaju, OIB 56562932677, Ivana Meštrovića 13,22000 Šibenik</item>
      <item>FINA-Regionalni centar Zagreb, OIB 85821130368</item>
      <item>Odvj. ROZITA VIDAN-KESIĆ, Ćiril Metodova br. 32/2 kat,21000 Split</item>
      <item>Ivan Rude, OIB 47128883453, Miminac 10,22000 Šibenik</item>
      <item>IMPULS-LEASING d.o.o. - zastupano po OD KRAJINOVIĆ I PARTNERI, OIB 65918029671, Velimira Škorpika 24/1,Zagreb</item>
      <item>Odvjetničko društvo Krajinović i partneri d.o.o., OIB 69806466762, Boškovićeva 6,Zagreb</item>
      <item>HYPO STEIERMARK MOBILIENLEASING GMBH 8010-GRAZ-  zastupano po OD HAČIĆ, KALLAY  &amp; PARTNERI, OIB 75164667164, Joanneumring 20,Graz</item>
      <item>OD HAČIĆ, KALLAY &amp; PARTNERI d.o.o., OIB 86709918716, Ilica 1/A,Zagreb</item>
    </izvorni_sadrzaj>
    <derivirana_varijabla naziv="DomainObject.Predmet.SudioniciListAdressOIB_1">
      <item>GLOBAL COMMERCE d.o.o. za poslovne usluge, turizam, trgovinu i vanjsku trgovinu u stečaju, OIB 56562932677, Ivana Meštrovića 13,22000 Šibenik</item>
      <item>FINA-Regionalni centar Zagreb, OIB 85821130368</item>
      <item>Odvj. ROZITA VIDAN-KESIĆ, Ćiril Metodova br. 32/2 kat,21000 Split</item>
      <item>Ivan Rude, OIB 47128883453, Miminac 10,22000 Šibenik</item>
      <item>IMPULS-LEASING d.o.o. - zastupano po OD KRAJINOVIĆ I PARTNERI, OIB 65918029671, Velimira Škorpika 24/1,Zagreb</item>
      <item>Odvjetničko društvo Krajinović i partneri d.o.o., OIB 69806466762, Boškovićeva 6,Zagreb</item>
      <item>HYPO STEIERMARK MOBILIENLEASING GMBH 8010-GRAZ-  zastupano po OD HAČIĆ, KALLAY  &amp; PARTNERI, OIB 75164667164, Joanneumring 20,Graz</item>
      <item>OD HAČIĆ, KALLAY &amp; PARTNERI d.o.o., OIB 86709918716, Ilica 1/A,Zagreb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D614C3-1FC6-434E-8042-C03490C6E4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1671</properties:Characters>
  <properties:Lines>76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2017-02-15T09:06:00Z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St-495/2013-74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