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98c1" w14:paraId="67598c1" w:rsidRDefault="00184EA6" w:rsidP="00B028FD" w:rsidR="00184EA6" w:rsidRPr="00184EA6">
      <w:pPr>
        <w:ind w:firstLine="708"/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184EA6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4EA6" w:rsidP="00A54B3D" w:rsidR="00184EA6" w:rsidRPr="00184EA6">
      <w:pPr>
        <w:spacing w:before="100"/>
        <w:rPr>
          <w:rFonts w:eastAsia="Times New Roman"/>
          <w:lang w:eastAsia="hr-HR"/>
        </w:rPr>
      </w:pPr>
      <w:r w:rsidRPr="00184EA6">
        <w:rPr>
          <w:rFonts w:eastAsia="Times New Roman"/>
          <w:lang w:eastAsia="hr-HR"/>
        </w:rPr>
        <w:t>REPUBLIKA HRVATSKA</w:t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</w:p>
    <w:p w:rsidRDefault="00184EA6" w:rsidP="00E559E9" w:rsidR="00184EA6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184E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6620E4" w:rsidP="00E559E9" w:rsidR="002F5592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Sukoišanska 6</w:t>
      </w:r>
    </w:p>
    <w:p w:rsidRDefault="006620E4" w:rsidP="00E559E9" w:rsidR="006620E4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58453F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722551"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u stečajnom postupku koji se vodi nad du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žnikom ALKASIN d.o.o. u stečaju, </w:t>
      </w:r>
      <w:r w:rsidR="00722551"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OIB: 73679291300</w:t>
      </w:r>
      <w:r w:rsidR="00B1635B">
        <w:rPr>
          <w:rFonts w:cs="Times New Roman" w:hAnsi="Times New Roman" w:ascii="Times New Roman"/>
          <w:sz w:val="24"/>
          <w:szCs w:val="24"/>
        </w:rPr>
        <w:t>,</w:t>
      </w:r>
      <w:r w:rsidR="00722551">
        <w:rPr>
          <w:rFonts w:cs="Times New Roman" w:hAnsi="Times New Roman" w:ascii="Times New Roman"/>
          <w:sz w:val="24"/>
          <w:szCs w:val="24"/>
        </w:rPr>
        <w:t xml:space="preserve"> Dicmo bb, Kraj,</w:t>
      </w:r>
      <w:r w:rsidR="00B028FD">
        <w:rPr>
          <w:rFonts w:cs="Times New Roman" w:hAnsi="Times New Roman" w:ascii="Times New Roman"/>
          <w:sz w:val="24"/>
          <w:szCs w:val="24"/>
        </w:rPr>
        <w:t xml:space="preserve"> </w:t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dana 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5. prosinca</w:t>
      </w:r>
      <w:r w:rsidR="008D2D1C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2016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. godin</w:t>
      </w:r>
      <w:r w:rsidR="00184EA6">
        <w:rPr>
          <w:rStyle w:val="Naglaeno"/>
          <w:rFonts w:cs="Times New Roman" w:hAnsi="Times New Roman" w:ascii="Times New Roman"/>
          <w:b w:val="false"/>
          <w:sz w:val="24"/>
          <w:szCs w:val="24"/>
        </w:rPr>
        <w:t>e</w:t>
      </w:r>
    </w:p>
    <w:p w:rsidRDefault="002F5592" w:rsidP="00722551" w:rsidR="00AB64CB">
      <w:pPr>
        <w:pStyle w:val="Bezproreda"/>
        <w:spacing w:after="200" w:before="1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e</w:t>
      </w:r>
    </w:p>
    <w:p w:rsidRDefault="00E559E9" w:rsidP="00E559E9" w:rsidR="00E559E9" w:rsidRPr="00E559E9">
      <w:pPr>
        <w:pStyle w:val="Bezproreda"/>
        <w:spacing w:before="16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 I. 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Zaključuje se stečajni postupak nad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dužnikom </w:t>
      </w:r>
      <w:r w:rsidR="00722551"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ALKASIN d.o.o. u stečaju, OIB: 73679291300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 Dicmo bb, Kraj.</w:t>
      </w:r>
    </w:p>
    <w:p w:rsidRDefault="00E559E9" w:rsidP="00E559E9" w:rsidR="00E559E9" w:rsidRPr="00E559E9">
      <w:pPr>
        <w:pStyle w:val="Bezproreda"/>
        <w:spacing w:before="16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II. 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>Određuje se brisan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je stečajnog dužnika iz točke I.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ovog rješenja iz sudskog registra, što će registarski odjel ovog Suda </w:t>
      </w:r>
      <w:r w:rsidR="00D01243"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provesti </w:t>
      </w:r>
      <w:r w:rsidR="00D01243">
        <w:rPr>
          <w:rStyle w:val="Naglaeno"/>
          <w:rFonts w:cs="Times New Roman" w:hAnsi="Times New Roman" w:ascii="Times New Roman"/>
          <w:b w:val="false"/>
          <w:sz w:val="24"/>
          <w:szCs w:val="24"/>
        </w:rPr>
        <w:t>po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pravomoćnosti ovog rješenja.</w:t>
      </w:r>
    </w:p>
    <w:p w:rsidRDefault="00A363D7" w:rsidP="00E559E9" w:rsidR="00E559E9" w:rsidRPr="00E559E9">
      <w:pPr>
        <w:pStyle w:val="Bezproreda"/>
        <w:spacing w:before="16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III. S</w:t>
      </w:r>
      <w:r w:rsidR="00E559E9"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tečajni upravitelj </w:t>
      </w:r>
      <w:r w:rsidR="00722551"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Damir Filipović Čugura, OIB: 7366324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5435, Čugurina Glavica 16, S</w:t>
      </w:r>
      <w:r w:rsidR="0026523D">
        <w:rPr>
          <w:rStyle w:val="Naglaeno"/>
          <w:rFonts w:cs="Times New Roman" w:hAnsi="Times New Roman" w:ascii="Times New Roman"/>
          <w:b w:val="false"/>
          <w:sz w:val="24"/>
          <w:szCs w:val="24"/>
        </w:rPr>
        <w:t>inj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26523D">
        <w:rPr>
          <w:rStyle w:val="Naglaeno"/>
          <w:rFonts w:cs="Times New Roman" w:hAnsi="Times New Roman" w:ascii="Times New Roman"/>
          <w:b w:val="false"/>
          <w:sz w:val="24"/>
          <w:szCs w:val="24"/>
        </w:rPr>
        <w:t>će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i nakon zaključenja stečajnog postupka zastupati stečajnu masu, u skladu sa Stečajnim zakonom</w:t>
      </w:r>
      <w:r w:rsidR="00E559E9"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  <w:r w:rsidR="0099192D" w:rsidRPr="0099192D">
        <w:t xml:space="preserve"> </w:t>
      </w:r>
      <w:r w:rsidR="0099192D" w:rsidRPr="0099192D">
        <w:rPr>
          <w:rStyle w:val="Naglaeno"/>
          <w:rFonts w:cs="Times New Roman" w:hAnsi="Times New Roman" w:ascii="Times New Roman"/>
          <w:b w:val="false"/>
          <w:sz w:val="24"/>
          <w:szCs w:val="24"/>
        </w:rPr>
        <w:t>Stečajni upravitelj može i nakon zaključenja stečajnog postupka u ime stečajnog dužnika, a za račun stečajne mase unovčiti imovinu dužnika i prikupljenim sredstvima podmiriti nastale troškove stečajnoga postupka, a eventualni ostatak uplatiti u Fond za pokriće troškova stečajnog postupka koji se ne mogu namiriti iz imovine dužnika.</w:t>
      </w:r>
    </w:p>
    <w:p w:rsidRDefault="00AB64CB" w:rsidP="00B028FD" w:rsidR="00AB64CB">
      <w:pPr>
        <w:pStyle w:val="Bezproreda"/>
        <w:spacing w:after="160" w:before="24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722551" w:rsidP="005E50C7" w:rsidR="00722551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Rješenjem ovog suda poslovni broj XVI. St-78/2002 od 8. srpnja 2002</w:t>
      </w:r>
      <w:r w:rsidR="00831E83"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  <w:r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godine otvoren je stečajni postupak nad dužnikom ALKASIN d.o.o. u stečaju, OIB: 73679291300, Dicmo, a za stečajnog upravitelja imenovan je Damir Filipović Čugura, OIB: 73663245435, Čugurina Glavica 16, Sinj.</w:t>
      </w:r>
    </w:p>
    <w:p w:rsidRDefault="00F01EE2" w:rsidP="00722551" w:rsidR="00722551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Dana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21. listopada 2016.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godine</w:t>
      </w:r>
      <w:r w:rsidR="001E0A1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stečajni upravitelj 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je zatražio suglasnost suda na završnu diobu prema završnom diobenom popisu te je predložio određivanje završnog ročišta vjerovnika, a temeljem odredbi čl. 193. </w:t>
      </w:r>
      <w:r w:rsidR="00722551"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Stečajnog zakona („Narodne novin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e“ 44/96, 29/99, 129/00, 123/03; dalje SZ/96) u vezi s odredbom čl. 441. st. 1. i 2. </w:t>
      </w:r>
      <w:r w:rsidR="00722551"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Stečajnog zakona („Narodne novine“ 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71/15</w:t>
      </w:r>
      <w:r w:rsidR="00722551"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; dalje SZ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/15)</w:t>
      </w:r>
      <w:r w:rsidR="00095554">
        <w:rPr>
          <w:rStyle w:val="Naglaeno"/>
          <w:rFonts w:cs="Times New Roman" w:hAnsi="Times New Roman" w:ascii="Times New Roman"/>
          <w:b w:val="false"/>
          <w:sz w:val="24"/>
          <w:szCs w:val="24"/>
        </w:rPr>
        <w:t>, a obzirom da je unovčena cjelokupna stečajna masa stečajnog dužnika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</w:p>
    <w:p w:rsidRDefault="00722551" w:rsidP="00722551" w:rsidR="007F35F3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Rješenjem ovog suda poslovni broj 11. St-78/2002 od 4. studenog 2016. godine dana je suglasnost stečajnom upravitelju na završnu diobu prema završnom diobenom popisu i određeno je završno ročište za dan 28. studenog 2016. godine. </w:t>
      </w:r>
    </w:p>
    <w:p w:rsidRDefault="00722551" w:rsidP="00722551" w:rsidR="00722551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Na 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>završnom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ročištu nazočni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stečajni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vjerovnici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jednoglasno su prihvatili završno izviješće i i završni račun stečajnog upravitelja, 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nisu imali prigovora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ni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na završni diobeni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lastRenderedPageBreak/>
        <w:t>popis pa je stečajni upravitelj upućen da izvrši diobu novčanih sredstava te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da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nakon izvršenih isplata dostavi sudu izvješće.</w:t>
      </w:r>
    </w:p>
    <w:p w:rsidRDefault="00722551" w:rsidP="00722551" w:rsidR="00722551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Dan</w:t>
      </w:r>
      <w:r w:rsidR="00117301">
        <w:rPr>
          <w:rStyle w:val="Naglaeno"/>
          <w:rFonts w:cs="Times New Roman" w:hAnsi="Times New Roman" w:ascii="Times New Roman"/>
          <w:b w:val="false"/>
          <w:sz w:val="24"/>
          <w:szCs w:val="24"/>
        </w:rPr>
        <w:t>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1. prosinca 2016. godine stečajni upravitelj dostavio je sudu obavijest o provedbi završne diobe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(list 1236 spisa)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ističući da je 30. studenog 2016. godine izvršio isplatu utvrđenu završnim diobenim popisom stečajnim vjerovnicima I. višeg isplatnog reda te da se može pristupiti postupku zaključenja ovog stečajnog postupka.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 privitku obavijesti dostavljeni su nalozi za plaćanje kao dokaz o izvršenim uplatama</w:t>
      </w:r>
      <w:r w:rsidR="007E0D1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(list 1185-1235 spisa)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</w:p>
    <w:p w:rsidRDefault="00722551" w:rsidP="005E50C7" w:rsidR="007F35F3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Odredbom čl. 196. SZ/96 u vezi s odredbom čl. 441. SZ/15 propisano je da će odmah nakon okončanja završne diobe stečajni sudac donijeti rješenje o zaključenju stečajnog postupka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. </w:t>
      </w:r>
    </w:p>
    <w:p w:rsidRDefault="007F35F3" w:rsidP="007F35F3" w:rsidR="00722551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Kako je stečajni upravitelj obavijestio sud da je završna dioba provedena i za to dostavio dokaze, to je, temeljem odredbe </w:t>
      </w:r>
      <w:r w:rsidRP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>čl. 196. SZ/96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odlučeno kao u izreci pod točkom I. </w:t>
      </w:r>
    </w:p>
    <w:p w:rsidRDefault="0096297A" w:rsidP="005E50C7" w:rsidR="0096297A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Temeljem odredbe čl. 196. st. 3. SZ/96 odlučeno je kao u izreci pod točkom II.</w:t>
      </w:r>
    </w:p>
    <w:p w:rsidRDefault="00722551" w:rsidP="006F5E9C" w:rsidR="0096297A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Odredbama čl. 25. st. 1. toč. 13., čl. 63. st. 5. SZ/96 i čl. 441. SZ/15 stečajni upravitelj ovlašten je i nakon zaključenja stečajnog postupka zastupati stečajnu masu stečajnog dužnika te za račun stečajne mase unovčiti imovinu dužnika pa i onu koja se naknadno pronađe te prikupljenim sredstvima podmiriti nastale troškove stečajnog postupka, odnosno u slu</w:t>
      </w:r>
      <w:r w:rsidR="00251519">
        <w:rPr>
          <w:rStyle w:val="Naglaeno"/>
          <w:rFonts w:cs="Times New Roman" w:hAnsi="Times New Roman" w:ascii="Times New Roman"/>
          <w:b w:val="false"/>
          <w:sz w:val="24"/>
          <w:szCs w:val="24"/>
        </w:rPr>
        <w:t>čaju ispunjenja uvjeta iz čl. 19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9. st. 1. SZ/96 predložiti nasta</w:t>
      </w:r>
      <w:r w:rsidR="00251519">
        <w:rPr>
          <w:rStyle w:val="Naglaeno"/>
          <w:rFonts w:cs="Times New Roman" w:hAnsi="Times New Roman" w:ascii="Times New Roman"/>
          <w:b w:val="false"/>
          <w:sz w:val="24"/>
          <w:szCs w:val="24"/>
        </w:rPr>
        <w:t>vak postupka radi naknade diobe. Slijedom navedenog, odlučeno je kao u izreci pod točkom III.</w:t>
      </w:r>
    </w:p>
    <w:p w:rsidRDefault="006F5E9C" w:rsidP="006F5E9C" w:rsidR="006F5E9C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D309ED" w:rsidP="00B028FD" w:rsidR="002F5592">
      <w:pPr>
        <w:pStyle w:val="Bezproreda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Splitu, 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5. prosinca</w:t>
      </w:r>
      <w:r w:rsidR="00CF383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2016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. godine</w:t>
      </w:r>
    </w:p>
    <w:p w:rsidRDefault="00AC6F93" w:rsidP="00E559E9" w:rsidR="00AC6F93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AC6F93" w:rsidP="00E559E9" w:rsidR="004C168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184EA6" w:rsidP="00E559E9" w:rsidR="00AC6F93" w:rsidRPr="006F465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2F5592" w:rsidP="00E559E9" w:rsidR="002F5592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</w:p>
    <w:p w:rsidRDefault="00DD5360" w:rsidP="00DD5360" w:rsidR="00DD5360">
      <w:pPr>
        <w:jc w:val="both"/>
      </w:pPr>
    </w:p>
    <w:p w:rsidRDefault="0096297A" w:rsidP="0099192D" w:rsidR="0096297A">
      <w:pPr>
        <w:spacing w:before="200"/>
        <w:jc w:val="both"/>
      </w:pPr>
      <w:r w:rsidRPr="0096297A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6297A" w:rsidP="008D2D1C" w:rsidR="0096297A">
      <w:pPr>
        <w:spacing w:before="200"/>
      </w:pPr>
    </w:p>
    <w:p w:rsidRDefault="008D2D1C" w:rsidP="008D2D1C" w:rsidR="008D2D1C">
      <w:pPr>
        <w:spacing w:before="20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DNA: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- stečajnom upravitelju </w:t>
      </w:r>
      <w:r w:rsidR="0096297A">
        <w:rPr>
          <w:rFonts w:eastAsia="Times New Roman"/>
          <w:lang w:eastAsia="hr-HR"/>
        </w:rPr>
        <w:t>Damiru Filipoviću Čuguri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Porezna uprava Split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Županijsko državno odvjetništvo u Splitu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sudska pisarnica</w:t>
      </w:r>
    </w:p>
    <w:p w:rsidRDefault="00AD37CE" w:rsidP="008D2D1C" w:rsidR="00AD37CE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ovršna pisarnica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FINA Split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sudski registar</w:t>
      </w:r>
      <w:r w:rsidR="003F3642">
        <w:rPr>
          <w:rFonts w:eastAsia="Times New Roman"/>
          <w:lang w:eastAsia="hr-HR"/>
        </w:rPr>
        <w:t xml:space="preserve"> i po pravomoćnosti</w:t>
      </w:r>
    </w:p>
    <w:p w:rsidRDefault="008D2D1C" w:rsidP="008D2D1C" w:rsidR="008D2D1C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mrežna stranica e-Oglasna ploča sudova</w:t>
      </w:r>
    </w:p>
    <w:p w:rsidRDefault="008D2D1C" w:rsidP="008D2D1C" w:rsidR="008D2D1C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u spis</w:t>
      </w:r>
    </w:p>
    <w:p w:rsidRDefault="008D2D1C" w:rsidP="008D2D1C" w:rsidR="008D2D1C">
      <w:pPr>
        <w:jc w:val="both"/>
        <w:rPr>
          <w:rFonts w:eastAsia="Times New Roman"/>
          <w:lang w:eastAsia="hr-HR"/>
        </w:rPr>
      </w:pPr>
    </w:p>
    <w:p w:rsidRDefault="008D2D1C" w:rsidP="008D2D1C" w:rsidR="008D2D1C">
      <w:pPr>
        <w:jc w:val="both"/>
        <w:rPr>
          <w:rFonts w:eastAsia="Times New Roman"/>
          <w:lang w:eastAsia="hr-HR"/>
        </w:rPr>
      </w:pPr>
    </w:p>
    <w:sectPr w:rsidSect="00A54B3D" w:rsidR="008D2D1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0E4" w:rsidP="006620E4" w:rsidR="006620E4">
      <w:r>
        <w:separator/>
      </w:r>
    </w:p>
  </w:endnote>
  <w:endnote w:id="0" w:type="continuationSeparator">
    <w:p w:rsidRDefault="006620E4" w:rsidP="006620E4" w:rsidR="00662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0E4" w:rsidP="006620E4" w:rsidR="006620E4">
      <w:r>
        <w:separator/>
      </w:r>
    </w:p>
  </w:footnote>
  <w:footnote w:id="0" w:type="continuationSeparator">
    <w:p w:rsidRDefault="006620E4" w:rsidP="006620E4" w:rsidR="00662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2866749"/>
      <w:docPartObj>
        <w:docPartGallery w:val="Page Numbers (Top of Page)"/>
        <w:docPartUnique/>
      </w:docPartObj>
    </w:sdtPr>
    <w:sdtEndPr/>
    <w:sdtContent>
      <w:p w:rsidRDefault="00A36E77" w:rsidR="00A54B3D">
        <w:pPr>
          <w:pStyle w:val="Zaglavlje"/>
          <w:jc w:val="center"/>
        </w:pPr>
        <w:r>
          <w:fldChar w:fldCharType="begin"/>
        </w:r>
        <w:r w:rsidR="00A54B3D">
          <w:instrText>PAGE   \* MERGEFORMAT</w:instrText>
        </w:r>
        <w:r>
          <w:fldChar w:fldCharType="separate"/>
        </w:r>
        <w:r w:rsidR="00FC1767">
          <w:rPr>
            <w:noProof/>
          </w:rPr>
          <w:t>2</w:t>
        </w:r>
        <w:r>
          <w:fldChar w:fldCharType="end"/>
        </w:r>
      </w:p>
    </w:sdtContent>
  </w:sdt>
  <w:p w:rsidRDefault="00A54B3D" w:rsidP="006620E4" w:rsidR="006620E4">
    <w:pPr>
      <w:pStyle w:val="Zaglavlje"/>
      <w:jc w:val="right"/>
    </w:pPr>
    <w:r w:rsidRPr="00A54B3D">
      <w:t>11. St-</w:t>
    </w:r>
    <w:r w:rsidR="00722551">
      <w:t>78/2002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B3D" w:rsidP="00A54B3D" w:rsidR="00A54B3D">
    <w:pPr>
      <w:pStyle w:val="Zaglavlje"/>
      <w:jc w:val="right"/>
    </w:pPr>
    <w:r>
      <w:t>11. St</w:t>
    </w:r>
    <w:r w:rsidR="00722551">
      <w:t>-78/2002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95554"/>
    <w:rsid w:val="00117301"/>
    <w:rsid w:val="00184EA6"/>
    <w:rsid w:val="001A3A84"/>
    <w:rsid w:val="001E0A19"/>
    <w:rsid w:val="00204578"/>
    <w:rsid w:val="00251519"/>
    <w:rsid w:val="0026523D"/>
    <w:rsid w:val="002F18BB"/>
    <w:rsid w:val="002F5592"/>
    <w:rsid w:val="00306725"/>
    <w:rsid w:val="003162D6"/>
    <w:rsid w:val="00380939"/>
    <w:rsid w:val="003E4EA6"/>
    <w:rsid w:val="003F3642"/>
    <w:rsid w:val="004A61F4"/>
    <w:rsid w:val="004C168D"/>
    <w:rsid w:val="0058453F"/>
    <w:rsid w:val="005E50C7"/>
    <w:rsid w:val="005F001F"/>
    <w:rsid w:val="006620E4"/>
    <w:rsid w:val="006B3251"/>
    <w:rsid w:val="006F5E9C"/>
    <w:rsid w:val="00722551"/>
    <w:rsid w:val="007E0D14"/>
    <w:rsid w:val="007E43CA"/>
    <w:rsid w:val="007F35F3"/>
    <w:rsid w:val="00831E83"/>
    <w:rsid w:val="008D2D1C"/>
    <w:rsid w:val="0096297A"/>
    <w:rsid w:val="0099192D"/>
    <w:rsid w:val="009D18AD"/>
    <w:rsid w:val="00A008C0"/>
    <w:rsid w:val="00A32321"/>
    <w:rsid w:val="00A363D7"/>
    <w:rsid w:val="00A36E77"/>
    <w:rsid w:val="00A54B3D"/>
    <w:rsid w:val="00A7764A"/>
    <w:rsid w:val="00A83E8D"/>
    <w:rsid w:val="00AB64CB"/>
    <w:rsid w:val="00AC6F93"/>
    <w:rsid w:val="00AD37CE"/>
    <w:rsid w:val="00AF2598"/>
    <w:rsid w:val="00B028FD"/>
    <w:rsid w:val="00B1635B"/>
    <w:rsid w:val="00B40A48"/>
    <w:rsid w:val="00B66005"/>
    <w:rsid w:val="00BA72BB"/>
    <w:rsid w:val="00C82CEE"/>
    <w:rsid w:val="00C82D53"/>
    <w:rsid w:val="00CA7591"/>
    <w:rsid w:val="00CF3834"/>
    <w:rsid w:val="00D01243"/>
    <w:rsid w:val="00D309ED"/>
    <w:rsid w:val="00D30A26"/>
    <w:rsid w:val="00D53D2C"/>
    <w:rsid w:val="00DD5360"/>
    <w:rsid w:val="00E559E9"/>
    <w:rsid w:val="00E86D12"/>
    <w:rsid w:val="00F01EE2"/>
    <w:rsid w:val="00FC1767"/>
    <w:rsid w:val="00FE1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1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76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176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176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176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1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76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176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176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176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2002.</izvorni_sadrzaj>
    <derivirana_varijabla naziv="DomainObject.Predmet.DatumOsnivanja_1">10. svibnja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St-78/2002</izvorni_sadrzaj>
    <derivirana_varijabla naziv="DomainObject.Predmet.OznakaBroj_1">St-78/2002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ALKASIN, društvo s ograničenom odgovornošću za eksploataciju arhitektonsko-građevinskog kamena, u stečaju</izvorni_sadrzaj>
    <derivirana_varijabla naziv="DomainObject.Predmet.ProtustrankaFormated_1">  ALKASIN, društvo s ograničenom odgovornošću za eksploataciju arhitektonsko-građevinskog kamena, u stečaju</derivirana_varijabla>
  </DomainObject.Predmet.ProtustrankaFormated>
  <DomainObject.Predmet.ProtustrankaFormatedOIB>
    <izvorni_sadrzaj>  ALKASIN, društvo s ograničenom odgovornošću za eksploataciju arhitektonsko-građevinskog kamena, u stečaju, OIB 73679291300</izvorni_sadrzaj>
    <derivirana_varijabla naziv="DomainObject.Predmet.ProtustrankaFormatedOIB_1">  ALKASIN, društvo s ograničenom odgovornošću za eksploataciju arhitektonsko-građevinskog kamena, u stečaju, OIB 73679291300</derivirana_varijabla>
  </DomainObject.Predmet.ProtustrankaFormatedOIB>
  <DomainObject.Predmet.ProtustrankaFormatedWithAdress>
    <izvorni_sadrzaj> ALKASIN, društvo s ograničenom odgovornošću za eksploataciju arhitektonsko-građevinskog kamena, u stečaju, Dicmo/bb, 21232 Kraj</izvorni_sadrzaj>
    <derivirana_varijabla naziv="DomainObject.Predmet.ProtustrankaFormatedWithAdress_1"> ALKASIN, društvo s ograničenom odgovornošću za eksploataciju arhitektonsko-građevinskog kamena, u stečaju, Dicmo/bb, 21232 Kraj</derivirana_varijabla>
  </DomainObject.Predmet.ProtustrankaFormatedWithAdress>
  <DomainObject.Predmet.ProtustrankaFormatedWithAdressOIB>
    <izvorni_sadrzaj> ALKASIN, društvo s ograničenom odgovornošću za eksploataciju arhitektonsko-građevinskog kamena, u stečaju, OIB 73679291300, Dicmo/bb, 21232 Kraj</izvorni_sadrzaj>
    <derivirana_varijabla naziv="DomainObject.Predmet.ProtustrankaFormatedWithAdressOIB_1"> ALKASIN, društvo s ograničenom odgovornošću za eksploataciju arhitektonsko-građevinskog kamena, u stečaju, OIB 73679291300, Dicmo/bb, 21232 Kraj</derivirana_varijabla>
  </DomainObject.Predmet.ProtustrankaFormatedWithAdressOIB>
  <DomainObject.Predmet.ProtustrankaWithAdress>
    <izvorni_sadrzaj>ALKASIN, društvo s ograničenom odgovornošću za eksploataciju arhitektonsko-građevinskog kamena, u stečaju Dicmo/bb, 21232 Kraj</izvorni_sadrzaj>
    <derivirana_varijabla naziv="DomainObject.Predmet.ProtustrankaWithAdress_1">ALKASIN, društvo s ograničenom odgovornošću za eksploataciju arhitektonsko-građevinskog kamena, u stečaju Dicmo/bb, 21232 Kraj</derivirana_varijabla>
  </DomainObject.Predmet.ProtustrankaWithAdress>
  <DomainObject.Predmet.ProtustrankaWithAdressOIB>
    <izvorni_sadrzaj>ALKASIN, društvo s ograničenom odgovornošću za eksploataciju arhitektonsko-građevinskog kamena, u stečaju, OIB 73679291300, Dicmo/bb, 21232 Kraj</izvorni_sadrzaj>
    <derivirana_varijabla naziv="DomainObject.Predmet.ProtustrankaWithAdressOIB_1">ALKASIN, društvo s ograničenom odgovornošću za eksploataciju arhitektonsko-građevinskog kamena, u stečaju, OIB 73679291300, Dicmo/bb, 21232 Kraj</derivirana_varijabla>
  </DomainObject.Predmet.ProtustrankaWithAdressOIB>
  <DomainObject.Predmet.ProtustrankaNazivFormated>
    <izvorni_sadrzaj>ALKASIN, društvo s ograničenom odgovornošću za eksploataciju arhitektonsko-građevinskog kamena, u stečaju</izvorni_sadrzaj>
    <derivirana_varijabla naziv="DomainObject.Predmet.ProtustrankaNazivFormated_1">ALKASIN, društvo s ograničenom odgovornošću za eksploataciju arhitektonsko-građevinskog kamena, u stečaju</derivirana_varijabla>
  </DomainObject.Predmet.ProtustrankaNazivFormated>
  <DomainObject.Predmet.ProtustrankaNazivFormatedOIB>
    <izvorni_sadrzaj>ALKASIN, društvo s ograničenom odgovornošću za eksploataciju arhitektonsko-građevinskog kamena, u stečaju, OIB 73679291300</izvorni_sadrzaj>
    <derivirana_varijabla naziv="DomainObject.Predmet.ProtustrankaNazivFormatedOIB_1">ALKASIN, društvo s ograničenom odgovornošću za eksploataciju arhitektonsko-građevinskog kamena, u stečaju, OIB 73679291300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CONTEX d.o.o.</izvorni_sadrzaj>
    <derivirana_varijabla naziv="DomainObject.Predmet.StrankaFormated_1">  CONTEX d.o.o.</derivirana_varijabla>
  </DomainObject.Predmet.StrankaFormated>
  <DomainObject.Predmet.StrankaFormatedOIB>
    <izvorni_sadrzaj>  CONTEX d.o.o., OIB 80829168312</izvorni_sadrzaj>
    <derivirana_varijabla naziv="DomainObject.Predmet.StrankaFormatedOIB_1">  CONTEX d.o.o., OIB 80829168312</derivirana_varijabla>
  </DomainObject.Predmet.StrankaFormatedOIB>
  <DomainObject.Predmet.StrankaFormatedWithAdress>
    <izvorni_sadrzaj> CONTEX d.o.o.</izvorni_sadrzaj>
    <derivirana_varijabla naziv="DomainObject.Predmet.StrankaFormatedWithAdress_1"> CONTEX d.o.o.</derivirana_varijabla>
  </DomainObject.Predmet.StrankaFormatedWithAdress>
  <DomainObject.Predmet.StrankaFormatedWithAdressOIB>
    <izvorni_sadrzaj> CONTEX d.o.o., OIB 80829168312</izvorni_sadrzaj>
    <derivirana_varijabla naziv="DomainObject.Predmet.StrankaFormatedWithAdressOIB_1"> CONTEX d.o.o., OIB 80829168312</derivirana_varijabla>
  </DomainObject.Predmet.StrankaFormatedWithAdressOIB>
  <DomainObject.Predmet.StrankaWithAdress>
    <izvorni_sadrzaj>CONTEX d.o.o. </izvorni_sadrzaj>
    <derivirana_varijabla naziv="DomainObject.Predmet.StrankaWithAdress_1">CONTEX d.o.o. </derivirana_varijabla>
  </DomainObject.Predmet.StrankaWithAdress>
  <DomainObject.Predmet.StrankaWithAdressOIB>
    <izvorni_sadrzaj>CONTEX d.o.o., OIB 80829168312</izvorni_sadrzaj>
    <derivirana_varijabla naziv="DomainObject.Predmet.StrankaWithAdressOIB_1">CONTEX d.o.o., OIB 80829168312</derivirana_varijabla>
  </DomainObject.Predmet.StrankaWithAdressOIB>
  <DomainObject.Predmet.StrankaNazivFormated>
    <izvorni_sadrzaj>CONTEX d.o.o.</izvorni_sadrzaj>
    <derivirana_varijabla naziv="DomainObject.Predmet.StrankaNazivFormated_1">CONTEX d.o.o.</derivirana_varijabla>
  </DomainObject.Predmet.StrankaNazivFormated>
  <DomainObject.Predmet.StrankaNazivFormatedOIB>
    <izvorni_sadrzaj>CONTEX d.o.o., OIB 80829168312</izvorni_sadrzaj>
    <derivirana_varijabla naziv="DomainObject.Predmet.StrankaNazivFormatedOIB_1">CONTEX d.o.o., OIB 80829168312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CONTEX d.o.o.</item>
    </izvorni_sadrzaj>
    <derivirana_varijabla naziv="DomainObject.Predmet.StrankaListFormated_1">
      <item>CONTEX d.o.o.</item>
    </derivirana_varijabla>
  </DomainObject.Predmet.StrankaListFormated>
  <DomainObject.Predmet.StrankaListFormatedOIB>
    <izvorni_sadrzaj>
      <item>CONTEX d.o.o., OIB 80829168312</item>
    </izvorni_sadrzaj>
    <derivirana_varijabla naziv="DomainObject.Predmet.StrankaListFormatedOIB_1">
      <item>CONTEX d.o.o., OIB 80829168312</item>
    </derivirana_varijabla>
  </DomainObject.Predmet.StrankaListFormatedOIB>
  <DomainObject.Predmet.StrankaListFormatedWithAdress>
    <izvorni_sadrzaj>
      <item>CONTEX d.o.o.</item>
    </izvorni_sadrzaj>
    <derivirana_varijabla naziv="DomainObject.Predmet.StrankaListFormatedWithAdress_1">
      <item>CONTEX d.o.o.</item>
    </derivirana_varijabla>
  </DomainObject.Predmet.StrankaListFormatedWithAdress>
  <DomainObject.Predmet.StrankaListFormatedWithAdressOIB>
    <izvorni_sadrzaj>
      <item>CONTEX d.o.o., OIB 80829168312</item>
    </izvorni_sadrzaj>
    <derivirana_varijabla naziv="DomainObject.Predmet.StrankaListFormatedWithAdressOIB_1">
      <item>CONTEX d.o.o., OIB 80829168312</item>
    </derivirana_varijabla>
  </DomainObject.Predmet.StrankaListFormatedWithAdressOIB>
  <DomainObject.Predmet.StrankaListNazivFormated>
    <izvorni_sadrzaj>
      <item>CONTEX d.o.o.</item>
    </izvorni_sadrzaj>
    <derivirana_varijabla naziv="DomainObject.Predmet.StrankaListNazivFormated_1">
      <item>CONTEX d.o.o.</item>
    </derivirana_varijabla>
  </DomainObject.Predmet.StrankaListNazivFormated>
  <DomainObject.Predmet.StrankaListNazivFormatedOIB>
    <izvorni_sadrzaj>
      <item>CONTEX d.o.o., OIB 80829168312</item>
    </izvorni_sadrzaj>
    <derivirana_varijabla naziv="DomainObject.Predmet.StrankaListNazivFormatedOIB_1">
      <item>CONTEX d.o.o., OIB 80829168312</item>
    </derivirana_varijabla>
  </DomainObject.Predmet.StrankaListNazivFormatedOIB>
  <DomainObject.Predmet.ProtuStrankaListFormated>
    <izvorni_sadrzaj>
      <item>ALKASIN, društvo s ograničenom odgovornošću za eksploataciju arhitektonsko-građevinskog kamena, u stečaju</item>
    </izvorni_sadrzaj>
    <derivirana_varijabla naziv="DomainObject.Predmet.ProtuStrankaListFormated_1">
      <item>ALKASIN, društvo s ograničenom odgovornošću za eksploataciju arhitektonsko-građevinskog kamena, u stečaju</item>
    </derivirana_varijabla>
  </DomainObject.Predmet.ProtuStrankaListFormated>
  <DomainObject.Predmet.ProtuStrankaListFormatedOIB>
    <izvorni_sadrzaj>
      <item>ALKASIN, društvo s ograničenom odgovornošću za eksploataciju arhitektonsko-građevinskog kamena, u stečaju, OIB 73679291300</item>
    </izvorni_sadrzaj>
    <derivirana_varijabla naziv="DomainObject.Predmet.ProtuStrankaListFormatedOIB_1">
      <item>ALKASIN, društvo s ograničenom odgovornošću za eksploataciju arhitektonsko-građevinskog kamena, u stečaju, OIB 73679291300</item>
    </derivirana_varijabla>
  </DomainObject.Predmet.ProtuStrankaListFormatedOIB>
  <DomainObject.Predmet.ProtuStrankaListFormatedWithAdress>
    <izvorni_sadrzaj>
      <item>ALKASIN, društvo s ograničenom odgovornošću za eksploataciju arhitektonsko-građevinskog kamena, u stečaju, Dicmo/bb, 21232 Kraj</item>
    </izvorni_sadrzaj>
    <derivirana_varijabla naziv="DomainObject.Predmet.ProtuStrankaListFormatedWithAdress_1">
      <item>ALKASIN, društvo s ograničenom odgovornošću za eksploataciju arhitektonsko-građevinskog kamena, u stečaju, Dicmo/bb, 21232 Kraj</item>
    </derivirana_varijabla>
  </DomainObject.Predmet.ProtuStrankaListFormatedWithAdress>
  <DomainObject.Predmet.ProtuStrankaListFormatedWithAdressOIB>
    <izvorni_sadrzaj>
      <item>ALKASIN, društvo s ograničenom odgovornošću za eksploataciju arhitektonsko-građevinskog kamena, u stečaju, OIB 73679291300, Dicmo/bb, 21232 Kraj</item>
    </izvorni_sadrzaj>
    <derivirana_varijabla naziv="DomainObject.Predmet.ProtuStrankaListFormatedWithAdressOIB_1">
      <item>ALKASIN, društvo s ograničenom odgovornošću za eksploataciju arhitektonsko-građevinskog kamena, u stečaju, OIB 73679291300, Dicmo/bb, 21232 Kraj</item>
    </derivirana_varijabla>
  </DomainObject.Predmet.ProtuStrankaListFormatedWithAdressOIB>
  <DomainObject.Predmet.ProtuStrankaListNazivFormated>
    <izvorni_sadrzaj>
      <item>ALKASIN, društvo s ograničenom odgovornošću za eksploataciju arhitektonsko-građevinskog kamena, u stečaju</item>
    </izvorni_sadrzaj>
    <derivirana_varijabla naziv="DomainObject.Predmet.ProtuStrankaListNazivFormated_1">
      <item>ALKASIN, društvo s ograničenom odgovornošću za eksploataciju arhitektonsko-građevinskog kamena, u stečaju</item>
    </derivirana_varijabla>
  </DomainObject.Predmet.ProtuStrankaListNazivFormated>
  <DomainObject.Predmet.ProtuStrankaListNazivFormatedOIB>
    <izvorni_sadrzaj>
      <item>ALKASIN, društvo s ograničenom odgovornošću za eksploataciju arhitektonsko-građevinskog kamena, u stečaju, OIB 73679291300</item>
    </izvorni_sadrzaj>
    <derivirana_varijabla naziv="DomainObject.Predmet.ProtuStrankaListNazivFormatedOIB_1">
      <item>ALKASIN, društvo s ograničenom odgovornošću za eksploataciju arhitektonsko-građevinskog kamena, u stečaju, OIB 73679291300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CONTEX d.o.o.</izvorni_sadrzaj>
    <derivirana_varijabla naziv="DomainObject.Predmet.StrankaIDrugi_1">CONTEX d.o.o.</derivirana_varijabla>
  </DomainObject.Predmet.StrankaIDrugi>
  <DomainObject.Predmet.ProtustrankaIDrugi>
    <izvorni_sadrzaj>ALKASIN, društvo s ograničenom odgovornošću za eksploataciju arhitektonsko-građevinskog kamena, u stečaju</izvorni_sadrzaj>
    <derivirana_varijabla naziv="DomainObject.Predmet.ProtustrankaIDrugi_1">ALKASIN, društvo s ograničenom odgovornošću za eksploataciju arhitektonsko-građevinskog kamena, u stečaju</derivirana_varijabla>
  </DomainObject.Predmet.ProtustrankaIDrugi>
  <DomainObject.Predmet.StrankaIDrugiAdressOIB>
    <izvorni_sadrzaj>CONTEX d.o.o., OIB 80829168312</izvorni_sadrzaj>
    <derivirana_varijabla naziv="DomainObject.Predmet.StrankaIDrugiAdressOIB_1">CONTEX d.o.o., OIB 80829168312</derivirana_varijabla>
  </DomainObject.Predmet.StrankaIDrugiAdressOIB>
  <DomainObject.Predmet.ProtustrankaIDrugiAdressOIB>
    <izvorni_sadrzaj>ALKASIN, društvo s ograničenom odgovornošću za eksploataciju arhitektonsko-građevinskog kamena, u stečaju, OIB 73679291300, Dicmo/bb, 21232 Kraj</izvorni_sadrzaj>
    <derivirana_varijabla naziv="DomainObject.Predmet.ProtustrankaIDrugiAdressOIB_1">ALKASIN, društvo s ograničenom odgovornošću za eksploataciju arhitektonsko-građevinskog kamena, u stečaju, OIB 73679291300, Dicmo/bb, 21232 Kraj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ALKASIN, društvo s ograničenom odgovornošću za eksploataciju arhitektonsko-građevinskog kamena, u stečaju</item>
      <item>CONTEX d.o.o.</item>
    </izvorni_sadrzaj>
    <derivirana_varijabla naziv="DomainObject.Predmet.SudioniciListNaziv_1">
      <item>ALKASIN, društvo s ograničenom odgovornošću za eksploataciju arhitektonsko-građevinskog kamena, u stečaju</item>
      <item>CONTEX d.o.o.</item>
    </derivirana_varijabla>
  </DomainObject.Predmet.SudioniciListNaziv>
  <DomainObject.Predmet.SudioniciListAdressOIB>
    <izvorni_sadrzaj>
      <item>ALKASIN, društvo s ograničenom odgovornošću za eksploataciju arhitektonsko-građevinskog kamena, u stečaju, OIB 73679291300, Dicmo/bb,21232 Kraj</item>
      <item>CONTEX d.o.o., OIB 80829168312</item>
    </izvorni_sadrzaj>
    <derivirana_varijabla naziv="DomainObject.Predmet.SudioniciListAdressOIB_1">
      <item>ALKASIN, društvo s ograničenom odgovornošću za eksploataciju arhitektonsko-građevinskog kamena, u stečaju, OIB 73679291300, Dicmo/bb,21232 Kraj</item>
      <item>CONTEX d.o.o., OIB 80829168312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73679291300</item>
      <item>, OIB 80829168312</item>
    </izvorni_sadrzaj>
    <derivirana_varijabla naziv="DomainObject.Predmet.SudioniciListNazivOIB_1">
      <item>, OIB 73679291300</item>
      <item>, OIB 80829168312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Filipović Čugura, OIB 73663245435, Čugurina Glavica 16, 21230 Sinj</item>
    </izvorni_sadrzaj>
    <derivirana_varijabla naziv="DomainObject.Predmet.StecajniUpraviteljiListAddressOIB_1">
      <item>Damir Filipović Čugura, OIB 73663245435, Čugurina Glavica 16, 21230 Sinj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3F768-0848-4B5C-91B1-85B43CEE5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3785</properties:Characters>
  <properties:Lines>79</properties:Lines>
  <properties:Paragraphs>34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2016-02-08T07:07:00Z</dcterms:created>
  <dc:creator>Vesna Perišić</dc:creator>
  <cp:lastModifiedBy>Ana Golub Gruić</cp:lastModifiedBy>
  <cp:lastPrinted>2016-12-05T12:59:00Z</cp:lastPrinted>
  <dcterms:modified xmlns:xsi="http://www.w3.org/2001/XMLSchema-instance" xsi:type="dcterms:W3CDTF">2016-12-05T13:04:00Z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