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f5b96" w14:paraId="7bf5b96" w:rsidRDefault="00AE649C" w:rsidP="00C57C70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C57C70" w:rsidP="00C57C7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C57C70" w:rsidR="00AE649C" w:rsidRPr="00B76F3C">
      <w:pPr>
        <w:pStyle w:val="SudSjedite"/>
      </w:pPr>
      <w:r>
        <w:tab/>
      </w:r>
    </w:p>
    <w:p w:rsidRDefault="00C57C70" w:rsidP="00C57C70" w:rsidR="00C57C70">
      <w:pPr>
        <w:spacing w:after="0"/>
        <w:jc w:val="right"/>
        <w:rPr>
          <w:rFonts w:cs="Times New Roman"/>
        </w:rPr>
      </w:pPr>
    </w:p>
    <w:p w:rsidRDefault="00C57C70" w:rsidP="00C57C70" w:rsidR="00C57C70">
      <w:pPr>
        <w:spacing w:after="0"/>
        <w:jc w:val="right"/>
        <w:rPr>
          <w:rFonts w:cs="Times New Roman"/>
        </w:rPr>
      </w:pPr>
    </w:p>
    <w:p w:rsidRDefault="00C57C70" w:rsidP="00C57C70" w:rsidR="00C57C70">
      <w:pPr>
        <w:spacing w:after="0"/>
        <w:jc w:val="right"/>
        <w:rPr>
          <w:rFonts w:cs="Times New Roman"/>
        </w:rPr>
      </w:pPr>
    </w:p>
    <w:p w:rsidRDefault="00C57C70" w:rsidP="00C57C70" w:rsidR="00C57C70">
      <w:pPr>
        <w:spacing w:after="0"/>
        <w:jc w:val="right"/>
        <w:rPr>
          <w:rFonts w:cs="Times New Roman"/>
        </w:rPr>
      </w:pPr>
    </w:p>
    <w:p w:rsidRDefault="00C57C70" w:rsidP="00C57C70" w:rsidR="00C57C70">
      <w:pPr>
        <w:spacing w:after="0"/>
        <w:jc w:val="right"/>
        <w:rPr>
          <w:rFonts w:cs="Times New Roman"/>
        </w:rPr>
      </w:pPr>
    </w:p>
    <w:p w:rsidRDefault="00C57C70" w:rsidP="00C57C70" w:rsidR="00C57C70">
      <w:pPr>
        <w:spacing w:after="0"/>
        <w:jc w:val="right"/>
        <w:rPr>
          <w:rFonts w:cs="Times New Roman"/>
        </w:rPr>
      </w:pPr>
    </w:p>
    <w:p w:rsidRDefault="00C57C70" w:rsidP="00C57C70" w:rsidR="00C57C70">
      <w:pPr>
        <w:spacing w:after="0"/>
        <w:jc w:val="right"/>
        <w:rPr>
          <w:rFonts w:cs="Times New Roman"/>
        </w:rPr>
      </w:pPr>
    </w:p>
    <w:p w:rsidRDefault="00C57C70" w:rsidP="00C57C70" w:rsidR="00C57C70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C57C70" w:rsidP="00C57C70" w:rsidR="00C57C70">
      <w:pPr>
        <w:spacing w:after="0"/>
        <w:rPr>
          <w:rFonts w:cs="Times New Roman"/>
        </w:rPr>
      </w:pPr>
    </w:p>
    <w:p w:rsidRDefault="00C57C70" w:rsidP="00C57C70" w:rsidR="00C57C70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C57C70" w:rsidP="00C57C70" w:rsidR="00C57C70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C57C70" w:rsidP="00C57C70" w:rsidR="00C57C70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  <w:t xml:space="preserve">Trgovački sud u Varaždinu, po stečajnom sucu Iris Hatvalić </w:t>
      </w:r>
      <w:proofErr w:type="spellStart"/>
      <w:r>
        <w:rPr>
          <w:rFonts w:cs="Times New Roman"/>
        </w:rPr>
        <w:t>Nemec</w:t>
      </w:r>
      <w:proofErr w:type="spellEnd"/>
      <w:r>
        <w:rPr>
          <w:rFonts w:cs="Times New Roman"/>
        </w:rPr>
        <w:t xml:space="preserve">, u stečajnom postupku nad stečajnim dužnikom RUM TOP društvo s ograničenom odgovornošću za proizvodnju, trgovinu i usluge (skraćeno RUM TOP d.o.o.) iz </w:t>
      </w:r>
      <w:proofErr w:type="spellStart"/>
      <w:r>
        <w:rPr>
          <w:rFonts w:cs="Times New Roman"/>
        </w:rPr>
        <w:t>Virja</w:t>
      </w:r>
      <w:proofErr w:type="spellEnd"/>
      <w:r>
        <w:rPr>
          <w:rFonts w:cs="Times New Roman"/>
        </w:rPr>
        <w:t>, Novigradska 20, OIB: 60256666195, nakon održanog ispitnog i izvještajnog ročišta dana 22. svibnja 2015. te izrađeni posebnih tablica ispitanih tražbina, dana 24. lipnja 2014. godine</w:t>
      </w:r>
    </w:p>
    <w:p w:rsidRDefault="00C57C70" w:rsidP="00C57C70" w:rsidR="00C57C70">
      <w:pPr>
        <w:spacing w:after="0"/>
        <w:jc w:val="both"/>
        <w:rPr>
          <w:rFonts w:cs="Times New Roman"/>
          <w:color w:val="003366"/>
        </w:rPr>
      </w:pPr>
    </w:p>
    <w:p w:rsidRDefault="00C57C70" w:rsidP="00C57C70" w:rsidR="00C57C70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</w:p>
    <w:p w:rsidRDefault="00C57C70" w:rsidP="00C57C70" w:rsidR="00C57C70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j e</w:t>
      </w:r>
    </w:p>
    <w:p w:rsidRDefault="00C57C70" w:rsidP="00C57C70" w:rsidR="00C57C70">
      <w:pPr>
        <w:spacing w:after="0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C57C70" w:rsidP="00C57C70" w:rsidR="00C57C70">
      <w:pPr>
        <w:spacing w:after="0"/>
        <w:rPr>
          <w:rFonts w:cs="Times New Roman"/>
        </w:rPr>
      </w:pPr>
    </w:p>
    <w:p w:rsidRDefault="00C57C70" w:rsidP="00C57C70" w:rsidR="00C57C70">
      <w:pPr>
        <w:spacing w:after="0"/>
        <w:rPr>
          <w:rFonts w:cs="Times New Roman"/>
          <w:u w:val="single"/>
        </w:rPr>
      </w:pPr>
      <w:r>
        <w:rPr>
          <w:rFonts w:cs="Times New Roman"/>
          <w:u w:val="single"/>
        </w:rPr>
        <w:t>Utvrđene tražbine viših isplatnih redova u kunama</w:t>
      </w:r>
    </w:p>
    <w:p w:rsidRDefault="00C57C70" w:rsidP="00C57C70" w:rsidR="00C57C70">
      <w:pPr>
        <w:pStyle w:val="Odlomakpopisa"/>
        <w:spacing w:after="0"/>
        <w:rPr>
          <w:rFonts w:cs="Times New Roman"/>
          <w:u w:val="single"/>
        </w:rPr>
      </w:pPr>
    </w:p>
    <w:p w:rsidRDefault="00C57C70" w:rsidP="00C57C70" w:rsidR="00C57C70">
      <w:pPr>
        <w:pStyle w:val="Odlomakpopisa"/>
        <w:spacing w:after="0"/>
        <w:rPr>
          <w:rFonts w:cs="Times New Roman"/>
          <w:u w:val="single"/>
        </w:rPr>
      </w:pPr>
      <w:r>
        <w:rPr>
          <w:rFonts w:cs="Times New Roman"/>
          <w:u w:val="single"/>
        </w:rPr>
        <w:t>I. VIŠI ISPLATNI RED</w:t>
      </w:r>
    </w:p>
    <w:p w:rsidRDefault="00C57C70" w:rsidP="00C57C70" w:rsidR="00C57C70">
      <w:pPr>
        <w:spacing w:after="0"/>
        <w:rPr>
          <w:rFonts w:cs="Times New Roman"/>
          <w:u w:val="single"/>
        </w:rPr>
      </w:pPr>
    </w:p>
    <w:tbl>
      <w:tblPr>
        <w:tblW w:type="dxa" w:w="9900"/>
        <w:tblInd w:type="dxa" w:w="-459"/>
        <w:tblLook w:val="04A0" w:noVBand="1" w:noHBand="0" w:lastColumn="0" w:firstColumn="1" w:lastRow="0" w:firstRow="1"/>
      </w:tblPr>
      <w:tblGrid>
        <w:gridCol w:w="549"/>
        <w:gridCol w:w="5571"/>
        <w:gridCol w:w="1980"/>
        <w:gridCol w:w="1800"/>
      </w:tblGrid>
      <w:tr w:rsidTr="00C57C70" w:rsidR="00C57C70">
        <w:trPr>
          <w:trHeight w:val="178"/>
        </w:trPr>
        <w:tc>
          <w:tcPr>
            <w:tcW w:type="dxa" w:w="549"/>
          </w:tcPr>
          <w:p w:rsidRDefault="00C57C70" w:rsidP="00C57C70" w:rsidR="00C57C70">
            <w:pPr>
              <w:spacing w:after="0"/>
              <w:rPr>
                <w:rFonts w:cs="Times New Roman" w:eastAsia="Times New Roman"/>
                <w:b/>
                <w:u w:val="single"/>
              </w:rPr>
            </w:pPr>
          </w:p>
        </w:tc>
        <w:tc>
          <w:tcPr>
            <w:tcW w:type="dxa" w:w="5571"/>
            <w:hideMark/>
          </w:tcPr>
          <w:p w:rsidRDefault="00C57C70" w:rsidP="00C57C70" w:rsidR="00C57C70">
            <w:pPr>
              <w:spacing w:after="0"/>
              <w:rPr>
                <w:rFonts w:cs="Times New Roman" w:eastAsia="Times New Roman"/>
                <w:b/>
                <w:u w:val="single"/>
              </w:rPr>
            </w:pPr>
            <w:r>
              <w:rPr>
                <w:rFonts w:cs="Times New Roman"/>
                <w:b/>
                <w:u w:val="single"/>
              </w:rPr>
              <w:t>NAZIV I ADRESA VJEROVNIKA</w:t>
            </w:r>
          </w:p>
        </w:tc>
        <w:tc>
          <w:tcPr>
            <w:tcW w:type="dxa" w:w="1980"/>
            <w:noWrap/>
            <w:hideMark/>
          </w:tcPr>
          <w:p w:rsidRDefault="00C57C70" w:rsidP="00C57C70" w:rsidR="00C57C70">
            <w:pPr>
              <w:spacing w:after="0"/>
              <w:jc w:val="right"/>
              <w:rPr>
                <w:rFonts w:cs="Times New Roman" w:eastAsia="Times New Roman"/>
                <w:b/>
                <w:u w:val="single"/>
              </w:rPr>
            </w:pPr>
            <w:r>
              <w:rPr>
                <w:rFonts w:cs="Times New Roman"/>
                <w:b/>
                <w:u w:val="single"/>
              </w:rPr>
              <w:t>PRIJAVLJENO</w:t>
            </w:r>
          </w:p>
        </w:tc>
        <w:tc>
          <w:tcPr>
            <w:tcW w:type="dxa" w:w="1800"/>
            <w:noWrap/>
            <w:hideMark/>
          </w:tcPr>
          <w:p w:rsidRDefault="00C57C70" w:rsidP="00C57C70" w:rsidR="00C57C70">
            <w:pPr>
              <w:spacing w:after="0"/>
              <w:jc w:val="right"/>
              <w:rPr>
                <w:rFonts w:cs="Times New Roman" w:eastAsia="Times New Roman"/>
                <w:b/>
                <w:u w:val="single"/>
              </w:rPr>
            </w:pPr>
            <w:r>
              <w:rPr>
                <w:rFonts w:cs="Times New Roman"/>
                <w:b/>
                <w:u w:val="single"/>
              </w:rPr>
              <w:t>PRIZNATO</w:t>
            </w:r>
          </w:p>
        </w:tc>
      </w:tr>
      <w:tr w:rsidTr="00C57C70" w:rsidR="00C57C70">
        <w:trPr>
          <w:trHeight w:val="178"/>
        </w:trPr>
        <w:tc>
          <w:tcPr>
            <w:tcW w:type="dxa" w:w="549"/>
          </w:tcPr>
          <w:p w:rsidRDefault="00C57C70" w:rsidP="00C57C70" w:rsidR="00C57C70">
            <w:pPr>
              <w:spacing w:after="0"/>
              <w:rPr>
                <w:rFonts w:cs="Times New Roman" w:eastAsia="Times New Roman"/>
                <w:b/>
                <w:u w:val="single"/>
              </w:rPr>
            </w:pPr>
          </w:p>
          <w:p w:rsidRDefault="00C57C70" w:rsidP="00C57C70" w:rsidR="00C57C70">
            <w:pPr>
              <w:spacing w:after="0"/>
              <w:rPr>
                <w:rFonts w:cs="Times New Roman" w:eastAsia="Times New Roman"/>
                <w:b/>
                <w:u w:val="single"/>
              </w:rPr>
            </w:pPr>
          </w:p>
        </w:tc>
        <w:tc>
          <w:tcPr>
            <w:tcW w:type="dxa" w:w="5571"/>
          </w:tcPr>
          <w:p w:rsidRDefault="00C57C70" w:rsidP="00C57C70" w:rsidR="00C57C70">
            <w:pPr>
              <w:spacing w:after="0"/>
              <w:rPr>
                <w:rFonts w:cs="Times New Roman" w:eastAsia="Times New Roman"/>
                <w:b/>
                <w:u w:val="single"/>
              </w:rPr>
            </w:pPr>
          </w:p>
        </w:tc>
        <w:tc>
          <w:tcPr>
            <w:tcW w:type="dxa" w:w="1980"/>
            <w:noWrap/>
          </w:tcPr>
          <w:p w:rsidRDefault="00C57C70" w:rsidP="00C57C70" w:rsidR="00C57C70">
            <w:pPr>
              <w:spacing w:after="0"/>
              <w:jc w:val="right"/>
              <w:rPr>
                <w:rFonts w:cs="Times New Roman" w:eastAsia="Times New Roman"/>
                <w:b/>
                <w:u w:val="single"/>
              </w:rPr>
            </w:pPr>
          </w:p>
        </w:tc>
        <w:tc>
          <w:tcPr>
            <w:tcW w:type="dxa" w:w="1800"/>
            <w:noWrap/>
          </w:tcPr>
          <w:p w:rsidRDefault="00C57C70" w:rsidP="00C57C70" w:rsidR="00C57C70">
            <w:pPr>
              <w:spacing w:after="0"/>
              <w:jc w:val="right"/>
              <w:rPr>
                <w:rFonts w:cs="Times New Roman" w:eastAsia="Times New Roman"/>
                <w:b/>
                <w:u w:val="single"/>
              </w:rPr>
            </w:pPr>
          </w:p>
        </w:tc>
      </w:tr>
      <w:tr w:rsidTr="00C57C70" w:rsidR="00C57C70">
        <w:trPr>
          <w:trHeight w:val="272"/>
        </w:trPr>
        <w:tc>
          <w:tcPr>
            <w:tcW w:type="dxa" w:w="549"/>
            <w:hideMark/>
          </w:tcPr>
          <w:p w:rsidRDefault="00C57C70" w:rsidP="00C57C70" w:rsidR="00C57C70">
            <w:pPr>
              <w:spacing w:after="0"/>
              <w:jc w:val="center"/>
              <w:rPr>
                <w:rFonts w:cs="Times New Roman" w:eastAsia="Times New Roman"/>
              </w:rPr>
            </w:pPr>
            <w:r>
              <w:rPr>
                <w:rFonts w:cs="Times New Roman"/>
              </w:rPr>
              <w:t>1.</w:t>
            </w:r>
          </w:p>
        </w:tc>
        <w:tc>
          <w:tcPr>
            <w:tcW w:type="dxa" w:w="5571"/>
            <w:hideMark/>
          </w:tcPr>
          <w:p w:rsidRDefault="00C57C70" w:rsidP="00C57C70" w:rsidR="00C57C70">
            <w:pPr>
              <w:spacing w:after="0"/>
              <w:rPr>
                <w:rFonts w:cs="Times New Roman" w:eastAsia="Times New Roman"/>
              </w:rPr>
            </w:pPr>
            <w:r>
              <w:rPr>
                <w:rFonts w:cs="Times New Roman"/>
              </w:rPr>
              <w:t xml:space="preserve">VESNA ZUBANOVIĆ, </w:t>
            </w:r>
            <w:proofErr w:type="spellStart"/>
            <w:r>
              <w:rPr>
                <w:rFonts w:cs="Times New Roman"/>
              </w:rPr>
              <w:t>Miholjanska</w:t>
            </w:r>
            <w:proofErr w:type="spellEnd"/>
            <w:r>
              <w:rPr>
                <w:rFonts w:cs="Times New Roman"/>
              </w:rPr>
              <w:t xml:space="preserve"> 86, 48326 </w:t>
            </w:r>
            <w:proofErr w:type="spellStart"/>
            <w:r>
              <w:rPr>
                <w:rFonts w:cs="Times New Roman"/>
              </w:rPr>
              <w:t>Virje</w:t>
            </w:r>
            <w:proofErr w:type="spellEnd"/>
            <w:r>
              <w:rPr>
                <w:rFonts w:cs="Times New Roman"/>
              </w:rPr>
              <w:t xml:space="preserve"> </w:t>
            </w:r>
          </w:p>
        </w:tc>
        <w:tc>
          <w:tcPr>
            <w:tcW w:type="dxa" w:w="1980"/>
            <w:noWrap/>
            <w:hideMark/>
          </w:tcPr>
          <w:p w:rsidRDefault="00C57C70" w:rsidP="00C57C70" w:rsidR="00C57C70">
            <w:pPr>
              <w:spacing w:after="0"/>
              <w:jc w:val="right"/>
              <w:rPr>
                <w:rFonts w:cs="Times New Roman" w:eastAsia="Times New Roman"/>
              </w:rPr>
            </w:pPr>
            <w:r>
              <w:rPr>
                <w:rFonts w:cs="Times New Roman"/>
              </w:rPr>
              <w:t>9.180,12</w:t>
            </w:r>
          </w:p>
        </w:tc>
        <w:tc>
          <w:tcPr>
            <w:tcW w:type="dxa" w:w="1800"/>
            <w:noWrap/>
            <w:hideMark/>
          </w:tcPr>
          <w:p w:rsidRDefault="00C57C70" w:rsidP="00C57C70" w:rsidR="00C57C70">
            <w:pPr>
              <w:spacing w:after="0"/>
              <w:jc w:val="right"/>
              <w:rPr>
                <w:rFonts w:cs="Times New Roman" w:eastAsia="Times New Roman"/>
              </w:rPr>
            </w:pPr>
            <w:r>
              <w:rPr>
                <w:rFonts w:cs="Times New Roman"/>
              </w:rPr>
              <w:t>9.180,12</w:t>
            </w:r>
          </w:p>
        </w:tc>
      </w:tr>
      <w:tr w:rsidTr="00C57C70" w:rsidR="00C57C70">
        <w:trPr>
          <w:trHeight w:val="272"/>
        </w:trPr>
        <w:tc>
          <w:tcPr>
            <w:tcW w:type="dxa" w:w="549"/>
            <w:hideMark/>
          </w:tcPr>
          <w:p w:rsidRDefault="00C57C70" w:rsidP="00C57C70" w:rsidR="00C57C70">
            <w:pPr>
              <w:spacing w:after="0"/>
              <w:jc w:val="center"/>
              <w:rPr>
                <w:rFonts w:cs="Times New Roman" w:eastAsia="Times New Roman"/>
              </w:rPr>
            </w:pPr>
            <w:r>
              <w:rPr>
                <w:rFonts w:cs="Times New Roman"/>
              </w:rPr>
              <w:t>2.</w:t>
            </w:r>
          </w:p>
        </w:tc>
        <w:tc>
          <w:tcPr>
            <w:tcW w:type="dxa" w:w="5571"/>
            <w:hideMark/>
          </w:tcPr>
          <w:p w:rsidRDefault="00C57C70" w:rsidP="00C57C70" w:rsidR="00C57C70">
            <w:pPr>
              <w:spacing w:after="0"/>
              <w:rPr>
                <w:rFonts w:cs="Times New Roman" w:eastAsia="Times New Roman"/>
              </w:rPr>
            </w:pPr>
            <w:r>
              <w:rPr>
                <w:rFonts w:cs="Times New Roman"/>
              </w:rPr>
              <w:t>REPUBLIKA HRVATSKA, Ministarstvo financija, Porezna uprava, Područni ured sjeverna Hrvatska</w:t>
            </w:r>
          </w:p>
        </w:tc>
        <w:tc>
          <w:tcPr>
            <w:tcW w:type="dxa" w:w="1980"/>
            <w:noWrap/>
            <w:hideMark/>
          </w:tcPr>
          <w:p w:rsidRDefault="00C57C70" w:rsidP="00C57C70" w:rsidR="00C57C70">
            <w:pPr>
              <w:spacing w:after="0"/>
              <w:jc w:val="right"/>
              <w:rPr>
                <w:rFonts w:cs="Times New Roman" w:eastAsia="Times New Roman"/>
              </w:rPr>
            </w:pPr>
            <w:r>
              <w:rPr>
                <w:rFonts w:cs="Times New Roman"/>
              </w:rPr>
              <w:t>28.932,37</w:t>
            </w:r>
          </w:p>
        </w:tc>
        <w:tc>
          <w:tcPr>
            <w:tcW w:type="dxa" w:w="1800"/>
            <w:noWrap/>
            <w:hideMark/>
          </w:tcPr>
          <w:p w:rsidRDefault="00C57C70" w:rsidP="00C57C70" w:rsidR="00C57C70">
            <w:pPr>
              <w:spacing w:after="0"/>
              <w:jc w:val="right"/>
              <w:rPr>
                <w:rFonts w:cs="Times New Roman" w:eastAsia="Times New Roman"/>
              </w:rPr>
            </w:pPr>
            <w:r>
              <w:rPr>
                <w:rFonts w:cs="Times New Roman"/>
              </w:rPr>
              <w:t>28.932,37</w:t>
            </w:r>
          </w:p>
        </w:tc>
      </w:tr>
      <w:tr w:rsidTr="00C57C70" w:rsidR="00C57C70">
        <w:trPr>
          <w:trHeight w:val="366"/>
        </w:trPr>
        <w:tc>
          <w:tcPr>
            <w:tcW w:type="dxa" w:w="549"/>
          </w:tcPr>
          <w:p w:rsidRDefault="00C57C70" w:rsidP="00C57C70" w:rsidR="00C57C70">
            <w:pPr>
              <w:spacing w:after="0"/>
              <w:rPr>
                <w:rFonts w:cs="Times New Roman" w:eastAsia="Times New Roman"/>
                <w:b/>
              </w:rPr>
            </w:pPr>
          </w:p>
        </w:tc>
        <w:tc>
          <w:tcPr>
            <w:tcW w:type="dxa" w:w="5571"/>
          </w:tcPr>
          <w:p w:rsidRDefault="00C57C70" w:rsidP="00C57C70" w:rsidR="00C57C70">
            <w:pPr>
              <w:spacing w:after="0"/>
              <w:rPr>
                <w:rFonts w:cs="Times New Roman" w:eastAsia="Times New Roman"/>
                <w:b/>
              </w:rPr>
            </w:pPr>
          </w:p>
          <w:p w:rsidRDefault="00C57C70" w:rsidP="00C57C70" w:rsidR="00C57C70">
            <w:pPr>
              <w:spacing w:after="0"/>
              <w:rPr>
                <w:rFonts w:cs="Times New Roman" w:eastAsia="Times New Roman"/>
                <w:b/>
              </w:rPr>
            </w:pPr>
            <w:r>
              <w:rPr>
                <w:rFonts w:cs="Times New Roman"/>
                <w:b/>
              </w:rPr>
              <w:t>UKUPNO I VIŠI ISPLATNI RED</w:t>
            </w:r>
          </w:p>
        </w:tc>
        <w:tc>
          <w:tcPr>
            <w:tcW w:type="dxa" w:w="1980"/>
            <w:noWrap/>
          </w:tcPr>
          <w:p w:rsidRDefault="00C57C70" w:rsidP="00C57C70" w:rsidR="00C57C70">
            <w:pPr>
              <w:spacing w:after="0"/>
              <w:jc w:val="right"/>
              <w:rPr>
                <w:rFonts w:cs="Times New Roman" w:eastAsia="Times New Roman"/>
                <w:b/>
              </w:rPr>
            </w:pPr>
          </w:p>
          <w:p w:rsidRDefault="00C57C70" w:rsidP="00C57C70" w:rsidR="00C57C70">
            <w:pPr>
              <w:spacing w:after="0"/>
              <w:jc w:val="right"/>
              <w:rPr>
                <w:rFonts w:cs="Times New Roman" w:eastAsia="Times New Roman"/>
                <w:b/>
              </w:rPr>
            </w:pPr>
            <w:r>
              <w:rPr>
                <w:rFonts w:cs="Times New Roman"/>
                <w:b/>
              </w:rPr>
              <w:fldChar w:fldCharType="begin"/>
            </w:r>
            <w:r>
              <w:rPr>
                <w:rFonts w:cs="Times New Roman"/>
                <w:b/>
              </w:rPr>
              <w:instrText xml:space="preserve"> =SUM(ABOVE) </w:instrText>
            </w:r>
            <w:r>
              <w:rPr>
                <w:rFonts w:cs="Times New Roman"/>
                <w:b/>
              </w:rPr>
              <w:fldChar w:fldCharType="separate"/>
            </w:r>
            <w:r>
              <w:rPr>
                <w:rFonts w:cs="Times New Roman"/>
                <w:b/>
                <w:noProof/>
              </w:rPr>
              <w:t>38.112,49</w:t>
            </w:r>
            <w:r>
              <w:rPr>
                <w:rFonts w:cs="Times New Roman"/>
                <w:b/>
              </w:rPr>
              <w:fldChar w:fldCharType="end"/>
            </w:r>
          </w:p>
        </w:tc>
        <w:tc>
          <w:tcPr>
            <w:tcW w:type="dxa" w:w="1800"/>
            <w:noWrap/>
          </w:tcPr>
          <w:p w:rsidRDefault="00C57C70" w:rsidP="00C57C70" w:rsidR="00C57C70">
            <w:pPr>
              <w:spacing w:after="0"/>
              <w:jc w:val="right"/>
              <w:rPr>
                <w:rFonts w:cs="Times New Roman" w:eastAsia="Times New Roman"/>
                <w:b/>
              </w:rPr>
            </w:pPr>
          </w:p>
          <w:p w:rsidRDefault="00C57C70" w:rsidP="00C57C70" w:rsidR="00C57C70">
            <w:pPr>
              <w:spacing w:after="0"/>
              <w:jc w:val="right"/>
              <w:rPr>
                <w:rFonts w:cs="Times New Roman" w:eastAsia="Times New Roman"/>
                <w:b/>
              </w:rPr>
            </w:pPr>
            <w:r>
              <w:rPr>
                <w:rFonts w:cs="Times New Roman"/>
                <w:b/>
              </w:rPr>
              <w:fldChar w:fldCharType="begin"/>
            </w:r>
            <w:r>
              <w:rPr>
                <w:rFonts w:cs="Times New Roman"/>
                <w:b/>
              </w:rPr>
              <w:instrText xml:space="preserve"> =SUM(ABOVE) </w:instrText>
            </w:r>
            <w:r>
              <w:rPr>
                <w:rFonts w:cs="Times New Roman"/>
                <w:b/>
              </w:rPr>
              <w:fldChar w:fldCharType="separate"/>
            </w:r>
            <w:r>
              <w:rPr>
                <w:rFonts w:cs="Times New Roman"/>
                <w:b/>
              </w:rPr>
              <w:fldChar w:fldCharType="end"/>
            </w:r>
            <w:r>
              <w:rPr>
                <w:rFonts w:cs="Times New Roman"/>
                <w:b/>
              </w:rPr>
              <w:fldChar w:fldCharType="begin"/>
            </w:r>
            <w:r>
              <w:rPr>
                <w:rFonts w:cs="Times New Roman"/>
                <w:b/>
              </w:rPr>
              <w:instrText xml:space="preserve"> =SUM(ABOVE) </w:instrText>
            </w:r>
            <w:r>
              <w:rPr>
                <w:rFonts w:cs="Times New Roman"/>
                <w:b/>
              </w:rPr>
              <w:fldChar w:fldCharType="separate"/>
            </w:r>
            <w:r>
              <w:rPr>
                <w:rFonts w:cs="Times New Roman"/>
                <w:b/>
                <w:noProof/>
              </w:rPr>
              <w:t>38.112,49</w:t>
            </w:r>
            <w:r>
              <w:rPr>
                <w:rFonts w:cs="Times New Roman"/>
                <w:b/>
              </w:rPr>
              <w:fldChar w:fldCharType="end"/>
            </w:r>
          </w:p>
        </w:tc>
      </w:tr>
    </w:tbl>
    <w:p w:rsidRDefault="00C57C70" w:rsidP="00C57C70" w:rsidR="00C57C70">
      <w:pPr>
        <w:pStyle w:val="Odlomakpopisa"/>
        <w:spacing w:after="0"/>
        <w:rPr>
          <w:rFonts w:cs="Times New Roman"/>
          <w:u w:val="single"/>
        </w:rPr>
      </w:pPr>
    </w:p>
    <w:p w:rsidRDefault="00C57C70" w:rsidP="00C57C70" w:rsidR="00C57C70">
      <w:pPr>
        <w:pStyle w:val="Odlomakpopisa"/>
        <w:spacing w:after="0"/>
        <w:rPr>
          <w:rFonts w:cs="Times New Roman"/>
          <w:u w:val="single"/>
        </w:rPr>
      </w:pPr>
    </w:p>
    <w:p w:rsidRDefault="00C57C70" w:rsidP="00C57C70" w:rsidR="00C57C70">
      <w:pPr>
        <w:pStyle w:val="Odlomakpopisa"/>
        <w:spacing w:after="0"/>
        <w:rPr>
          <w:rFonts w:cs="Times New Roman"/>
          <w:u w:val="single"/>
        </w:rPr>
      </w:pPr>
    </w:p>
    <w:p w:rsidRDefault="00C57C70" w:rsidP="00C57C70" w:rsidR="00C57C70">
      <w:pPr>
        <w:pStyle w:val="Odlomakpopisa"/>
        <w:spacing w:after="0"/>
        <w:rPr>
          <w:rFonts w:cs="Times New Roman"/>
          <w:u w:val="single"/>
        </w:rPr>
      </w:pPr>
      <w:r>
        <w:rPr>
          <w:rFonts w:cs="Times New Roman"/>
          <w:u w:val="single"/>
        </w:rPr>
        <w:t>II. VIŠI ISPLATNI RED</w:t>
      </w:r>
    </w:p>
    <w:p w:rsidRDefault="00C57C70" w:rsidP="00C57C70" w:rsidR="00C57C70">
      <w:pPr>
        <w:tabs>
          <w:tab w:pos="840" w:val="left"/>
        </w:tabs>
        <w:spacing w:after="0"/>
        <w:jc w:val="both"/>
        <w:rPr>
          <w:rFonts w:cs="Times New Roman"/>
        </w:rPr>
      </w:pPr>
    </w:p>
    <w:p w:rsidRDefault="00C57C70" w:rsidP="00C57C70" w:rsidR="00C57C70">
      <w:pPr>
        <w:tabs>
          <w:tab w:pos="840" w:val="left"/>
        </w:tabs>
        <w:spacing w:after="0"/>
        <w:jc w:val="both"/>
        <w:rPr>
          <w:rFonts w:cs="Times New Roman"/>
        </w:rPr>
      </w:pPr>
    </w:p>
    <w:p w:rsidRDefault="00C57C70" w:rsidP="00C57C70" w:rsidR="00C57C70">
      <w:pPr>
        <w:tabs>
          <w:tab w:pos="840" w:val="left"/>
        </w:tabs>
        <w:spacing w:after="0"/>
        <w:jc w:val="both"/>
        <w:rPr>
          <w:rFonts w:cs="Times New Roman"/>
        </w:rPr>
      </w:pPr>
    </w:p>
    <w:tbl>
      <w:tblPr>
        <w:tblW w:type="dxa" w:w="9885"/>
        <w:tblInd w:type="dxa" w:w="-459"/>
        <w:tblLayout w:type="fixed"/>
        <w:tblLook w:val="04A0" w:noVBand="1" w:noHBand="0" w:lastColumn="0" w:firstColumn="1" w:lastRow="0" w:firstRow="1"/>
      </w:tblPr>
      <w:tblGrid>
        <w:gridCol w:w="556"/>
        <w:gridCol w:w="5578"/>
        <w:gridCol w:w="1979"/>
        <w:gridCol w:w="1772"/>
      </w:tblGrid>
      <w:tr w:rsidTr="00C57C70" w:rsidR="00C57C70">
        <w:trPr>
          <w:trHeight w:val="303"/>
        </w:trPr>
        <w:tc>
          <w:tcPr>
            <w:tcW w:type="dxa" w:w="555"/>
          </w:tcPr>
          <w:p w:rsidRDefault="00C57C70" w:rsidP="00C57C70" w:rsidR="00C57C70">
            <w:pPr>
              <w:spacing w:after="0"/>
              <w:jc w:val="right"/>
              <w:rPr>
                <w:rFonts w:cs="Times New Roman" w:eastAsia="Times New Roman"/>
                <w:b/>
                <w:u w:val="single"/>
              </w:rPr>
            </w:pPr>
          </w:p>
        </w:tc>
        <w:tc>
          <w:tcPr>
            <w:tcW w:type="dxa" w:w="5580"/>
            <w:hideMark/>
          </w:tcPr>
          <w:p w:rsidRDefault="00C57C70" w:rsidP="00C57C70" w:rsidR="00C57C70">
            <w:pPr>
              <w:spacing w:after="0"/>
              <w:rPr>
                <w:rFonts w:cs="Times New Roman" w:eastAsia="Times New Roman"/>
                <w:b/>
                <w:u w:val="single"/>
              </w:rPr>
            </w:pPr>
            <w:r>
              <w:rPr>
                <w:rFonts w:cs="Times New Roman"/>
                <w:b/>
                <w:u w:val="single"/>
              </w:rPr>
              <w:t>NAZIV I ADRESA VJEROVNIKA</w:t>
            </w:r>
          </w:p>
        </w:tc>
        <w:tc>
          <w:tcPr>
            <w:tcW w:type="dxa" w:w="1980"/>
            <w:noWrap/>
            <w:hideMark/>
          </w:tcPr>
          <w:p w:rsidRDefault="00C57C70" w:rsidP="00C57C70" w:rsidR="00C57C70">
            <w:pPr>
              <w:spacing w:after="0"/>
              <w:jc w:val="right"/>
              <w:rPr>
                <w:rFonts w:cs="Times New Roman" w:eastAsia="Times New Roman"/>
                <w:b/>
                <w:u w:val="single"/>
              </w:rPr>
            </w:pPr>
            <w:r>
              <w:rPr>
                <w:rFonts w:cs="Times New Roman"/>
                <w:b/>
                <w:u w:val="single"/>
              </w:rPr>
              <w:t>PRIJAVLJENO</w:t>
            </w:r>
          </w:p>
        </w:tc>
        <w:tc>
          <w:tcPr>
            <w:tcW w:type="dxa" w:w="1773"/>
            <w:noWrap/>
            <w:hideMark/>
          </w:tcPr>
          <w:p w:rsidRDefault="00C57C70" w:rsidP="00C57C70" w:rsidR="00C57C70">
            <w:pPr>
              <w:spacing w:after="0"/>
              <w:jc w:val="right"/>
              <w:rPr>
                <w:rFonts w:cs="Times New Roman" w:eastAsia="Times New Roman"/>
                <w:b/>
                <w:u w:val="single"/>
              </w:rPr>
            </w:pPr>
            <w:r>
              <w:rPr>
                <w:rFonts w:cs="Times New Roman"/>
                <w:b/>
                <w:u w:val="single"/>
              </w:rPr>
              <w:t>PRIZNATO</w:t>
            </w:r>
          </w:p>
        </w:tc>
      </w:tr>
      <w:tr w:rsidTr="00C57C70" w:rsidR="00C57C70">
        <w:trPr>
          <w:trHeight w:val="321"/>
        </w:trPr>
        <w:tc>
          <w:tcPr>
            <w:tcW w:type="dxa" w:w="555"/>
            <w:hideMark/>
          </w:tcPr>
          <w:p w:rsidRDefault="00C57C70" w:rsidP="00C57C70" w:rsidR="00C57C70">
            <w:pPr>
              <w:spacing w:after="0"/>
              <w:jc w:val="center"/>
              <w:rPr>
                <w:rFonts w:cs="Times New Roman" w:eastAsia="Times New Roman"/>
              </w:rPr>
            </w:pPr>
            <w:r>
              <w:rPr>
                <w:rFonts w:cs="Times New Roman"/>
              </w:rPr>
              <w:t>2.</w:t>
            </w:r>
          </w:p>
        </w:tc>
        <w:tc>
          <w:tcPr>
            <w:tcW w:type="dxa" w:w="5580"/>
            <w:hideMark/>
          </w:tcPr>
          <w:p w:rsidRDefault="00C57C70" w:rsidP="00C57C70" w:rsidR="00C57C70">
            <w:pPr>
              <w:spacing w:after="0"/>
              <w:rPr>
                <w:rFonts w:cs="Times New Roman" w:eastAsia="Times New Roman"/>
              </w:rPr>
            </w:pPr>
            <w:r>
              <w:rPr>
                <w:rFonts w:cs="Times New Roman"/>
              </w:rPr>
              <w:t>REPUBLIKA HRVATSKA, Ministarstvo financija, Porezna uprava, Područni ured sjeverna Hrvatska</w:t>
            </w:r>
          </w:p>
        </w:tc>
        <w:tc>
          <w:tcPr>
            <w:tcW w:type="dxa" w:w="1980"/>
            <w:noWrap/>
            <w:hideMark/>
          </w:tcPr>
          <w:p w:rsidRDefault="00C57C70" w:rsidP="00C57C70" w:rsidR="00C57C70">
            <w:pPr>
              <w:spacing w:after="0"/>
              <w:jc w:val="right"/>
              <w:rPr>
                <w:rFonts w:cs="Times New Roman" w:eastAsia="Times New Roman"/>
              </w:rPr>
            </w:pPr>
            <w:r>
              <w:rPr>
                <w:rFonts w:cs="Times New Roman"/>
              </w:rPr>
              <w:t>62.440,66</w:t>
            </w:r>
          </w:p>
        </w:tc>
        <w:tc>
          <w:tcPr>
            <w:tcW w:type="dxa" w:w="1773"/>
            <w:noWrap/>
            <w:hideMark/>
          </w:tcPr>
          <w:p w:rsidRDefault="00C57C70" w:rsidP="00C57C70" w:rsidR="00C57C70">
            <w:pPr>
              <w:spacing w:after="0"/>
              <w:jc w:val="right"/>
              <w:rPr>
                <w:rFonts w:cs="Times New Roman" w:eastAsia="Times New Roman"/>
              </w:rPr>
            </w:pPr>
            <w:r>
              <w:rPr>
                <w:rFonts w:cs="Times New Roman"/>
              </w:rPr>
              <w:t>62.440,66</w:t>
            </w:r>
          </w:p>
        </w:tc>
      </w:tr>
      <w:tr w:rsidTr="00C57C70" w:rsidR="00C57C70">
        <w:trPr>
          <w:trHeight w:val="368"/>
        </w:trPr>
        <w:tc>
          <w:tcPr>
            <w:tcW w:type="dxa" w:w="555"/>
          </w:tcPr>
          <w:p w:rsidRDefault="00C57C70" w:rsidP="00C57C70" w:rsidR="00C57C70">
            <w:pPr>
              <w:spacing w:after="0"/>
              <w:jc w:val="right"/>
              <w:rPr>
                <w:rFonts w:cs="Times New Roman" w:eastAsia="Times New Roman"/>
              </w:rPr>
            </w:pPr>
          </w:p>
        </w:tc>
        <w:tc>
          <w:tcPr>
            <w:tcW w:type="dxa" w:w="5580"/>
          </w:tcPr>
          <w:p w:rsidRDefault="00C57C70" w:rsidP="00C57C70" w:rsidR="00C57C70">
            <w:pPr>
              <w:spacing w:after="0"/>
              <w:rPr>
                <w:rFonts w:cs="Times New Roman" w:eastAsia="Times New Roman"/>
                <w:b/>
              </w:rPr>
            </w:pPr>
          </w:p>
          <w:p w:rsidRDefault="00C57C70" w:rsidP="00C57C70" w:rsidR="00C57C70">
            <w:pPr>
              <w:spacing w:after="0"/>
              <w:rPr>
                <w:rFonts w:cs="Times New Roman" w:eastAsia="Times New Roman"/>
                <w:b/>
              </w:rPr>
            </w:pPr>
            <w:r>
              <w:rPr>
                <w:rFonts w:cs="Times New Roman"/>
                <w:b/>
              </w:rPr>
              <w:t>UKUPNO II VIŠI ISPLATNI RED</w:t>
            </w:r>
          </w:p>
        </w:tc>
        <w:tc>
          <w:tcPr>
            <w:tcW w:type="dxa" w:w="1980"/>
            <w:noWrap/>
          </w:tcPr>
          <w:p w:rsidRDefault="00C57C70" w:rsidP="00C57C70" w:rsidR="00C57C70">
            <w:pPr>
              <w:spacing w:after="0"/>
              <w:jc w:val="right"/>
              <w:rPr>
                <w:rFonts w:cs="Times New Roman" w:eastAsia="Times New Roman"/>
                <w:b/>
                <w:bCs/>
              </w:rPr>
            </w:pPr>
          </w:p>
          <w:p w:rsidRDefault="00C57C70" w:rsidP="00C57C70" w:rsidR="00C57C70">
            <w:pPr>
              <w:spacing w:after="0"/>
              <w:jc w:val="right"/>
              <w:rPr>
                <w:rFonts w:cs="Times New Roman" w:eastAsia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62.440,66</w:t>
            </w:r>
          </w:p>
        </w:tc>
        <w:tc>
          <w:tcPr>
            <w:tcW w:type="dxa" w:w="1773"/>
            <w:noWrap/>
          </w:tcPr>
          <w:p w:rsidRDefault="00C57C70" w:rsidP="00C57C70" w:rsidR="00C57C70">
            <w:pPr>
              <w:spacing w:after="0"/>
              <w:jc w:val="right"/>
              <w:rPr>
                <w:rFonts w:cs="Times New Roman" w:eastAsia="Times New Roman"/>
                <w:b/>
                <w:bCs/>
              </w:rPr>
            </w:pPr>
          </w:p>
          <w:p w:rsidRDefault="00C57C70" w:rsidP="00C57C70" w:rsidR="00C57C70">
            <w:pPr>
              <w:spacing w:after="0"/>
              <w:jc w:val="right"/>
              <w:rPr>
                <w:rFonts w:cs="Times New Roman" w:eastAsia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62.440,66</w:t>
            </w:r>
          </w:p>
        </w:tc>
      </w:tr>
    </w:tbl>
    <w:p w:rsidRDefault="00C57C70" w:rsidP="00C57C70" w:rsidR="00C57C70">
      <w:pPr>
        <w:tabs>
          <w:tab w:pos="840" w:val="left"/>
        </w:tabs>
        <w:spacing w:after="0"/>
        <w:jc w:val="both"/>
        <w:rPr>
          <w:rFonts w:cs="Times New Roman" w:eastAsia="Times New Roman"/>
        </w:rPr>
      </w:pPr>
    </w:p>
    <w:p w:rsidRDefault="00C57C70" w:rsidP="00C57C70" w:rsidR="00C57C70">
      <w:pPr>
        <w:spacing w:after="0"/>
        <w:jc w:val="center"/>
        <w:rPr>
          <w:rFonts w:cs="Times New Roman"/>
        </w:rPr>
      </w:pPr>
    </w:p>
    <w:p w:rsidRDefault="00C57C70" w:rsidP="00C57C70" w:rsidR="00C57C70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Obrazloženje:</w:t>
      </w:r>
    </w:p>
    <w:p w:rsidRDefault="00C57C70" w:rsidP="00C57C70" w:rsidR="00C57C70">
      <w:pPr>
        <w:spacing w:after="0"/>
        <w:jc w:val="both"/>
        <w:rPr>
          <w:rFonts w:cs="Times New Roman"/>
        </w:rPr>
      </w:pPr>
    </w:p>
    <w:p w:rsidRDefault="00C57C70" w:rsidP="00C57C70" w:rsidR="00C57C70">
      <w:pPr>
        <w:spacing w:after="0"/>
        <w:ind w:left="708"/>
        <w:jc w:val="both"/>
        <w:rPr>
          <w:rFonts w:cs="Times New Roman"/>
        </w:rPr>
      </w:pPr>
    </w:p>
    <w:p w:rsidRDefault="00C57C70" w:rsidP="00C57C70" w:rsidR="00C57C70">
      <w:pPr>
        <w:spacing w:after="0"/>
        <w:ind w:firstLine="708"/>
        <w:jc w:val="both"/>
        <w:rPr>
          <w:rFonts w:cs="Times New Roman"/>
          <w:color w:val="000000"/>
        </w:rPr>
      </w:pPr>
      <w:r>
        <w:rPr>
          <w:rFonts w:cs="Times New Roman"/>
        </w:rPr>
        <w:t xml:space="preserve">Rješenjem ovoga suda </w:t>
      </w:r>
      <w:r>
        <w:rPr>
          <w:rFonts w:cs="Times New Roman"/>
          <w:color w:themeColor="text1" w:val="000000"/>
        </w:rPr>
        <w:t xml:space="preserve">poslovni broj St-12/15-13 od 2. travnja 2015. </w:t>
      </w:r>
      <w:r>
        <w:rPr>
          <w:rFonts w:cs="Times New Roman"/>
        </w:rPr>
        <w:t xml:space="preserve">otvoren je stečajni postupak nad stečajnim dužnikom RUM TOP društvo s ograničenom odgovornošću za proizvodnju, trgovinu i usluge (skraćeno RUM TOP d.o.o.) iz </w:t>
      </w:r>
      <w:proofErr w:type="spellStart"/>
      <w:r>
        <w:rPr>
          <w:rFonts w:cs="Times New Roman"/>
        </w:rPr>
        <w:t>Virja</w:t>
      </w:r>
      <w:proofErr w:type="spellEnd"/>
      <w:r>
        <w:rPr>
          <w:rFonts w:cs="Times New Roman"/>
        </w:rPr>
        <w:t>, Novigradska 20, OIB: 60256666195. u 10,30 sati.</w:t>
      </w:r>
    </w:p>
    <w:p w:rsidRDefault="00C57C70" w:rsidP="00C57C70" w:rsidR="00C57C70">
      <w:pPr>
        <w:spacing w:after="0"/>
        <w:ind w:left="708"/>
        <w:jc w:val="both"/>
        <w:rPr>
          <w:rFonts w:cs="Times New Roman"/>
        </w:rPr>
      </w:pPr>
    </w:p>
    <w:p w:rsidRDefault="00C57C70" w:rsidP="00C57C70" w:rsidR="00C57C70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Na ispitnom ročištu održanom 22. svibnja 2015. ispitane su sve tražbine koje su prijavljene u roku iz oglasa o otvaranju stečajnog postupka koji je objavljen u Narodnim novinama broj 39/15 od 8. travnja 2015.   </w:t>
      </w:r>
    </w:p>
    <w:p w:rsidRDefault="00C57C70" w:rsidP="00C57C70" w:rsidR="00C57C70">
      <w:pPr>
        <w:spacing w:after="0"/>
        <w:ind w:left="708"/>
        <w:jc w:val="both"/>
        <w:rPr>
          <w:rFonts w:cs="Times New Roman"/>
        </w:rPr>
      </w:pPr>
      <w:r>
        <w:rPr>
          <w:rFonts w:cs="Times New Roman"/>
        </w:rPr>
        <w:tab/>
      </w:r>
    </w:p>
    <w:p w:rsidRDefault="00C57C70" w:rsidP="00C57C70" w:rsidR="00C57C70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U I. višem isplatnom redu prijavljene su tražbine u iznosu od 38.112,49 kn, od čega je priznat cjelokupni iznos od 38.112,49 kn. </w:t>
      </w:r>
    </w:p>
    <w:p w:rsidRDefault="00C57C70" w:rsidP="00C57C70" w:rsidR="00C57C70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C57C70" w:rsidP="00C57C70" w:rsidR="00C57C70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U II. višem isplatnom redu prijavljene su tražbine u iznosu od </w:t>
      </w:r>
      <w:r>
        <w:rPr>
          <w:rFonts w:cs="Times New Roman"/>
          <w:bCs/>
        </w:rPr>
        <w:t xml:space="preserve">62.440,66 </w:t>
      </w:r>
      <w:r>
        <w:rPr>
          <w:rFonts w:cs="Times New Roman"/>
        </w:rPr>
        <w:t xml:space="preserve">kn, od čega je priznat cjelokupni iznos od </w:t>
      </w:r>
      <w:r>
        <w:rPr>
          <w:rFonts w:cs="Times New Roman"/>
          <w:bCs/>
        </w:rPr>
        <w:t xml:space="preserve">62.440,66 </w:t>
      </w:r>
      <w:r>
        <w:rPr>
          <w:rFonts w:cs="Times New Roman"/>
        </w:rPr>
        <w:t xml:space="preserve">kn. </w:t>
      </w:r>
    </w:p>
    <w:p w:rsidRDefault="00C57C70" w:rsidP="00C57C70" w:rsidR="00C57C70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C57C70" w:rsidP="00C57C70" w:rsidR="00C57C70">
      <w:pPr>
        <w:spacing w:after="0"/>
        <w:rPr>
          <w:rFonts w:cs="Times New Roman"/>
        </w:rPr>
      </w:pPr>
      <w:r>
        <w:rPr>
          <w:rFonts w:cs="Times New Roman"/>
        </w:rPr>
        <w:tab/>
        <w:t xml:space="preserve">Stoga je na temelju odredbe čl. 177. i  </w:t>
      </w:r>
      <w:smartTag w:element="metricconverter" w:uri="urn:schemas-microsoft-com:office:smarttags">
        <w:smartTagPr>
          <w:attr w:val="178. st" w:name="ProductID"/>
        </w:smartTagPr>
        <w:r>
          <w:rPr>
            <w:rFonts w:cs="Times New Roman"/>
          </w:rPr>
          <w:t>178. st</w:t>
        </w:r>
      </w:smartTag>
      <w:r>
        <w:rPr>
          <w:rFonts w:cs="Times New Roman"/>
        </w:rPr>
        <w:t>. 6. Stečajnog zakona (Narodne novine br. 44/96, 29/99, 129/00, 123/03, 197/03, 187/04, 82/06, 116/10, 25/2012, 133/12 i 45/13 dalje skraćeno: SZ-a) doneseno rješenje o utvrđenim i osporenim tražbinama  i odlučeno kao u izreci toga rješenja.</w:t>
      </w:r>
    </w:p>
    <w:p w:rsidRDefault="00C57C70" w:rsidP="00C57C70" w:rsidR="00C57C70">
      <w:pPr>
        <w:spacing w:after="0"/>
        <w:jc w:val="both"/>
        <w:rPr>
          <w:rFonts w:cs="Times New Roman"/>
        </w:rPr>
      </w:pPr>
    </w:p>
    <w:p w:rsidRDefault="00C57C70" w:rsidP="00C57C70" w:rsidR="00C57C70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24. lipnja  2014. g.</w:t>
      </w:r>
    </w:p>
    <w:p w:rsidRDefault="00C57C70" w:rsidP="00C57C70" w:rsidR="00C57C70">
      <w:pPr>
        <w:spacing w:after="0"/>
        <w:rPr>
          <w:rFonts w:cs="Times New Roman"/>
        </w:rPr>
      </w:pPr>
    </w:p>
    <w:p w:rsidRDefault="00C57C70" w:rsidP="00C57C70" w:rsidR="00C57C70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SUDAC:</w:t>
      </w:r>
    </w:p>
    <w:p w:rsidRDefault="00C57C70" w:rsidP="00C57C70" w:rsidR="00C57C70">
      <w:pPr>
        <w:spacing w:after="0"/>
        <w:rPr>
          <w:rFonts w:cs="Times New Roman"/>
        </w:rPr>
      </w:pPr>
    </w:p>
    <w:p w:rsidRDefault="00C57C70" w:rsidP="00C57C70" w:rsidR="00C57C70">
      <w:pPr>
        <w:spacing w:after="0"/>
        <w:ind w:firstLine="708" w:left="4956"/>
        <w:rPr>
          <w:rFonts w:cs="Times New Roman"/>
        </w:rPr>
      </w:pPr>
      <w:r>
        <w:rPr>
          <w:rFonts w:cs="Times New Roman"/>
        </w:rPr>
        <w:t xml:space="preserve">Iris Hatvalić </w:t>
      </w:r>
      <w:proofErr w:type="spellStart"/>
      <w:r>
        <w:rPr>
          <w:rFonts w:cs="Times New Roman"/>
        </w:rPr>
        <w:t>Nemec</w:t>
      </w:r>
      <w:proofErr w:type="spellEnd"/>
      <w:r>
        <w:rPr>
          <w:rFonts w:cs="Times New Roman"/>
        </w:rPr>
        <w:t>, v.r.</w:t>
      </w:r>
    </w:p>
    <w:p w:rsidRDefault="00C57C70" w:rsidP="00C57C70" w:rsidR="00C57C70">
      <w:pPr>
        <w:spacing w:after="0"/>
        <w:ind w:firstLine="708" w:left="4956"/>
        <w:rPr>
          <w:rFonts w:cs="Times New Roman"/>
        </w:rPr>
      </w:pPr>
    </w:p>
    <w:p w:rsidRDefault="00C57C70" w:rsidP="00C57C70" w:rsidR="00C57C70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 xml:space="preserve">-ovlašteni službenik: </w:t>
      </w:r>
    </w:p>
    <w:p w:rsidRDefault="00C57C70" w:rsidP="00C57C70" w:rsidR="00C57C70">
      <w:pPr>
        <w:spacing w:after="0"/>
        <w:rPr>
          <w:rFonts w:cs="Times New Roman"/>
        </w:rPr>
      </w:pPr>
    </w:p>
    <w:p w:rsidRDefault="00C57C70" w:rsidP="00C57C70" w:rsidR="00C57C70">
      <w:pPr>
        <w:spacing w:after="0"/>
        <w:rPr>
          <w:rFonts w:cs="Times New Roman"/>
        </w:rPr>
      </w:pPr>
    </w:p>
    <w:p w:rsidRDefault="00C57C70" w:rsidP="00C57C70" w:rsidR="00C57C70">
      <w:pPr>
        <w:spacing w:after="0"/>
        <w:rPr>
          <w:rFonts w:cs="Times New Roman"/>
        </w:rPr>
      </w:pPr>
    </w:p>
    <w:p w:rsidRDefault="00C57C70" w:rsidP="00C57C70" w:rsidR="00C57C70">
      <w:pPr>
        <w:spacing w:after="0"/>
        <w:rPr>
          <w:rFonts w:cs="Times New Roman"/>
          <w:u w:val="single"/>
        </w:rPr>
      </w:pPr>
      <w:r>
        <w:rPr>
          <w:rFonts w:cs="Times New Roman"/>
          <w:u w:val="single"/>
        </w:rPr>
        <w:t>Pouka o pravnom lijeku:</w:t>
      </w:r>
    </w:p>
    <w:p w:rsidRDefault="00C57C70" w:rsidP="00C57C70" w:rsidR="00C57C70">
      <w:pPr>
        <w:spacing w:after="0"/>
        <w:ind w:firstLine="708"/>
        <w:rPr>
          <w:rFonts w:cs="Times New Roman"/>
        </w:rPr>
      </w:pPr>
      <w:r>
        <w:rPr>
          <w:rFonts w:cs="Times New Roman"/>
        </w:rPr>
        <w:t>Protiv ovog rješenja pravo na žalbu ima stečajni upravitelj i svaki vjerovnik u dijelu koji se tiče njegove prijavljene tražbine kao i tražbine koja je osporena.</w:t>
      </w:r>
    </w:p>
    <w:p w:rsidRDefault="00C57C70" w:rsidP="00C57C70" w:rsidR="00C57C70">
      <w:pPr>
        <w:spacing w:after="0"/>
        <w:ind w:firstLine="708"/>
        <w:rPr>
          <w:rFonts w:cs="Times New Roman"/>
        </w:rPr>
      </w:pPr>
      <w:r>
        <w:rPr>
          <w:rFonts w:cs="Times New Roman"/>
        </w:rPr>
        <w:t xml:space="preserve">Rok za žalbu iznosi osam dana računajući od dana dostave rješenja odnosno izvatka iz rješenja. </w:t>
      </w:r>
    </w:p>
    <w:p w:rsidRDefault="00C57C70" w:rsidP="00C57C70" w:rsidR="00C57C70">
      <w:pPr>
        <w:spacing w:after="0"/>
        <w:ind w:firstLine="708"/>
        <w:rPr>
          <w:rFonts w:cs="Times New Roman"/>
        </w:rPr>
      </w:pPr>
      <w:r>
        <w:rPr>
          <w:rFonts w:cs="Times New Roman"/>
        </w:rPr>
        <w:t>Žalba se podnosi preporučeno poštom, ili se predaje neposredno ovome sudu u dva primjerka, a o žalbu odlučuje Visoki trgovački sud RH Zagreb.</w:t>
      </w:r>
    </w:p>
    <w:p w:rsidRDefault="00C57C70" w:rsidP="00C57C70" w:rsidR="00C57C70">
      <w:pPr>
        <w:tabs>
          <w:tab w:pos="840" w:val="left"/>
        </w:tabs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Žalba izjavljena protiv rješenja o upućivanju u parnicu bez utjecaja je na rok za pokretanje parnice, iz čl. </w:t>
      </w:r>
      <w:smartTag w:element="metricconverter" w:uri="urn:schemas-microsoft-com:office:smarttags">
        <w:smartTagPr>
          <w:attr w:val="178. st" w:name="ProductID"/>
        </w:smartTagPr>
        <w:r>
          <w:rPr>
            <w:rFonts w:cs="Times New Roman"/>
          </w:rPr>
          <w:t>178. st</w:t>
        </w:r>
      </w:smartTag>
      <w:r>
        <w:rPr>
          <w:rFonts w:cs="Times New Roman"/>
        </w:rPr>
        <w:t>. 6. Stečajnog zakona</w:t>
      </w:r>
    </w:p>
    <w:p w:rsidRDefault="00C57C70" w:rsidP="00C57C70" w:rsidR="00C57C70">
      <w:pPr>
        <w:spacing w:after="0"/>
        <w:ind w:left="708"/>
        <w:rPr>
          <w:rFonts w:cs="Times New Roman"/>
        </w:rPr>
      </w:pPr>
    </w:p>
    <w:p w:rsidRDefault="00C57C70" w:rsidP="00C57C70" w:rsidR="00C57C70">
      <w:pPr>
        <w:spacing w:after="0"/>
        <w:ind w:left="708"/>
        <w:rPr>
          <w:rFonts w:cs="Times New Roman"/>
        </w:rPr>
      </w:pPr>
    </w:p>
    <w:p w:rsidRDefault="00C57C70" w:rsidP="00C57C70" w:rsidR="00C57C70">
      <w:pPr>
        <w:spacing w:after="0"/>
        <w:rPr>
          <w:rFonts w:cs="Times New Roman"/>
        </w:rPr>
      </w:pPr>
      <w:r>
        <w:rPr>
          <w:rFonts w:cs="Times New Roman"/>
        </w:rPr>
        <w:t xml:space="preserve">DNA: </w:t>
      </w:r>
    </w:p>
    <w:p w:rsidRDefault="00C57C70" w:rsidP="00C57C70" w:rsidR="00C57C70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Stečajni upravitelj, Jelena Stankus-</w:t>
      </w:r>
      <w:proofErr w:type="spellStart"/>
      <w:r>
        <w:rPr>
          <w:rFonts w:cs="Times New Roman"/>
        </w:rPr>
        <w:t>Tkalec</w:t>
      </w:r>
      <w:proofErr w:type="spellEnd"/>
      <w:r>
        <w:rPr>
          <w:rFonts w:cs="Times New Roman"/>
        </w:rPr>
        <w:t xml:space="preserve">, B. Radića 20, </w:t>
      </w:r>
      <w:proofErr w:type="spellStart"/>
      <w:r>
        <w:rPr>
          <w:rFonts w:cs="Times New Roman"/>
        </w:rPr>
        <w:t>Jalkovec</w:t>
      </w:r>
      <w:proofErr w:type="spellEnd"/>
    </w:p>
    <w:p w:rsidRDefault="00C57C70" w:rsidP="00C57C70" w:rsidR="00C57C70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Stečajna oglasna ploča suda</w:t>
      </w:r>
    </w:p>
    <w:p w:rsidRDefault="00C57C70" w:rsidP="00C57C70" w:rsidR="00C57C70">
      <w:pPr>
        <w:pStyle w:val="Odlomakpopisa"/>
        <w:spacing w:after="0"/>
        <w:ind w:left="1068"/>
        <w:rPr>
          <w:rFonts w:cs="Times New Roman"/>
        </w:rPr>
      </w:pPr>
    </w:p>
    <w:p w:rsidRDefault="00C57C70" w:rsidP="00C57C70" w:rsidR="00C57C70">
      <w:pPr>
        <w:spacing w:after="0"/>
        <w:rPr>
          <w:rFonts w:cs="Times New Roman"/>
        </w:rPr>
      </w:pPr>
    </w:p>
    <w:p w:rsidRDefault="00CB0EA4" w:rsidP="00C57C70" w:rsidR="00CB0EA4">
      <w:pPr>
        <w:pStyle w:val="Naslovdokumenta"/>
        <w:spacing w:after="0"/>
      </w:pPr>
    </w:p>
    <w:p w:rsidRDefault="0071688E" w:rsidP="00C57C70" w:rsidR="0071688E">
      <w:pPr>
        <w:pStyle w:val="Poetniodjeljak"/>
        <w:spacing w:after="0"/>
      </w:pPr>
    </w:p>
    <w:p w:rsidRDefault="00A21F0D" w:rsidP="00C57C70" w:rsidR="00A21F0D">
      <w:pPr>
        <w:pStyle w:val="NormaleSPIS"/>
        <w:spacing w:after="0"/>
        <w:rPr>
          <w:noProof/>
        </w:rPr>
      </w:pPr>
    </w:p>
    <w:p w:rsidRDefault="00DA0242" w:rsidP="00C57C70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C70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99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99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979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lipnja 2015.</izvorni_sadrzaj>
    <derivirana_varijabla naziv="DomainObject.DatumDonosenjaOdluke_1">24. lipnja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St-12/2015-15</izvorni_sadrzaj>
    <derivirana_varijabla naziv="DomainObject.Oznaka_1">St-12/2015-15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2015.</izvorni_sadrzaj>
    <derivirana_varijabla naziv="DomainObject.Predmet.DatumOsnivanja_1">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st. postupka</izvorni_sadrzaj>
    <derivirana_varijabla naziv="DomainObject.Predmet.Opis_1">Zahtjev za pokretanje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St-12/2015</izvorni_sadrzaj>
    <derivirana_varijabla naziv="DomainObject.Predmet.OznakaBroj_1">St-12/2015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RUM TOP društvo s ograničenom odgovornošću za proizvodnju, trgovinu i usluge</izvorni_sadrzaj>
    <derivirana_varijabla naziv="DomainObject.Predmet.ProtustrankaFormated_1">  RUM TOP društvo s ograničenom odgovornošću za proizvodnju, trgovinu i usluge</derivirana_varijabla>
  </DomainObject.Predmet.ProtustrankaFormated>
  <DomainObject.Predmet.ProtustrankaFormatedOIB>
    <izvorni_sadrzaj>  RUM TOP društvo s ograničenom odgovornošću za proizvodnju, trgovinu i usluge, OIB 60256666195</izvorni_sadrzaj>
    <derivirana_varijabla naziv="DomainObject.Predmet.ProtustrankaFormatedOIB_1">  RUM TOP društvo s ograničenom odgovornošću za proizvodnju, trgovinu i usluge, OIB 60256666195</derivirana_varijabla>
  </DomainObject.Predmet.ProtustrankaFormatedOIB>
  <DomainObject.Predmet.ProtustrankaFormatedWithAdress>
    <izvorni_sadrzaj> RUM TOP društvo s ograničenom odgovornošću za proizvodnju, trgovinu i usluge, Novigradska 20, 48350 Virje</izvorni_sadrzaj>
    <derivirana_varijabla naziv="DomainObject.Predmet.ProtustrankaFormatedWithAdress_1"> RUM TOP društvo s ograničenom odgovornošću za proizvodnju, trgovinu i usluge, Novigradska 20, 48350 Virje</derivirana_varijabla>
  </DomainObject.Predmet.ProtustrankaFormatedWithAdress>
  <DomainObject.Predmet.ProtustrankaFormatedWithAdressOIB>
    <izvorni_sadrzaj> RUM TOP društvo s ograničenom odgovornošću za proizvodnju, trgovinu i usluge, OIB 60256666195, Novigradska 20, 48350 Virje</izvorni_sadrzaj>
    <derivirana_varijabla naziv="DomainObject.Predmet.ProtustrankaFormatedWithAdressOIB_1"> RUM TOP društvo s ograničenom odgovornošću za proizvodnju, trgovinu i usluge, OIB 60256666195, Novigradska 20, 48350 Virje</derivirana_varijabla>
  </DomainObject.Predmet.ProtustrankaFormatedWithAdressOIB>
  <DomainObject.Predmet.ProtustrankaWithAdress>
    <izvorni_sadrzaj>RUM TOP društvo s ograničenom odgovornošću za proizvodnju, trgovinu i usluge Novigradska 20, 48350 Virje</izvorni_sadrzaj>
    <derivirana_varijabla naziv="DomainObject.Predmet.ProtustrankaWithAdress_1">RUM TOP društvo s ograničenom odgovornošću za proizvodnju, trgovinu i usluge Novigradska 20, 48350 Virje</derivirana_varijabla>
  </DomainObject.Predmet.ProtustrankaWithAdress>
  <DomainObject.Predmet.ProtustrankaWithAdressOIB>
    <izvorni_sadrzaj>RUM TOP društvo s ograničenom odgovornošću za proizvodnju, trgovinu i usluge, OIB 60256666195, Novigradska 20, 48350 Virje</izvorni_sadrzaj>
    <derivirana_varijabla naziv="DomainObject.Predmet.ProtustrankaWithAdressOIB_1">RUM TOP društvo s ograničenom odgovornošću za proizvodnju, trgovinu i usluge, OIB 60256666195, Novigradska 20, 48350 Virje</derivirana_varijabla>
  </DomainObject.Predmet.ProtustrankaWithAdressOIB>
  <DomainObject.Predmet.ProtustrankaNazivFormated>
    <izvorni_sadrzaj>RUM TOP društvo s ograničenom odgovornošću za proizvodnju, trgovinu i usluge</izvorni_sadrzaj>
    <derivirana_varijabla naziv="DomainObject.Predmet.ProtustrankaNazivFormated_1">RUM TOP društvo s ograničenom odgovornošću za proizvodnju, trgovinu i usluge</derivirana_varijabla>
  </DomainObject.Predmet.ProtustrankaNazivFormated>
  <DomainObject.Predmet.ProtustrankaNazivFormatedOIB>
    <izvorni_sadrzaj>RUM TOP društvo s ograničenom odgovornošću za proizvodnju, trgovinu i usluge, OIB 60256666195</izvorni_sadrzaj>
    <derivirana_varijabla naziv="DomainObject.Predmet.ProtustrankaNazivFormatedOIB_1">RUM TOP društvo s ograničenom odgovornošću za proizvodnju, trgovinu i usluge, OIB 60256666195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Sudnica 230</izvorni_sadrzaj>
    <derivirana_varijabla naziv="DomainObject.Predmet.Referada.Prostorija.Oznaka_1">Sudnica 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KOPRIVNICA</izvorni_sadrzaj>
    <derivirana_varijabla naziv="DomainObject.Predmet.StrankaFormated_1">  POREZNA UPRAVA PODRUČNI URED KOPRIVNICA</derivirana_varijabla>
  </DomainObject.Predmet.StrankaFormated>
  <DomainObject.Predmet.StrankaFormatedOIB>
    <izvorni_sadrzaj>  POREZNA UPRAVA PODRUČNI URED KOPRIVNICA</izvorni_sadrzaj>
    <derivirana_varijabla naziv="DomainObject.Predmet.StrankaFormatedOIB_1">  POREZNA UPRAVA PODRUČNI URED KOPRIVNICA</derivirana_varijabla>
  </DomainObject.Predmet.StrankaFormatedOIB>
  <DomainObject.Predmet.StrankaFormatedWithAdress>
    <izvorni_sadrzaj> POREZNA UPRAVA PODRUČNI URED KOPRIVNICA, Ulica Hrvatske državnosti 7, 48000 Koprivnica</izvorni_sadrzaj>
    <derivirana_varijabla naziv="DomainObject.Predmet.StrankaFormatedWithAdress_1"> POREZNA UPRAVA PODRUČNI URED KOPRIVNICA, Ulica Hrvatske državnosti 7, 48000 Koprivnica</derivirana_varijabla>
  </DomainObject.Predmet.StrankaFormatedWithAdress>
  <DomainObject.Predmet.StrankaFormatedWithAdressOIB>
    <izvorni_sadrzaj> POREZNA UPRAVA PODRUČNI URED KOPRIVNICA, Ulica Hrvatske državnosti 7, 48000 Koprivnica</izvorni_sadrzaj>
    <derivirana_varijabla naziv="DomainObject.Predmet.StrankaFormatedWithAdressOIB_1"> POREZNA UPRAVA PODRUČNI URED KOPRIVNICA, Ulica Hrvatske državnosti 7, 48000 Koprivnica</derivirana_varijabla>
  </DomainObject.Predmet.StrankaFormatedWithAdressOIB>
  <DomainObject.Predmet.StrankaWithAdress>
    <izvorni_sadrzaj>POREZNA UPRAVA PODRUČNI URED KOPRIVNICA Ulica Hrvatske državnosti 7,48000 Koprivnica</izvorni_sadrzaj>
    <derivirana_varijabla naziv="DomainObject.Predmet.StrankaWithAdress_1">POREZNA UPRAVA PODRUČNI URED KOPRIVNICA Ulica Hrvatske državnosti 7,48000 Koprivnica</derivirana_varijabla>
  </DomainObject.Predmet.StrankaWithAdress>
  <DomainObject.Predmet.StrankaWithAdressOIB>
    <izvorni_sadrzaj>POREZNA UPRAVA PODRUČNI URED KOPRIVNICA, Ulica Hrvatske državnosti 7,48000 Koprivnica</izvorni_sadrzaj>
    <derivirana_varijabla naziv="DomainObject.Predmet.StrankaWithAdressOIB_1">POREZNA UPRAVA PODRUČNI URED KOPRIVNICA, Ulica Hrvatske državnosti 7,48000 Koprivnica</derivirana_varijabla>
  </DomainObject.Predmet.StrankaWithAdressOIB>
  <DomainObject.Predmet.StrankaNazivFormated>
    <izvorni_sadrzaj>POREZNA UPRAVA PODRUČNI URED KOPRIVNICA</izvorni_sadrzaj>
    <derivirana_varijabla naziv="DomainObject.Predmet.StrankaNazivFormated_1">POREZNA UPRAVA PODRUČNI URED KOPRIVNICA</derivirana_varijabla>
  </DomainObject.Predmet.StrankaNazivFormated>
  <DomainObject.Predmet.StrankaNazivFormatedOIB>
    <izvorni_sadrzaj>POREZNA UPRAVA PODRUČNI URED KOPRIVNICA</izvorni_sadrzaj>
    <derivirana_varijabla naziv="DomainObject.Predmet.StrankaNazivFormatedOIB_1">POREZNA UPRAVA PODRUČNI URED KOPRIVNICA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86082.86</izvorni_sadrzaj>
    <derivirana_varijabla naziv="DomainObject.Predmet.TrenutnaVrijednost_1">86082.86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POREZNA UPRAVA PODRUČNI URED KOPRIVNICA</item>
    </izvorni_sadrzaj>
    <derivirana_varijabla naziv="DomainObject.Predmet.StrankaListFormated_1">
      <item>POREZNA UPRAVA PODRUČNI URED KOPRIVNICA</item>
    </derivirana_varijabla>
  </DomainObject.Predmet.StrankaListFormated>
  <DomainObject.Predmet.StrankaListFormatedOIB>
    <izvorni_sadrzaj>
      <item>POREZNA UPRAVA PODRUČNI URED KOPRIVNICA</item>
    </izvorni_sadrzaj>
    <derivirana_varijabla naziv="DomainObject.Predmet.StrankaListFormatedOIB_1">
      <item>POREZNA UPRAVA PODRUČNI URED KOPRIVNICA</item>
    </derivirana_varijabla>
  </DomainObject.Predmet.StrankaListFormatedOIB>
  <DomainObject.Predmet.StrankaListFormatedWithAdress>
    <izvorni_sadrzaj>
      <item>POREZNA UPRAVA PODRUČNI URED KOPRIVNICA, Ulica Hrvatske državnosti 7, 48000 Koprivnica</item>
    </izvorni_sadrzaj>
    <derivirana_varijabla naziv="DomainObject.Predmet.StrankaListFormatedWithAdress_1">
      <item>POREZNA UPRAVA PODRUČNI URED KOPRIVNICA, Ulica Hrvatske državnosti 7, 48000 Koprivnica</item>
    </derivirana_varijabla>
  </DomainObject.Predmet.StrankaListFormatedWithAdress>
  <DomainObject.Predmet.StrankaListFormatedWithAdressOIB>
    <izvorni_sadrzaj>
      <item>POREZNA UPRAVA PODRUČNI URED KOPRIVNICA, Ulica Hrvatske državnosti 7, 48000 Koprivnica</item>
    </izvorni_sadrzaj>
    <derivirana_varijabla naziv="DomainObject.Predmet.StrankaListFormatedWithAdressOIB_1">
      <item>POREZNA UPRAVA PODRUČNI URED KOPRIVNICA, Ulica Hrvatske državnosti 7, 48000 Koprivnica</item>
    </derivirana_varijabla>
  </DomainObject.Predmet.StrankaListFormatedWithAdressOIB>
  <DomainObject.Predmet.StrankaListNazivFormated>
    <izvorni_sadrzaj>
      <item>POREZNA UPRAVA PODRUČNI URED KOPRIVNICA</item>
    </izvorni_sadrzaj>
    <derivirana_varijabla naziv="DomainObject.Predmet.StrankaListNazivFormated_1">
      <item>POREZNA UPRAVA PODRUČNI URED KOPRIVNICA</item>
    </derivirana_varijabla>
  </DomainObject.Predmet.StrankaListNazivFormated>
  <DomainObject.Predmet.StrankaListNazivFormatedOIB>
    <izvorni_sadrzaj>
      <item>POREZNA UPRAVA PODRUČNI URED KOPRIVNICA</item>
    </izvorni_sadrzaj>
    <derivirana_varijabla naziv="DomainObject.Predmet.StrankaListNazivFormatedOIB_1">
      <item>POREZNA UPRAVA PODRUČNI URED KOPRIVNICA</item>
    </derivirana_varijabla>
  </DomainObject.Predmet.StrankaListNazivFormatedOIB>
  <DomainObject.Predmet.ProtuStrankaListFormated>
    <izvorni_sadrzaj>
      <item>RUM TOP društvo s ograničenom odgovornošću za proizvodnju, trgovinu i usluge</item>
    </izvorni_sadrzaj>
    <derivirana_varijabla naziv="DomainObject.Predmet.ProtuStrankaListFormated_1">
      <item>RUM TOP društvo s ograničenom odgovornošću za proizvodnju, trgovinu i usluge</item>
    </derivirana_varijabla>
  </DomainObject.Predmet.ProtuStrankaListFormated>
  <DomainObject.Predmet.ProtuStrankaListFormatedOIB>
    <izvorni_sadrzaj>
      <item>RUM TOP društvo s ograničenom odgovornošću za proizvodnju, trgovinu i usluge, OIB 60256666195</item>
    </izvorni_sadrzaj>
    <derivirana_varijabla naziv="DomainObject.Predmet.ProtuStrankaListFormatedOIB_1">
      <item>RUM TOP društvo s ograničenom odgovornošću za proizvodnju, trgovinu i usluge, OIB 60256666195</item>
    </derivirana_varijabla>
  </DomainObject.Predmet.ProtuStrankaListFormatedOIB>
  <DomainObject.Predmet.ProtuStrankaListFormatedWithAdress>
    <izvorni_sadrzaj>
      <item>RUM TOP društvo s ograničenom odgovornošću za proizvodnju, trgovinu i usluge, Novigradska 20, 48350 Virje</item>
    </izvorni_sadrzaj>
    <derivirana_varijabla naziv="DomainObject.Predmet.ProtuStrankaListFormatedWithAdress_1">
      <item>RUM TOP društvo s ograničenom odgovornošću za proizvodnju, trgovinu i usluge, Novigradska 20, 48350 Virje</item>
    </derivirana_varijabla>
  </DomainObject.Predmet.ProtuStrankaListFormatedWithAdress>
  <DomainObject.Predmet.ProtuStrankaListFormatedWithAdressOIB>
    <izvorni_sadrzaj>
      <item>RUM TOP društvo s ograničenom odgovornošću za proizvodnju, trgovinu i usluge, OIB 60256666195, Novigradska 20, 48350 Virje</item>
    </izvorni_sadrzaj>
    <derivirana_varijabla naziv="DomainObject.Predmet.ProtuStrankaListFormatedWithAdressOIB_1">
      <item>RUM TOP društvo s ograničenom odgovornošću za proizvodnju, trgovinu i usluge, OIB 60256666195, Novigradska 20, 48350 Virje</item>
    </derivirana_varijabla>
  </DomainObject.Predmet.ProtuStrankaListFormatedWithAdressOIB>
  <DomainObject.Predmet.ProtuStrankaListNazivFormated>
    <izvorni_sadrzaj>
      <item>RUM TOP društvo s ograničenom odgovornošću za proizvodnju, trgovinu i usluge</item>
    </izvorni_sadrzaj>
    <derivirana_varijabla naziv="DomainObject.Predmet.ProtuStrankaListNazivFormated_1">
      <item>RUM TOP društvo s ograničenom odgovornošću za proizvodnju, trgovinu i usluge</item>
    </derivirana_varijabla>
  </DomainObject.Predmet.ProtuStrankaListNazivFormated>
  <DomainObject.Predmet.ProtuStrankaListNazivFormatedOIB>
    <izvorni_sadrzaj>
      <item>RUM TOP društvo s ograničenom odgovornošću za proizvodnju, trgovinu i usluge, OIB 60256666195</item>
    </izvorni_sadrzaj>
    <derivirana_varijabla naziv="DomainObject.Predmet.ProtuStrankaListNazivFormatedOIB_1">
      <item>RUM TOP društvo s ograničenom odgovornošću za proizvodnju, trgovinu i usluge, OIB 60256666195</item>
    </derivirana_varijabla>
  </DomainObject.Predmet.ProtuStrankaListNazivFormatedOIB>
  <DomainObject.Predmet.OstaliListFormated>
    <izvorni_sadrzaj>
      <item>Sudski registar</item>
      <item>Županijsko državno odvjetništvo, Građansko upravni odjel</item>
      <item>Robert Ferenčić, direktor dužnika</item>
      <item>Kristina Tkalčec, direktor dužnika</item>
      <item>Raiffeisenbank Austria d.d.</item>
      <item>Jelena Stankus-tkalec</item>
    </izvorni_sadrzaj>
    <derivirana_varijabla naziv="DomainObject.Predmet.OstaliListFormated_1">
      <item>Sudski registar</item>
      <item>Županijsko državno odvjetništvo, Građansko upravni odjel</item>
      <item>Robert Ferenčić, direktor dužnika</item>
      <item>Kristina Tkalčec, direktor dužnika</item>
      <item>Raiffeisenbank Austria d.d.</item>
      <item>Jelena Stankus-tkalec</item>
    </derivirana_varijabla>
  </DomainObject.Predmet.OstaliListFormated>
  <DomainObject.Predmet.OstaliListFormatedOIB>
    <izvorni_sadrzaj>
      <item>Sudski registar</item>
      <item>Županijsko državno odvjetništvo, Građansko upravni odjel</item>
      <item>Robert Ferenčić, direktor dužnika</item>
      <item>Kristina Tkalčec, direktor dužnika</item>
      <item>Raiffeisenbank Austria d.d.</item>
      <item>Jelena Stankus-tkalec, OIB 91858660271</item>
    </izvorni_sadrzaj>
    <derivirana_varijabla naziv="DomainObject.Predmet.OstaliListFormatedOIB_1">
      <item>Sudski registar</item>
      <item>Županijsko državno odvjetništvo, Građansko upravni odjel</item>
      <item>Robert Ferenčić, direktor dužnika</item>
      <item>Kristina Tkalčec, direktor dužnika</item>
      <item>Raiffeisenbank Austria d.d.</item>
      <item>Jelena Stankus-tkalec, OIB 91858660271</item>
    </derivirana_varijabla>
  </DomainObject.Predmet.OstaliListFormatedOIB>
  <DomainObject.Predmet.OstaliListFormatedWithAdress>
    <izvorni_sadrzaj>
      <item>Sudski registar, B.Radića 2, 42000 Varaždin</item>
      <item>Županijsko državno odvjetništvo, Građansko upravni odjel, Braće Radića 2, 42000 Varaždin</item>
      <item>Robert Ferenčić, direktor dužnika</item>
      <item>Kristina Tkalčec, direktor dužnika</item>
      <item>Raiffeisenbank Austria d.d., Petrinjska ulica 59, 10000 Zagreb</item>
      <item>Jelena Stankus-tkalec, Braće Radića 20, 42000 Jalkovec</item>
    </izvorni_sadrzaj>
    <derivirana_varijabla naziv="DomainObject.Predmet.OstaliListFormatedWithAdress_1">
      <item>Sudski registar, B.Radića 2, 42000 Varaždin</item>
      <item>Županijsko državno odvjetništvo, Građansko upravni odjel, Braće Radića 2, 42000 Varaždin</item>
      <item>Robert Ferenčić, direktor dužnika</item>
      <item>Kristina Tkalčec, direktor dužnika</item>
      <item>Raiffeisenbank Austria d.d., Petrinjska ulica 59, 10000 Zagreb</item>
      <item>Jelena Stankus-tkalec, Braće Radića 20, 42000 Jalkovec</item>
    </derivirana_varijabla>
  </DomainObject.Predmet.OstaliListFormatedWithAdress>
  <DomainObject.Predmet.OstaliListFormatedWithAdressOIB>
    <izvorni_sadrzaj>
      <item>Sudski registar, B.Radića 2, 42000 Varaždin</item>
      <item>Županijsko državno odvjetništvo, Građansko upravni odjel, Braće Radića 2, 42000 Varaždin</item>
      <item>Robert Ferenčić, direktor dužnika</item>
      <item>Kristina Tkalčec, direktor dužnika</item>
      <item>Raiffeisenbank Austria d.d., Petrinjska ulica 59, 10000 Zagreb</item>
      <item>Jelena Stankus-tkalec, OIB 91858660271, Braće Radića 20, 42000 Jalkovec</item>
    </izvorni_sadrzaj>
    <derivirana_varijabla naziv="DomainObject.Predmet.OstaliListFormatedWithAdressOIB_1">
      <item>Sudski registar, B.Radića 2, 42000 Varaždin</item>
      <item>Županijsko državno odvjetništvo, Građansko upravni odjel, Braće Radića 2, 42000 Varaždin</item>
      <item>Robert Ferenčić, direktor dužnika</item>
      <item>Kristina Tkalčec, direktor dužnika</item>
      <item>Raiffeisenbank Austria d.d., Petrinjska ulica 59, 10000 Zagreb</item>
      <item>Jelena Stankus-tkalec, OIB 91858660271, Braće Radića 20, 42000 Jalkovec</item>
    </derivirana_varijabla>
  </DomainObject.Predmet.OstaliListFormatedWithAdressOIB>
  <DomainObject.Predmet.OstaliListNazivFormated>
    <izvorni_sadrzaj>
      <item>Sudski registar</item>
      <item>Županijsko državno odvjetništvo, Građansko upravni odjel</item>
      <item>Robert Ferenčić, direktor dužnika</item>
      <item>Kristina Tkalčec, direktor dužnika</item>
      <item>Raiffeisenbank Austria d.d.</item>
      <item>Jelena Stankus-tkalec</item>
    </izvorni_sadrzaj>
    <derivirana_varijabla naziv="DomainObject.Predmet.OstaliListNazivFormated_1">
      <item>Sudski registar</item>
      <item>Županijsko državno odvjetništvo, Građansko upravni odjel</item>
      <item>Robert Ferenčić, direktor dužnika</item>
      <item>Kristina Tkalčec, direktor dužnika</item>
      <item>Raiffeisenbank Austria d.d.</item>
      <item>Jelena Stankus-tkalec</item>
    </derivirana_varijabla>
  </DomainObject.Predmet.OstaliListNazivFormated>
  <DomainObject.Predmet.OstaliListNazivFormatedOIB>
    <izvorni_sadrzaj>
      <item>Sudski registar</item>
      <item>Županijsko državno odvjetništvo, Građansko upravni odjel</item>
      <item>Robert Ferenčić, direktor dužnika</item>
      <item>Kristina Tkalčec, direktor dužnika</item>
      <item>Raiffeisenbank Austria d.d.</item>
      <item>Jelena Stankus-tkalec, OIB 91858660271</item>
    </izvorni_sadrzaj>
    <derivirana_varijabla naziv="DomainObject.Predmet.OstaliListNazivFormatedOIB_1">
      <item>Sudski registar</item>
      <item>Županijsko državno odvjetništvo, Građansko upravni odjel</item>
      <item>Robert Ferenčić, direktor dužnika</item>
      <item>Kristina Tkalčec, direktor dužnika</item>
      <item>Raiffeisenbank Austria d.d.</item>
      <item>Jelena Stankus-tkalec, OIB 91858660271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lipnja 2015.</izvorni_sadrzaj>
    <derivirana_varijabla naziv="DomainObject.Datum_1">24. lipnja 2015.</derivirana_varijabla>
  </DomainObject.Datum>
  <DomainObject.PoslovniBrojDokumenta>
    <izvorni_sadrzaj>St-12/2015-15</izvorni_sadrzaj>
    <derivirana_varijabla naziv="DomainObject.PoslovniBrojDokumenta_1">St-12/2015-15</derivirana_varijabla>
  </DomainObject.PoslovniBrojDokumenta>
  <DomainObject.Predmet.StrankaIDrugi>
    <izvorni_sadrzaj>POREZNA UPRAVA PODRUČNI URED KOPRIVNICA</izvorni_sadrzaj>
    <derivirana_varijabla naziv="DomainObject.Predmet.StrankaIDrugi_1">POREZNA UPRAVA PODRUČNI URED KOPRIVNICA</derivirana_varijabla>
  </DomainObject.Predmet.StrankaIDrugi>
  <DomainObject.Predmet.ProtustrankaIDrugi>
    <izvorni_sadrzaj>RUM TOP društvo s ograničenom odgovornošću za proizvodnju, trgovinu i usluge</izvorni_sadrzaj>
    <derivirana_varijabla naziv="DomainObject.Predmet.ProtustrankaIDrugi_1">RUM TOP društvo s ograničenom odgovornošću za proizvodnju, trgovinu i usluge</derivirana_varijabla>
  </DomainObject.Predmet.ProtustrankaIDrugi>
  <DomainObject.Predmet.StrankaIDrugiAdressOIB>
    <izvorni_sadrzaj>POREZNA UPRAVA PODRUČNI URED KOPRIVNICA, Ulica Hrvatske državnosti 7, 48000 Koprivnica</izvorni_sadrzaj>
    <derivirana_varijabla naziv="DomainObject.Predmet.StrankaIDrugiAdressOIB_1">POREZNA UPRAVA PODRUČNI URED KOPRIVNICA, Ulica Hrvatske državnosti 7, 48000 Koprivnica</derivirana_varijabla>
  </DomainObject.Predmet.StrankaIDrugiAdressOIB>
  <DomainObject.Predmet.ProtustrankaIDrugiAdressOIB>
    <izvorni_sadrzaj>RUM TOP društvo s ograničenom odgovornošću za proizvodnju, trgovinu i usluge, OIB 60256666195, Novigradska 20, 48350 Virje</izvorni_sadrzaj>
    <derivirana_varijabla naziv="DomainObject.Predmet.ProtustrankaIDrugiAdressOIB_1">RUM TOP društvo s ograničenom odgovornošću za proizvodnju, trgovinu i usluge, OIB 60256666195, Novigradska 20,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RUM TOP društvo s ograničenom odgovornošću za proizvodnju, trgovinu i usluge</item>
      <item>Sudski registar</item>
      <item>POREZNA UPRAVA PODRUČNI URED KOPRIVNICA</item>
      <item>Županijsko državno odvjetništvo, Građansko upravni odjel</item>
      <item>Robert Ferenčić, direktor dužnika</item>
      <item>Kristina Tkalčec, direktor dužnika</item>
      <item>Raiffeisenbank Austria d.d.</item>
      <item>Jelena Stankus-tkalec</item>
    </izvorni_sadrzaj>
    <derivirana_varijabla naziv="DomainObject.Predmet.SudioniciListNaziv_1">
      <item>RUM TOP društvo s ograničenom odgovornošću za proizvodnju, trgovinu i usluge</item>
      <item>Sudski registar</item>
      <item>POREZNA UPRAVA PODRUČNI URED KOPRIVNICA</item>
      <item>Županijsko državno odvjetništvo, Građansko upravni odjel</item>
      <item>Robert Ferenčić, direktor dužnika</item>
      <item>Kristina Tkalčec, direktor dužnika</item>
      <item>Raiffeisenbank Austria d.d.</item>
      <item>Jelena Stankus-tkalec</item>
    </derivirana_varijabla>
  </DomainObject.Predmet.SudioniciListNaziv>
  <DomainObject.Predmet.SudioniciListAdressOIB>
    <izvorni_sadrzaj>
      <item>RUM TOP društvo s ograničenom odgovornošću za proizvodnju, trgovinu i usluge, OIB 60256666195, Novigradska 20,48350 Virje</item>
      <item>Sudski registar, B.Radića 2,42000 Varaždin</item>
      <item>POREZNA UPRAVA PODRUČNI URED KOPRIVNICA, Ulica Hrvatske državnosti 7,48000 Koprivnica</item>
      <item>Županijsko državno odvjetništvo, Građansko upravni odjel, Braće Radića 2,42000 Varaždin</item>
      <item>Robert Ferenčić, direktor dužnika</item>
      <item>Kristina Tkalčec, direktor dužnika</item>
      <item>Raiffeisenbank Austria d.d., Petrinjska ulica 59,10000 Zagreb</item>
      <item>Jelena Stankus-tkalec, OIB 91858660271, Braće Radića 20,42000 Jalkovec</item>
    </izvorni_sadrzaj>
    <derivirana_varijabla naziv="DomainObject.Predmet.SudioniciListAdressOIB_1">
      <item>RUM TOP društvo s ograničenom odgovornošću za proizvodnju, trgovinu i usluge, OIB 60256666195, Novigradska 20,48350 Virje</item>
      <item>Sudski registar, B.Radića 2,42000 Varaždin</item>
      <item>POREZNA UPRAVA PODRUČNI URED KOPRIVNICA, Ulica Hrvatske državnosti 7,48000 Koprivnica</item>
      <item>Županijsko državno odvjetništvo, Građansko upravni odjel, Braće Radića 2,42000 Varaždin</item>
      <item>Robert Ferenčić, direktor dužnika</item>
      <item>Kristina Tkalčec, direktor dužnika</item>
      <item>Raiffeisenbank Austria d.d., Petrinjska ulica 59,10000 Zagreb</item>
      <item>Jelena Stankus-tkalec, OIB 91858660271, Braće Radića 20,42000 Jalkovec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647002-0D63-4FB7-BC3E-7294C5EBCC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454</properties:Words>
  <properties:Characters>2420</properties:Characters>
  <properties:Lines>130</properties:Lines>
  <properties:Paragraphs>49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2015-06-24T11:02:00Z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St-12/2015-15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