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ea602" w14:paraId="d3ea602" w:rsidRDefault="00281502" w:rsidR="00281502" w:rsidRPr="00214EAC">
      <w:pPr>
        <w15:collapsed w:val="false"/>
      </w:pPr>
      <w:bookmarkStart w:name="_GoBack" w:id="0"/>
      <w:bookmarkEnd w:id="0"/>
    </w:p>
    <w:p w:rsidRDefault="00281502" w:rsidR="00281502" w:rsidRPr="00214EAC"/>
    <w:p w:rsidRDefault="00511649" w:rsidR="00511649" w:rsidRPr="00214EAC"/>
    <w:p w:rsidRDefault="00511649" w:rsidR="00511649" w:rsidRPr="00214EAC"/>
    <w:p w:rsidRDefault="00281502" w:rsidR="00281502" w:rsidRPr="00214EAC">
      <w:pPr>
        <w:rPr>
          <w:bCs/>
        </w:rPr>
      </w:pPr>
      <w:r w:rsidRPr="00214EAC">
        <w:rPr>
          <w:bCs/>
        </w:rPr>
        <w:t>REPUBLIKA HRVATSKA</w:t>
      </w:r>
      <w:r w:rsidRPr="00214EAC">
        <w:rPr>
          <w:bCs/>
        </w:rPr>
        <w:tab/>
      </w:r>
      <w:r w:rsidRPr="00214EAC">
        <w:rPr>
          <w:bCs/>
        </w:rPr>
        <w:tab/>
      </w:r>
      <w:r w:rsidRPr="00214EAC">
        <w:rPr>
          <w:bCs/>
        </w:rPr>
        <w:tab/>
      </w:r>
      <w:r w:rsidR="00511649" w:rsidRPr="00214EAC">
        <w:rPr>
          <w:bCs/>
        </w:rPr>
        <w:tab/>
      </w:r>
    </w:p>
    <w:p w:rsidRDefault="00281502" w:rsidR="00281502" w:rsidRPr="00214EAC">
      <w:pPr>
        <w:rPr>
          <w:bCs/>
        </w:rPr>
      </w:pPr>
      <w:r w:rsidRPr="00214EAC">
        <w:rPr>
          <w:bCs/>
        </w:rPr>
        <w:t>TRGOVAČKI SUD U ZADRU</w:t>
      </w:r>
    </w:p>
    <w:p w:rsidRDefault="005C4636" w:rsidR="00281502" w:rsidRPr="00214EAC">
      <w:r w:rsidRPr="00214EAC">
        <w:t>Dr. Franje Tuđmana 35</w:t>
      </w:r>
    </w:p>
    <w:p w:rsidRDefault="005C4636" w:rsidP="005C4636" w:rsidR="005C4636" w:rsidRPr="00214EAC"/>
    <w:p w:rsidRDefault="005C4636" w:rsidP="005C4636" w:rsidR="005C4636" w:rsidRPr="00214EAC">
      <w:pPr>
        <w:jc w:val="center"/>
        <w:rPr>
          <w:bCs/>
        </w:rPr>
      </w:pPr>
      <w:r w:rsidRPr="00214EAC">
        <w:rPr>
          <w:bCs/>
        </w:rPr>
        <w:t>R E P U B L I K A  H R V A T S K A</w:t>
      </w:r>
    </w:p>
    <w:p w:rsidRDefault="005C4636" w:rsidP="005C4636" w:rsidR="005C4636" w:rsidRPr="00214EAC">
      <w:pPr>
        <w:jc w:val="center"/>
        <w:rPr>
          <w:bCs/>
        </w:rPr>
      </w:pPr>
    </w:p>
    <w:p w:rsidRDefault="005C4636" w:rsidP="005C4636" w:rsidR="005C4636" w:rsidRPr="00214EAC">
      <w:pPr>
        <w:jc w:val="center"/>
        <w:rPr>
          <w:bCs/>
        </w:rPr>
      </w:pPr>
      <w:r w:rsidRPr="00214EAC">
        <w:rPr>
          <w:bCs/>
        </w:rPr>
        <w:t xml:space="preserve">Z A K LJ U Č A K </w:t>
      </w:r>
    </w:p>
    <w:p w:rsidRDefault="00082FAA" w:rsidP="00082FAA" w:rsidR="00082FAA" w:rsidRPr="00214EAC"/>
    <w:p w:rsidRDefault="00F146AE" w:rsidP="00F146AE" w:rsidR="00F146AE" w:rsidRPr="00214EAC">
      <w:pPr>
        <w:ind w:firstLine="708"/>
        <w:jc w:val="both"/>
      </w:pPr>
      <w:r w:rsidRPr="00214EAC">
        <w:t xml:space="preserve">Trgovački sud u Zadru, po sutkinji Ana Markač, u stečajnom postupku nad stečajnim dužnikom </w:t>
      </w:r>
      <w:r w:rsidR="0030567E" w:rsidRPr="00214EAC">
        <w:t xml:space="preserve">TLM Aluminium d.d. u stečaju, Šibenik, Ulica Narodnog preporoda 12,  OIB:82733440679, kojeg zastupa stečajni upravitelj Branko Morić, </w:t>
      </w:r>
      <w:r w:rsidR="00BD4248" w:rsidRPr="00214EAC">
        <w:t xml:space="preserve">dana </w:t>
      </w:r>
      <w:r w:rsidR="00C000EF" w:rsidRPr="00214EAC">
        <w:t>22. prosinca 2017.,</w:t>
      </w:r>
      <w:r w:rsidR="00FD5E27" w:rsidRPr="00214EAC">
        <w:t xml:space="preserve"> </w:t>
      </w:r>
      <w:r w:rsidRPr="00214EAC">
        <w:t xml:space="preserve">  </w:t>
      </w:r>
    </w:p>
    <w:p w:rsidRDefault="00BD4248" w:rsidP="00F146AE" w:rsidR="00BD4248" w:rsidRPr="00214EAC">
      <w:pPr>
        <w:ind w:firstLine="708"/>
        <w:jc w:val="both"/>
      </w:pPr>
    </w:p>
    <w:p w:rsidRDefault="005C4636" w:rsidP="005C4636" w:rsidR="005C4636" w:rsidRPr="00214EAC">
      <w:pPr>
        <w:jc w:val="center"/>
      </w:pPr>
      <w:r w:rsidRPr="00214EAC">
        <w:t xml:space="preserve">z a k lj u č i o   j e </w:t>
      </w:r>
    </w:p>
    <w:p w:rsidRDefault="00801E4C" w:rsidP="00F43F58" w:rsidR="00801E4C" w:rsidRPr="00214EAC">
      <w:pPr>
        <w:jc w:val="center"/>
      </w:pPr>
    </w:p>
    <w:p w:rsidRDefault="00C000EF" w:rsidP="00C000EF" w:rsidR="00C000EF" w:rsidRPr="00214EAC">
      <w:pPr>
        <w:jc w:val="both"/>
      </w:pPr>
      <w:r w:rsidRPr="00214EAC">
        <w:t>I.</w:t>
      </w:r>
      <w:r w:rsidRPr="00214EAC">
        <w:tab/>
        <w:t xml:space="preserve">Nekretnine i pokretnine u vlasništvu </w:t>
      </w:r>
      <w:r w:rsidR="00801E4C" w:rsidRPr="00214EAC">
        <w:t>stečajnog dužnika</w:t>
      </w:r>
      <w:r w:rsidR="00FD5E27" w:rsidRPr="00214EAC">
        <w:t xml:space="preserve"> </w:t>
      </w:r>
      <w:r w:rsidRPr="00214EAC">
        <w:t>TLM Aluminium d.d. u stečaju, Šibenik</w:t>
      </w:r>
      <w:r w:rsidR="004A4A2C" w:rsidRPr="00214EAC">
        <w:t xml:space="preserve">, Ulica Narodnog preporoda 12, </w:t>
      </w:r>
      <w:r w:rsidRPr="00214EAC">
        <w:t>OIB:82733440679, koje čine zajedno jedinstvenu gospodarsku cjelinu, odnosno prostorno tehnološku cjelinu i to:</w:t>
      </w:r>
    </w:p>
    <w:p w:rsidRDefault="00C000EF" w:rsidP="00C000EF" w:rsidR="00C000EF" w:rsidRPr="00214EAC">
      <w:pPr>
        <w:jc w:val="both"/>
      </w:pPr>
    </w:p>
    <w:p w:rsidRDefault="00C000EF" w:rsidP="00C000EF" w:rsidR="00C000EF" w:rsidRPr="00214EAC">
      <w:pPr>
        <w:jc w:val="both"/>
      </w:pPr>
      <w:r w:rsidRPr="00214EAC">
        <w:t>1).</w:t>
      </w:r>
      <w:r w:rsidRPr="00214EAC">
        <w:tab/>
        <w:t xml:space="preserve">nekretnine upisane u zemljišnoj knjizi Općinskog suda u Šibeniku, za k.o. Šibenik, slijedeće oznake: </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4660/12, zk.ul. 8077, NEPLODNO, površine 2183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4660/11, zk.ul. 8076, NEPLODNO, površine,1699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4929, zk.ul. 3527, KAMENJAR,PAŠNJAK, površine 2946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4851/1 ,zk.ul.7844, ZGRADA, površine 12027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4851/6, zk.ul. 3489, TVORNICA, površine 17800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4851/66, zk.ul. 3489,TVORNIČKA ZGRADA, površine, 10587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4950/1, zk.ul. 8327, TVORNIČKI DVOR, površine 22033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4950/2, zk.ul. 8327, ZGRADA, površine 1435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4950/3, zk.ul. 8327, ZGRADA, površine 1500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4950/8,  zk.ul. 8328, ZGRADA, površine 690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4950/9,  zk.ul. 8328, ZGRADA, površine 347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4950/10, zk.ul. 8328, ZGRADA, površine 96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4950/11, zk.ul. 8328, ZGRADA, površine 1213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4950/12, zk.ul. 8328, ZGRADA, površine 3560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4950/13, zk.ul. 8328, ZGRADA, površine 1920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4950/14, zk.ul. 8328, ZGRADA, površine 1920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4950/15, zk.ul. 8328, ZGRADA, površine 988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4950/16, zk.ul. 8328, ZGRADA, površine 988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4950/17, zk.ul. 8328, ZGRADA, površine 1472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4950/18, zk.ul. 8328, ZGRADA, površine 496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4950/19, zk.ul. 8328, ZGRADA, površine 144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4950/20, zk.ul. 8328, ZGRADA, površine 82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4950/21, zk.ul. 8328, ZGRADA, površine 65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4950/22, zk.ul. 8328, ZGRADA, površine 348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4950/24, zk.ul. 8328, IND. DVORIŠTE, površine 10490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4851/62, zk.ul. 8079, ZGRADA, površine 3120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t xml:space="preserve">-kat. čest. </w:t>
      </w:r>
      <w:r w:rsidRPr="00214EAC">
        <w:t>4851/8, zk.ul. 8201, TVORNICA, površine 1112 m2</w:t>
      </w:r>
    </w:p>
    <w:p w:rsidRDefault="00C000EF" w:rsidP="00C000EF" w:rsidR="00C000EF" w:rsidRPr="00214EAC">
      <w:pPr>
        <w:tabs>
          <w:tab w:pos="2433" w:val="left"/>
          <w:tab w:pos="3381" w:val="left"/>
          <w:tab w:pos="4341" w:val="left"/>
          <w:tab w:pos="5301" w:val="left"/>
          <w:tab w:pos="7248" w:val="left"/>
          <w:tab w:pos="8199" w:val="left"/>
          <w:tab w:pos="8934" w:val="left"/>
        </w:tabs>
        <w:ind w:hanging="142" w:left="142"/>
      </w:pPr>
      <w:r w:rsidRPr="00214EAC">
        <w:rPr>
          <w:color w:val="000000"/>
        </w:rPr>
        <w:lastRenderedPageBreak/>
        <w:t xml:space="preserve">-kat. čest. </w:t>
      </w:r>
      <w:r w:rsidRPr="00214EAC">
        <w:t>4851/11, zk.ul. 8201, TVORNICA, površine 1553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4851/12, zk.ul. 8201, TVORNICA RAŽINE, površine 358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4851/75, zk.ul. 8265, GOSPODARSKO DVORIŠTE, površine 36398m2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t>-kat. čest. 4851/32, zk.ul. 4022, NEPLODNO, površine 6626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t>-kat. čest. 4851/67, zk.ul. 4022, TVORNIČKA ZGRADA, površine 2786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4923, zk.ul. 8202, ZGRADA, površine 270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4925, zk.ul. 8202,  ZGRADA, površine 160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4950/5,  zk.ul. 8202, PAŠNJAK, površine 1380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4950/6, zk.ul. 8202, PAŠNJAK, površine 162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4660/3, zk.ul. 8204, ZGRADA, površine 3541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4660/9, zk.ul. 8204, NEPLODNO, površine  1429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4660/22, zk.ul. 8204, IND. DVORIŠTE, površine 12298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4660/23, zk.ul. 8204, ZGRADA, površine 12618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4660/31, zk.ul. 8204, GOSPODARSKO DVORIŠTE, površine 44917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rPr>
          <w:color w:val="000000"/>
        </w:rPr>
        <w:t xml:space="preserve">-kat. čest. </w:t>
      </w:r>
      <w:r w:rsidRPr="00214EAC">
        <w:t>4950/23, zk.ul. 3518, ZGRADA, površine 36 m2</w:t>
      </w:r>
    </w:p>
    <w:p w:rsidRDefault="00C000EF" w:rsidP="00C000EF" w:rsidR="00C000EF" w:rsidRPr="00214EAC">
      <w:pPr>
        <w:tabs>
          <w:tab w:pos="2433" w:val="left"/>
          <w:tab w:pos="3381" w:val="left"/>
          <w:tab w:pos="4341" w:val="left"/>
          <w:tab w:pos="5301" w:val="left"/>
          <w:tab w:pos="7248" w:val="left"/>
          <w:tab w:pos="8199" w:val="left"/>
          <w:tab w:pos="8934" w:val="left"/>
        </w:tabs>
      </w:pPr>
      <w:r w:rsidRPr="00214EAC">
        <w:t>-bez kat. čest. STOLARIJA,</w:t>
      </w:r>
    </w:p>
    <w:p w:rsidRDefault="00C000EF" w:rsidP="00C000EF" w:rsidR="00C000EF" w:rsidRPr="00214EAC">
      <w:pPr>
        <w:ind w:hanging="705" w:left="705"/>
        <w:jc w:val="both"/>
      </w:pPr>
    </w:p>
    <w:p w:rsidRDefault="00C000EF" w:rsidP="00C000EF" w:rsidR="00C000EF" w:rsidRPr="00214EAC">
      <w:pPr>
        <w:jc w:val="both"/>
      </w:pPr>
      <w:r w:rsidRPr="00214EAC">
        <w:t>2).</w:t>
      </w:r>
      <w:r w:rsidRPr="00214EAC">
        <w:tab/>
        <w:t>pokretnine na kojima postoji razlučno pravo i koje su prodane kao gospodarska i tehnološka cjelina zajedno sa nekretninama na kojima postoji razlučno pravo, slijedeće  oznake:</w:t>
      </w:r>
    </w:p>
    <w:p w:rsidRDefault="00C000EF" w:rsidP="00C000EF" w:rsidR="00C000EF" w:rsidRPr="00214EAC">
      <w:pPr>
        <w:spacing w:before="24"/>
        <w:ind w:right="-20"/>
        <w:rPr>
          <w:rFonts w:eastAsia="Arial"/>
          <w:spacing w:val="14"/>
        </w:rPr>
      </w:pPr>
      <w:r w:rsidRPr="00214EAC">
        <w:rPr>
          <w:rFonts w:eastAsia="Arial"/>
        </w:rPr>
        <w:t>-Linija</w:t>
      </w:r>
      <w:r w:rsidRPr="00214EAC">
        <w:rPr>
          <w:rFonts w:eastAsia="Arial"/>
          <w:spacing w:val="11"/>
        </w:rPr>
        <w:t xml:space="preserve"> </w:t>
      </w:r>
      <w:r w:rsidRPr="00214EAC">
        <w:rPr>
          <w:rFonts w:eastAsia="Arial"/>
        </w:rPr>
        <w:t>za</w:t>
      </w:r>
      <w:r w:rsidRPr="00214EAC">
        <w:rPr>
          <w:rFonts w:eastAsia="Arial"/>
          <w:spacing w:val="7"/>
        </w:rPr>
        <w:t xml:space="preserve"> </w:t>
      </w:r>
      <w:r w:rsidRPr="00214EAC">
        <w:rPr>
          <w:rFonts w:eastAsia="Arial"/>
        </w:rPr>
        <w:t>rastezanje</w:t>
      </w:r>
      <w:r w:rsidRPr="00214EAC">
        <w:rPr>
          <w:rFonts w:eastAsia="Arial"/>
          <w:spacing w:val="23"/>
        </w:rPr>
        <w:t xml:space="preserve"> </w:t>
      </w:r>
      <w:r w:rsidRPr="00214EAC">
        <w:rPr>
          <w:rFonts w:eastAsia="Arial"/>
        </w:rPr>
        <w:t>KRR2</w:t>
      </w:r>
      <w:r w:rsidRPr="00214EAC">
        <w:rPr>
          <w:rFonts w:eastAsia="Arial"/>
          <w:spacing w:val="14"/>
        </w:rPr>
        <w:t xml:space="preserve"> </w:t>
      </w:r>
    </w:p>
    <w:p w:rsidRDefault="00C000EF" w:rsidP="00C000EF" w:rsidR="00C000EF" w:rsidRPr="00214EAC">
      <w:pPr>
        <w:spacing w:before="24"/>
        <w:ind w:right="-20"/>
        <w:rPr>
          <w:rFonts w:eastAsia="Arial"/>
        </w:rPr>
      </w:pPr>
      <w:r w:rsidRPr="00214EAC">
        <w:rPr>
          <w:rFonts w:eastAsia="Arial"/>
        </w:rPr>
        <w:t>-Valjački</w:t>
      </w:r>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trake</w:t>
      </w:r>
      <w:r w:rsidRPr="00214EAC">
        <w:rPr>
          <w:rFonts w:eastAsia="Arial"/>
          <w:spacing w:val="12"/>
        </w:rPr>
        <w:t xml:space="preserve"> </w:t>
      </w:r>
      <w:r w:rsidRPr="00214EAC">
        <w:rPr>
          <w:rFonts w:eastAsia="Arial"/>
        </w:rPr>
        <w:t>V-33</w:t>
      </w:r>
      <w:r w:rsidRPr="00214EAC">
        <w:rPr>
          <w:rFonts w:eastAsia="Arial"/>
          <w:spacing w:val="11"/>
        </w:rPr>
        <w:t xml:space="preserve"> </w:t>
      </w:r>
    </w:p>
    <w:p w:rsidRDefault="00C000EF" w:rsidP="00C000EF" w:rsidR="00C000EF" w:rsidRPr="00214EAC">
      <w:pPr>
        <w:spacing w:before="24"/>
        <w:ind w:right="-20"/>
        <w:rPr>
          <w:rFonts w:eastAsia="Arial"/>
        </w:rPr>
      </w:pPr>
      <w:r w:rsidRPr="00214EAC">
        <w:rPr>
          <w:rFonts w:eastAsia="Arial"/>
        </w:rPr>
        <w:t>-Valjački</w:t>
      </w:r>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folije</w:t>
      </w:r>
      <w:r w:rsidRPr="00214EAC">
        <w:rPr>
          <w:rFonts w:eastAsia="Arial"/>
          <w:spacing w:val="11"/>
        </w:rPr>
        <w:t xml:space="preserve"> </w:t>
      </w:r>
      <w:r w:rsidRPr="00214EAC">
        <w:rPr>
          <w:rFonts w:eastAsia="Arial"/>
        </w:rPr>
        <w:t>VF-1</w:t>
      </w:r>
      <w:r w:rsidRPr="00214EAC">
        <w:rPr>
          <w:rFonts w:eastAsia="Arial"/>
          <w:spacing w:val="12"/>
        </w:rPr>
        <w:t xml:space="preserve"> </w:t>
      </w:r>
    </w:p>
    <w:p w:rsidRDefault="00C000EF" w:rsidP="00C000EF" w:rsidR="00C000EF" w:rsidRPr="00214EAC">
      <w:pPr>
        <w:spacing w:before="24"/>
        <w:ind w:right="-20"/>
        <w:rPr>
          <w:rFonts w:eastAsia="Arial"/>
        </w:rPr>
      </w:pPr>
      <w:r w:rsidRPr="00214EAC">
        <w:rPr>
          <w:rFonts w:eastAsia="Arial"/>
        </w:rPr>
        <w:t>-Škare</w:t>
      </w:r>
      <w:r w:rsidRPr="00214EAC">
        <w:rPr>
          <w:rFonts w:eastAsia="Arial"/>
          <w:spacing w:val="14"/>
        </w:rPr>
        <w:t xml:space="preserve"> </w:t>
      </w:r>
      <w:r w:rsidRPr="00214EAC">
        <w:rPr>
          <w:rFonts w:eastAsia="Arial"/>
        </w:rPr>
        <w:t>za</w:t>
      </w:r>
      <w:r w:rsidRPr="00214EAC">
        <w:rPr>
          <w:rFonts w:eastAsia="Arial"/>
          <w:spacing w:val="7"/>
        </w:rPr>
        <w:t xml:space="preserve"> </w:t>
      </w:r>
      <w:r w:rsidRPr="00214EAC">
        <w:rPr>
          <w:rFonts w:eastAsia="Arial"/>
        </w:rPr>
        <w:t>tanke</w:t>
      </w:r>
      <w:r w:rsidRPr="00214EAC">
        <w:rPr>
          <w:rFonts w:eastAsia="Arial"/>
          <w:spacing w:val="13"/>
        </w:rPr>
        <w:t xml:space="preserve"> </w:t>
      </w:r>
      <w:r w:rsidRPr="00214EAC">
        <w:rPr>
          <w:rFonts w:eastAsia="Arial"/>
        </w:rPr>
        <w:t>trake</w:t>
      </w:r>
      <w:r w:rsidRPr="00214EAC">
        <w:rPr>
          <w:rFonts w:eastAsia="Arial"/>
          <w:spacing w:val="12"/>
        </w:rPr>
        <w:t xml:space="preserve"> </w:t>
      </w:r>
    </w:p>
    <w:p w:rsidRDefault="00C000EF" w:rsidP="00C000EF" w:rsidR="00C000EF" w:rsidRPr="00214EAC">
      <w:pPr>
        <w:spacing w:before="24"/>
        <w:ind w:right="-20"/>
        <w:rPr>
          <w:rFonts w:eastAsia="Arial"/>
          <w:spacing w:val="27"/>
        </w:rPr>
      </w:pPr>
      <w:r w:rsidRPr="00214EAC">
        <w:rPr>
          <w:rFonts w:eastAsia="Arial"/>
        </w:rPr>
        <w:t>-Valjački</w:t>
      </w:r>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V22</w:t>
      </w:r>
      <w:r w:rsidRPr="00214EAC">
        <w:rPr>
          <w:rFonts w:eastAsia="Arial"/>
          <w:spacing w:val="10"/>
        </w:rPr>
        <w:t xml:space="preserve"> </w:t>
      </w:r>
      <w:r w:rsidRPr="00214EAC">
        <w:rPr>
          <w:rFonts w:eastAsia="Arial"/>
        </w:rPr>
        <w:t>-</w:t>
      </w:r>
      <w:r w:rsidRPr="00214EAC">
        <w:rPr>
          <w:rFonts w:eastAsia="Arial"/>
          <w:spacing w:val="3"/>
        </w:rPr>
        <w:t xml:space="preserve"> </w:t>
      </w:r>
      <w:r w:rsidRPr="00214EAC">
        <w:rPr>
          <w:rFonts w:eastAsia="Arial"/>
        </w:rPr>
        <w:t>moderniziran</w:t>
      </w:r>
      <w:r w:rsidRPr="00214EAC">
        <w:rPr>
          <w:rFonts w:eastAsia="Arial"/>
          <w:spacing w:val="27"/>
        </w:rPr>
        <w:t xml:space="preserve"> </w:t>
      </w:r>
    </w:p>
    <w:p w:rsidRDefault="00C000EF" w:rsidP="00C000EF" w:rsidR="00C000EF" w:rsidRPr="00214EAC">
      <w:pPr>
        <w:spacing w:before="24"/>
        <w:ind w:right="-20"/>
        <w:rPr>
          <w:rFonts w:eastAsia="Arial"/>
          <w:spacing w:val="4"/>
        </w:rPr>
      </w:pPr>
      <w:r w:rsidRPr="00214EAC">
        <w:rPr>
          <w:rFonts w:eastAsia="Arial"/>
        </w:rPr>
        <w:t>-Ravnalica</w:t>
      </w:r>
      <w:r w:rsidRPr="00214EAC">
        <w:rPr>
          <w:rFonts w:eastAsia="Arial"/>
          <w:spacing w:val="19"/>
        </w:rPr>
        <w:t xml:space="preserve"> </w:t>
      </w:r>
      <w:r w:rsidRPr="00214EAC">
        <w:rPr>
          <w:rFonts w:eastAsia="Arial"/>
        </w:rPr>
        <w:t>RL</w:t>
      </w:r>
      <w:r w:rsidRPr="00214EAC">
        <w:rPr>
          <w:rFonts w:eastAsia="Arial"/>
          <w:spacing w:val="8"/>
        </w:rPr>
        <w:t xml:space="preserve"> </w:t>
      </w:r>
      <w:r w:rsidRPr="00214EAC">
        <w:rPr>
          <w:rFonts w:eastAsia="Arial"/>
        </w:rPr>
        <w:t>-</w:t>
      </w:r>
      <w:r w:rsidRPr="00214EAC">
        <w:rPr>
          <w:rFonts w:eastAsia="Arial"/>
          <w:spacing w:val="3"/>
        </w:rPr>
        <w:t xml:space="preserve"> </w:t>
      </w:r>
      <w:r w:rsidRPr="00214EAC">
        <w:rPr>
          <w:rFonts w:eastAsia="Arial"/>
        </w:rPr>
        <w:t>2</w:t>
      </w:r>
      <w:r w:rsidRPr="00214EAC">
        <w:rPr>
          <w:rFonts w:eastAsia="Arial"/>
          <w:spacing w:val="4"/>
        </w:rPr>
        <w:t xml:space="preserve"> </w:t>
      </w:r>
    </w:p>
    <w:p w:rsidRDefault="00C000EF" w:rsidP="00C000EF" w:rsidR="00C000EF" w:rsidRPr="00214EAC">
      <w:pPr>
        <w:spacing w:before="24"/>
        <w:ind w:right="-20"/>
        <w:rPr>
          <w:rFonts w:eastAsia="Arial"/>
          <w:spacing w:val="29"/>
        </w:rPr>
      </w:pPr>
      <w:r w:rsidRPr="00214EAC">
        <w:rPr>
          <w:rFonts w:eastAsia="Arial"/>
        </w:rPr>
        <w:t>- V22</w:t>
      </w:r>
      <w:r w:rsidRPr="00214EAC">
        <w:rPr>
          <w:rFonts w:eastAsia="Arial"/>
          <w:spacing w:val="10"/>
        </w:rPr>
        <w:t xml:space="preserve"> </w:t>
      </w:r>
      <w:r w:rsidRPr="00214EAC">
        <w:rPr>
          <w:rFonts w:eastAsia="Arial"/>
        </w:rPr>
        <w:t>-</w:t>
      </w:r>
      <w:r w:rsidRPr="00214EAC">
        <w:rPr>
          <w:rFonts w:eastAsia="Arial"/>
          <w:spacing w:val="3"/>
        </w:rPr>
        <w:t xml:space="preserve"> </w:t>
      </w:r>
      <w:r w:rsidRPr="00214EAC">
        <w:rPr>
          <w:rFonts w:eastAsia="Arial"/>
        </w:rPr>
        <w:t>rekonstrukcija</w:t>
      </w:r>
      <w:r w:rsidRPr="00214EAC">
        <w:rPr>
          <w:rFonts w:eastAsia="Arial"/>
          <w:spacing w:val="29"/>
        </w:rPr>
        <w:t xml:space="preserve"> </w:t>
      </w:r>
      <w:r w:rsidRPr="00214EAC">
        <w:rPr>
          <w:rFonts w:eastAsia="Arial"/>
        </w:rPr>
        <w:t>i</w:t>
      </w:r>
      <w:r w:rsidRPr="00214EAC">
        <w:rPr>
          <w:rFonts w:eastAsia="Arial"/>
          <w:spacing w:val="3"/>
        </w:rPr>
        <w:t xml:space="preserve"> </w:t>
      </w:r>
      <w:r w:rsidRPr="00214EAC">
        <w:rPr>
          <w:rFonts w:eastAsia="Arial"/>
        </w:rPr>
        <w:t>medrenizacija</w:t>
      </w:r>
      <w:r w:rsidRPr="00214EAC">
        <w:rPr>
          <w:rFonts w:eastAsia="Arial"/>
          <w:spacing w:val="29"/>
        </w:rPr>
        <w:t xml:space="preserve"> </w:t>
      </w:r>
    </w:p>
    <w:p w:rsidRDefault="00C000EF" w:rsidP="00C000EF" w:rsidR="00C000EF" w:rsidRPr="00214EAC">
      <w:pPr>
        <w:spacing w:before="24"/>
        <w:ind w:right="-20"/>
        <w:rPr>
          <w:rFonts w:eastAsia="Arial"/>
          <w:spacing w:val="18"/>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svitkova</w:t>
      </w:r>
      <w:r w:rsidRPr="00214EAC">
        <w:rPr>
          <w:rFonts w:eastAsia="Arial"/>
          <w:spacing w:val="18"/>
        </w:rPr>
        <w:t xml:space="preserve"> </w:t>
      </w:r>
    </w:p>
    <w:p w:rsidRDefault="00C000EF" w:rsidP="00C000EF" w:rsidR="00C000EF" w:rsidRPr="00214EAC">
      <w:pPr>
        <w:spacing w:before="24"/>
        <w:ind w:right="-20"/>
        <w:rPr>
          <w:rFonts w:eastAsia="Arial"/>
          <w:spacing w:val="16"/>
        </w:rPr>
      </w:pPr>
      <w:r w:rsidRPr="00214EAC">
        <w:rPr>
          <w:rFonts w:eastAsia="Arial"/>
        </w:rPr>
        <w:t>-Linija</w:t>
      </w:r>
      <w:r w:rsidRPr="00214EAC">
        <w:rPr>
          <w:rFonts w:eastAsia="Arial"/>
          <w:spacing w:val="11"/>
        </w:rPr>
        <w:t xml:space="preserve"> </w:t>
      </w:r>
      <w:r w:rsidRPr="00214EAC">
        <w:rPr>
          <w:rFonts w:eastAsia="Arial"/>
        </w:rPr>
        <w:t>za</w:t>
      </w:r>
      <w:r w:rsidRPr="00214EAC">
        <w:rPr>
          <w:rFonts w:eastAsia="Arial"/>
          <w:spacing w:val="7"/>
        </w:rPr>
        <w:t xml:space="preserve"> </w:t>
      </w:r>
      <w:r w:rsidRPr="00214EAC">
        <w:rPr>
          <w:rFonts w:eastAsia="Arial"/>
        </w:rPr>
        <w:t>isjecanje</w:t>
      </w:r>
      <w:r w:rsidRPr="00214EAC">
        <w:rPr>
          <w:rFonts w:eastAsia="Arial"/>
          <w:spacing w:val="18"/>
        </w:rPr>
        <w:t xml:space="preserve"> </w:t>
      </w:r>
      <w:r w:rsidRPr="00214EAC">
        <w:rPr>
          <w:rFonts w:eastAsia="Arial"/>
        </w:rPr>
        <w:t>rondela</w:t>
      </w:r>
      <w:r w:rsidRPr="00214EAC">
        <w:rPr>
          <w:rFonts w:eastAsia="Arial"/>
          <w:spacing w:val="16"/>
        </w:rPr>
        <w:t xml:space="preserve"> </w:t>
      </w:r>
    </w:p>
    <w:p w:rsidRDefault="00C000EF" w:rsidP="00C000EF" w:rsidR="00C000EF" w:rsidRPr="00214EAC">
      <w:pPr>
        <w:spacing w:before="24"/>
        <w:ind w:right="-20"/>
        <w:rPr>
          <w:rFonts w:eastAsia="Arial"/>
        </w:rPr>
      </w:pPr>
      <w:r w:rsidRPr="00214EAC">
        <w:rPr>
          <w:rFonts w:eastAsia="Arial"/>
        </w:rPr>
        <w:t>-Linija</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pakiranje</w:t>
      </w:r>
      <w:r w:rsidRPr="00214EAC">
        <w:rPr>
          <w:rFonts w:eastAsia="Arial"/>
          <w:spacing w:val="19"/>
        </w:rPr>
        <w:t xml:space="preserve"> </w:t>
      </w:r>
      <w:r w:rsidRPr="00214EAC">
        <w:rPr>
          <w:rFonts w:eastAsia="Arial"/>
        </w:rPr>
        <w:t>rondela</w:t>
      </w:r>
      <w:r w:rsidRPr="00214EAC">
        <w:rPr>
          <w:rFonts w:eastAsia="Arial"/>
          <w:spacing w:val="16"/>
        </w:rPr>
        <w:t xml:space="preserve"> </w:t>
      </w:r>
    </w:p>
    <w:p w:rsidRDefault="00C000EF" w:rsidP="00C000EF" w:rsidR="00C000EF" w:rsidRPr="00214EAC">
      <w:pPr>
        <w:spacing w:before="24"/>
        <w:ind w:right="-20"/>
        <w:rPr>
          <w:rFonts w:eastAsia="Arial"/>
          <w:spacing w:val="17"/>
        </w:rPr>
      </w:pPr>
      <w:r w:rsidRPr="00214EAC">
        <w:rPr>
          <w:rFonts w:eastAsia="Arial"/>
        </w:rPr>
        <w:t>-Linija</w:t>
      </w:r>
      <w:r w:rsidRPr="00214EAC">
        <w:rPr>
          <w:rFonts w:eastAsia="Arial"/>
          <w:spacing w:val="11"/>
        </w:rPr>
        <w:t xml:space="preserve"> </w:t>
      </w:r>
      <w:r w:rsidRPr="00214EAC">
        <w:rPr>
          <w:rFonts w:eastAsia="Arial"/>
        </w:rPr>
        <w:t>za</w:t>
      </w:r>
      <w:r w:rsidRPr="00214EAC">
        <w:rPr>
          <w:rFonts w:eastAsia="Arial"/>
          <w:spacing w:val="7"/>
        </w:rPr>
        <w:t xml:space="preserve"> </w:t>
      </w:r>
      <w:r w:rsidRPr="00214EAC">
        <w:rPr>
          <w:rFonts w:eastAsia="Arial"/>
        </w:rPr>
        <w:t>ljevanje</w:t>
      </w:r>
      <w:r w:rsidRPr="00214EAC">
        <w:rPr>
          <w:rFonts w:eastAsia="Arial"/>
          <w:spacing w:val="16"/>
        </w:rPr>
        <w:t xml:space="preserve"> </w:t>
      </w:r>
      <w:r w:rsidRPr="00214EAC">
        <w:rPr>
          <w:rFonts w:eastAsia="Arial"/>
        </w:rPr>
        <w:t>al.</w:t>
      </w:r>
      <w:r w:rsidRPr="00214EAC">
        <w:rPr>
          <w:rFonts w:eastAsia="Arial"/>
          <w:spacing w:val="7"/>
        </w:rPr>
        <w:t xml:space="preserve"> </w:t>
      </w:r>
      <w:r w:rsidRPr="00214EAC">
        <w:rPr>
          <w:rFonts w:eastAsia="Arial"/>
        </w:rPr>
        <w:t>blokova</w:t>
      </w:r>
      <w:r w:rsidRPr="00214EAC">
        <w:rPr>
          <w:rFonts w:eastAsia="Arial"/>
          <w:spacing w:val="17"/>
        </w:rPr>
        <w:t xml:space="preserve"> </w:t>
      </w:r>
    </w:p>
    <w:p w:rsidRDefault="00C000EF" w:rsidP="00C000EF" w:rsidR="00C000EF" w:rsidRPr="00214EAC">
      <w:pPr>
        <w:spacing w:before="24"/>
        <w:ind w:right="-20"/>
        <w:rPr>
          <w:rFonts w:eastAsia="Arial"/>
        </w:rPr>
      </w:pPr>
      <w:r w:rsidRPr="00214EAC">
        <w:rPr>
          <w:rFonts w:eastAsia="Arial"/>
        </w:rPr>
        <w:t>-Glodalica</w:t>
      </w:r>
      <w:r w:rsidRPr="00214EAC">
        <w:rPr>
          <w:rFonts w:eastAsia="Arial"/>
          <w:spacing w:val="20"/>
        </w:rPr>
        <w:t xml:space="preserve"> </w:t>
      </w:r>
      <w:r w:rsidRPr="00214EAC">
        <w:rPr>
          <w:rFonts w:eastAsia="Arial"/>
        </w:rPr>
        <w:t>-</w:t>
      </w:r>
      <w:r w:rsidRPr="00214EAC">
        <w:rPr>
          <w:rFonts w:eastAsia="Arial"/>
          <w:spacing w:val="3"/>
        </w:rPr>
        <w:t xml:space="preserve"> </w:t>
      </w:r>
      <w:r w:rsidRPr="00214EAC">
        <w:rPr>
          <w:rFonts w:eastAsia="Arial"/>
        </w:rPr>
        <w:t>modernizacija</w:t>
      </w:r>
      <w:r w:rsidRPr="00214EAC">
        <w:rPr>
          <w:rFonts w:eastAsia="Arial"/>
          <w:spacing w:val="29"/>
        </w:rPr>
        <w:t xml:space="preserve"> </w:t>
      </w:r>
    </w:p>
    <w:p w:rsidRDefault="00C000EF" w:rsidP="00C000EF" w:rsidR="00C000EF" w:rsidRPr="00214EAC">
      <w:pPr>
        <w:spacing w:before="14"/>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zagrijvanje</w:t>
      </w:r>
      <w:r w:rsidRPr="00214EAC">
        <w:rPr>
          <w:rFonts w:eastAsia="Arial"/>
          <w:spacing w:val="23"/>
        </w:rPr>
        <w:t xml:space="preserve"> </w:t>
      </w:r>
      <w:r w:rsidRPr="00214EAC">
        <w:rPr>
          <w:rFonts w:eastAsia="Arial"/>
        </w:rPr>
        <w:t>blokova</w:t>
      </w:r>
      <w:r w:rsidRPr="00214EAC">
        <w:rPr>
          <w:rFonts w:eastAsia="Arial"/>
          <w:spacing w:val="17"/>
        </w:rPr>
        <w:t xml:space="preserve"> </w:t>
      </w:r>
      <w:r w:rsidRPr="00214EAC">
        <w:rPr>
          <w:rFonts w:eastAsia="Arial"/>
        </w:rPr>
        <w:t>P-61</w:t>
      </w:r>
      <w:r w:rsidRPr="00214EAC">
        <w:rPr>
          <w:rFonts w:eastAsia="Arial"/>
          <w:spacing w:val="11"/>
        </w:rPr>
        <w:t xml:space="preserve"> </w:t>
      </w:r>
    </w:p>
    <w:p w:rsidRDefault="00C000EF" w:rsidP="00C000EF" w:rsidR="00C000EF" w:rsidRPr="00214EAC">
      <w:pPr>
        <w:spacing w:before="24"/>
        <w:ind w:right="-20"/>
        <w:rPr>
          <w:rFonts w:eastAsia="Arial"/>
          <w:spacing w:val="11"/>
        </w:rPr>
      </w:pPr>
      <w:r w:rsidRPr="00214EAC">
        <w:rPr>
          <w:rFonts w:eastAsia="Arial"/>
        </w:rPr>
        <w:t>-Toplo</w:t>
      </w:r>
      <w:r w:rsidRPr="00214EAC">
        <w:rPr>
          <w:rFonts w:eastAsia="Arial"/>
          <w:spacing w:val="13"/>
        </w:rPr>
        <w:t xml:space="preserve"> </w:t>
      </w:r>
      <w:r w:rsidRPr="00214EAC">
        <w:rPr>
          <w:rFonts w:eastAsia="Arial"/>
        </w:rPr>
        <w:t>valjački</w:t>
      </w:r>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V-24</w:t>
      </w:r>
      <w:r w:rsidRPr="00214EAC">
        <w:rPr>
          <w:rFonts w:eastAsia="Arial"/>
          <w:spacing w:val="11"/>
        </w:rPr>
        <w:t xml:space="preserve"> </w:t>
      </w:r>
    </w:p>
    <w:p w:rsidRDefault="00C000EF" w:rsidP="00C000EF" w:rsidR="00C000EF" w:rsidRPr="00214EAC">
      <w:pPr>
        <w:spacing w:before="24"/>
        <w:ind w:right="-20"/>
        <w:rPr>
          <w:rFonts w:eastAsia="Arial"/>
          <w:spacing w:val="16"/>
        </w:rPr>
      </w:pPr>
      <w:r w:rsidRPr="00214EAC">
        <w:rPr>
          <w:rFonts w:eastAsia="Arial"/>
        </w:rPr>
        <w:t>-Brusilica</w:t>
      </w:r>
      <w:r w:rsidRPr="00214EAC">
        <w:rPr>
          <w:rFonts w:eastAsia="Arial"/>
          <w:spacing w:val="19"/>
        </w:rPr>
        <w:t xml:space="preserve"> </w:t>
      </w:r>
      <w:r w:rsidRPr="00214EAC">
        <w:rPr>
          <w:rFonts w:eastAsia="Arial"/>
        </w:rPr>
        <w:t>valjaka</w:t>
      </w:r>
      <w:r w:rsidRPr="00214EAC">
        <w:rPr>
          <w:rFonts w:eastAsia="Arial"/>
          <w:spacing w:val="16"/>
        </w:rPr>
        <w:t xml:space="preserve"> </w:t>
      </w:r>
    </w:p>
    <w:p w:rsidRDefault="00C000EF" w:rsidP="00C000EF" w:rsidR="00C000EF" w:rsidRPr="00214EAC">
      <w:pPr>
        <w:spacing w:before="24"/>
        <w:ind w:right="-20"/>
        <w:rPr>
          <w:rFonts w:eastAsia="Arial"/>
        </w:rPr>
      </w:pPr>
      <w:r w:rsidRPr="00214EAC">
        <w:rPr>
          <w:rFonts w:eastAsia="Arial"/>
        </w:rPr>
        <w:t>-Stroj</w:t>
      </w:r>
      <w:r w:rsidRPr="00214EAC">
        <w:rPr>
          <w:rFonts w:eastAsia="Arial"/>
          <w:spacing w:val="11"/>
        </w:rPr>
        <w:t xml:space="preserve"> </w:t>
      </w:r>
      <w:r w:rsidRPr="00214EAC">
        <w:rPr>
          <w:rFonts w:eastAsia="Arial"/>
        </w:rPr>
        <w:t>za</w:t>
      </w:r>
      <w:r w:rsidRPr="00214EAC">
        <w:rPr>
          <w:rFonts w:eastAsia="Arial"/>
          <w:spacing w:val="7"/>
        </w:rPr>
        <w:t xml:space="preserve"> </w:t>
      </w:r>
      <w:r w:rsidRPr="00214EAC">
        <w:rPr>
          <w:rFonts w:eastAsia="Arial"/>
        </w:rPr>
        <w:t>šarživanje</w:t>
      </w:r>
      <w:r w:rsidRPr="00214EAC">
        <w:rPr>
          <w:rFonts w:eastAsia="Arial"/>
          <w:spacing w:val="21"/>
        </w:rPr>
        <w:t xml:space="preserve"> </w:t>
      </w:r>
      <w:r w:rsidRPr="00214EAC">
        <w:rPr>
          <w:rFonts w:eastAsia="Arial"/>
          <w:w w:val="103"/>
        </w:rPr>
        <w:t>44731</w:t>
      </w:r>
    </w:p>
    <w:p w:rsidRDefault="00C000EF" w:rsidP="00C000EF" w:rsidR="00C000EF" w:rsidRPr="00214EAC">
      <w:pPr>
        <w:spacing w:before="24"/>
        <w:ind w:right="-20"/>
        <w:rPr>
          <w:rFonts w:eastAsia="Arial"/>
        </w:rPr>
      </w:pPr>
      <w:r w:rsidRPr="00214EAC">
        <w:rPr>
          <w:rFonts w:eastAsia="Arial"/>
        </w:rPr>
        <w:t>-Valjački</w:t>
      </w:r>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V14</w:t>
      </w:r>
      <w:r w:rsidRPr="00214EAC">
        <w:rPr>
          <w:rFonts w:eastAsia="Arial"/>
          <w:spacing w:val="10"/>
        </w:rPr>
        <w:t xml:space="preserve"> </w:t>
      </w:r>
      <w:r w:rsidRPr="00214EAC">
        <w:rPr>
          <w:rFonts w:eastAsia="Arial"/>
          <w:w w:val="103"/>
        </w:rPr>
        <w:t>02322</w:t>
      </w:r>
    </w:p>
    <w:p w:rsidRDefault="00C000EF" w:rsidP="00C000EF" w:rsidR="00C000EF" w:rsidRPr="00214EAC">
      <w:pPr>
        <w:spacing w:before="24"/>
        <w:ind w:right="-20"/>
        <w:rPr>
          <w:rFonts w:eastAsia="Arial"/>
        </w:rPr>
      </w:pPr>
      <w:r w:rsidRPr="00214EAC">
        <w:rPr>
          <w:rFonts w:eastAsia="Arial"/>
        </w:rPr>
        <w:t>-Mosna</w:t>
      </w:r>
      <w:r w:rsidRPr="00214EAC">
        <w:rPr>
          <w:rFonts w:eastAsia="Arial"/>
          <w:spacing w:val="15"/>
        </w:rPr>
        <w:t xml:space="preserve"> </w:t>
      </w:r>
      <w:r w:rsidRPr="00214EAC">
        <w:rPr>
          <w:rFonts w:eastAsia="Arial"/>
        </w:rPr>
        <w:t>dizalica</w:t>
      </w:r>
      <w:r w:rsidRPr="00214EAC">
        <w:rPr>
          <w:rFonts w:eastAsia="Arial"/>
          <w:spacing w:val="16"/>
        </w:rPr>
        <w:t xml:space="preserve"> </w:t>
      </w:r>
      <w:r w:rsidRPr="00214EAC">
        <w:rPr>
          <w:rFonts w:eastAsia="Arial"/>
          <w:w w:val="103"/>
        </w:rPr>
        <w:t>44147</w:t>
      </w:r>
    </w:p>
    <w:p w:rsidRDefault="00C000EF" w:rsidP="00C000EF" w:rsidR="00C000EF" w:rsidRPr="00214EAC">
      <w:pPr>
        <w:spacing w:before="14"/>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blokova</w:t>
      </w:r>
      <w:r w:rsidRPr="00214EAC">
        <w:rPr>
          <w:rFonts w:eastAsia="Arial"/>
          <w:spacing w:val="17"/>
        </w:rPr>
        <w:t xml:space="preserve"> </w:t>
      </w:r>
      <w:r w:rsidRPr="00214EAC">
        <w:rPr>
          <w:rFonts w:eastAsia="Arial"/>
        </w:rPr>
        <w:t>D.S.</w:t>
      </w:r>
      <w:r w:rsidRPr="00214EAC">
        <w:rPr>
          <w:rFonts w:eastAsia="Arial"/>
          <w:spacing w:val="11"/>
        </w:rPr>
        <w:t xml:space="preserve"> </w:t>
      </w:r>
      <w:r w:rsidRPr="00214EAC">
        <w:rPr>
          <w:rFonts w:eastAsia="Arial"/>
        </w:rPr>
        <w:t>MAT.</w:t>
      </w:r>
      <w:r w:rsidRPr="00214EAC">
        <w:rPr>
          <w:rFonts w:eastAsia="Arial"/>
          <w:spacing w:val="13"/>
        </w:rPr>
        <w:t xml:space="preserve"> </w:t>
      </w:r>
      <w:r w:rsidRPr="00214EAC">
        <w:rPr>
          <w:rFonts w:eastAsia="Arial"/>
        </w:rPr>
        <w:t>S.</w:t>
      </w:r>
      <w:r w:rsidRPr="00214EAC">
        <w:rPr>
          <w:rFonts w:eastAsia="Arial"/>
          <w:spacing w:val="6"/>
        </w:rPr>
        <w:t xml:space="preserve"> </w:t>
      </w:r>
      <w:r w:rsidRPr="00214EAC">
        <w:rPr>
          <w:rFonts w:eastAsia="Arial"/>
        </w:rPr>
        <w:t>P.</w:t>
      </w:r>
      <w:r w:rsidRPr="00214EAC">
        <w:rPr>
          <w:rFonts w:eastAsia="Arial"/>
          <w:spacing w:val="6"/>
        </w:rPr>
        <w:t xml:space="preserve"> </w:t>
      </w:r>
      <w:r w:rsidRPr="00214EAC">
        <w:rPr>
          <w:rFonts w:eastAsia="Arial"/>
        </w:rPr>
        <w:t>(44549)</w:t>
      </w:r>
      <w:r w:rsidRPr="00214EAC">
        <w:rPr>
          <w:rFonts w:eastAsia="Arial"/>
          <w:spacing w:val="4"/>
        </w:rPr>
        <w:t xml:space="preserve"> </w:t>
      </w:r>
    </w:p>
    <w:p w:rsidRDefault="00C000EF" w:rsidP="00C000EF" w:rsidR="00C000EF" w:rsidRPr="00214EAC">
      <w:pPr>
        <w:spacing w:before="24"/>
        <w:ind w:right="-20"/>
        <w:rPr>
          <w:rFonts w:eastAsia="Arial"/>
        </w:rPr>
      </w:pPr>
      <w:r w:rsidRPr="00214EAC">
        <w:rPr>
          <w:rFonts w:eastAsia="Arial"/>
        </w:rPr>
        <w:t>-Mosna</w:t>
      </w:r>
      <w:r w:rsidRPr="00214EAC">
        <w:rPr>
          <w:rFonts w:eastAsia="Arial"/>
          <w:spacing w:val="15"/>
        </w:rPr>
        <w:t xml:space="preserve"> </w:t>
      </w:r>
      <w:r w:rsidRPr="00214EAC">
        <w:rPr>
          <w:rFonts w:eastAsia="Arial"/>
        </w:rPr>
        <w:t>dizalica</w:t>
      </w:r>
      <w:r w:rsidRPr="00214EAC">
        <w:rPr>
          <w:rFonts w:eastAsia="Arial"/>
          <w:spacing w:val="16"/>
        </w:rPr>
        <w:t xml:space="preserve"> </w:t>
      </w:r>
      <w:r w:rsidRPr="00214EAC">
        <w:rPr>
          <w:rFonts w:eastAsia="Arial"/>
        </w:rPr>
        <w:t>ZKK</w:t>
      </w:r>
      <w:r w:rsidRPr="00214EAC">
        <w:rPr>
          <w:rFonts w:eastAsia="Arial"/>
          <w:spacing w:val="11"/>
        </w:rPr>
        <w:t xml:space="preserve"> </w:t>
      </w:r>
      <w:r w:rsidRPr="00214EAC">
        <w:rPr>
          <w:rFonts w:eastAsia="Arial"/>
        </w:rPr>
        <w:t>80-25T</w:t>
      </w:r>
      <w:r w:rsidRPr="00214EAC">
        <w:rPr>
          <w:rFonts w:eastAsia="Arial"/>
          <w:spacing w:val="16"/>
        </w:rPr>
        <w:t xml:space="preserve"> </w:t>
      </w:r>
      <w:r w:rsidRPr="00214EAC">
        <w:rPr>
          <w:rFonts w:eastAsia="Arial"/>
          <w:w w:val="103"/>
        </w:rPr>
        <w:t>44148</w:t>
      </w:r>
    </w:p>
    <w:p w:rsidRDefault="00C000EF" w:rsidP="00C000EF" w:rsidR="00C000EF" w:rsidRPr="00214EAC">
      <w:pPr>
        <w:spacing w:before="24"/>
        <w:ind w:right="-20"/>
        <w:rPr>
          <w:rFonts w:eastAsia="Arial"/>
        </w:rPr>
      </w:pPr>
      <w:r w:rsidRPr="00214EAC">
        <w:rPr>
          <w:rFonts w:eastAsia="Arial"/>
        </w:rPr>
        <w:t>-Kvarto</w:t>
      </w:r>
      <w:r w:rsidRPr="00214EAC">
        <w:rPr>
          <w:rFonts w:eastAsia="Arial"/>
          <w:spacing w:val="15"/>
        </w:rPr>
        <w:t xml:space="preserve"> </w:t>
      </w:r>
      <w:r w:rsidRPr="00214EAC">
        <w:rPr>
          <w:rFonts w:eastAsia="Arial"/>
        </w:rPr>
        <w:t>valjački</w:t>
      </w:r>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V</w:t>
      </w:r>
      <w:r w:rsidRPr="00214EAC">
        <w:rPr>
          <w:rFonts w:eastAsia="Arial"/>
          <w:spacing w:val="5"/>
        </w:rPr>
        <w:t xml:space="preserve"> </w:t>
      </w:r>
      <w:r w:rsidRPr="00214EAC">
        <w:rPr>
          <w:rFonts w:eastAsia="Arial"/>
        </w:rPr>
        <w:t>23</w:t>
      </w:r>
      <w:r w:rsidRPr="00214EAC">
        <w:rPr>
          <w:rFonts w:eastAsia="Arial"/>
          <w:spacing w:val="7"/>
        </w:rPr>
        <w:t xml:space="preserve"> </w:t>
      </w:r>
      <w:r w:rsidRPr="00214EAC">
        <w:rPr>
          <w:rFonts w:eastAsia="Arial"/>
          <w:w w:val="103"/>
        </w:rPr>
        <w:t>02780</w:t>
      </w:r>
    </w:p>
    <w:p w:rsidRDefault="00C000EF" w:rsidP="00C000EF" w:rsidR="00C000EF" w:rsidRPr="00214EAC">
      <w:pPr>
        <w:spacing w:before="24"/>
        <w:ind w:right="-20"/>
        <w:rPr>
          <w:rFonts w:eastAsia="Arial"/>
        </w:rPr>
      </w:pPr>
      <w:r w:rsidRPr="00214EAC">
        <w:rPr>
          <w:rFonts w:eastAsia="Arial"/>
        </w:rPr>
        <w:t>-Valjački</w:t>
      </w:r>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V</w:t>
      </w:r>
      <w:r w:rsidRPr="00214EAC">
        <w:rPr>
          <w:rFonts w:eastAsia="Arial"/>
          <w:spacing w:val="5"/>
        </w:rPr>
        <w:t xml:space="preserve"> </w:t>
      </w:r>
      <w:r w:rsidRPr="00214EAC">
        <w:rPr>
          <w:rFonts w:eastAsia="Arial"/>
        </w:rPr>
        <w:t>22</w:t>
      </w:r>
      <w:r w:rsidRPr="00214EAC">
        <w:rPr>
          <w:rFonts w:eastAsia="Arial"/>
          <w:spacing w:val="7"/>
        </w:rPr>
        <w:t xml:space="preserve"> </w:t>
      </w:r>
      <w:r w:rsidRPr="00214EAC">
        <w:rPr>
          <w:rFonts w:eastAsia="Arial"/>
        </w:rPr>
        <w:t>rekonstrukcija</w:t>
      </w:r>
      <w:r w:rsidRPr="00214EAC">
        <w:rPr>
          <w:rFonts w:eastAsia="Arial"/>
          <w:spacing w:val="29"/>
        </w:rPr>
        <w:t xml:space="preserve"> </w:t>
      </w:r>
      <w:r w:rsidRPr="00214EAC">
        <w:rPr>
          <w:rFonts w:eastAsia="Arial"/>
          <w:w w:val="103"/>
        </w:rPr>
        <w:t>12006-1</w:t>
      </w:r>
    </w:p>
    <w:p w:rsidRDefault="00C000EF" w:rsidP="00C000EF" w:rsidR="00C000EF" w:rsidRPr="00214EAC">
      <w:pPr>
        <w:spacing w:before="24"/>
        <w:ind w:right="-20"/>
        <w:rPr>
          <w:rFonts w:eastAsia="Arial"/>
        </w:rPr>
      </w:pPr>
      <w:r w:rsidRPr="00214EAC">
        <w:rPr>
          <w:rFonts w:eastAsia="Arial"/>
        </w:rPr>
        <w:t>-Ravnalica</w:t>
      </w:r>
      <w:r w:rsidRPr="00214EAC">
        <w:rPr>
          <w:rFonts w:eastAsia="Arial"/>
          <w:spacing w:val="21"/>
        </w:rPr>
        <w:t xml:space="preserve"> </w:t>
      </w:r>
      <w:r w:rsidRPr="00214EAC">
        <w:rPr>
          <w:rFonts w:eastAsia="Arial"/>
        </w:rPr>
        <w:t>rekonstrikcija</w:t>
      </w:r>
      <w:r w:rsidRPr="00214EAC">
        <w:rPr>
          <w:rFonts w:eastAsia="Arial"/>
          <w:spacing w:val="27"/>
        </w:rPr>
        <w:t xml:space="preserve"> </w:t>
      </w:r>
      <w:r w:rsidRPr="00214EAC">
        <w:rPr>
          <w:rFonts w:eastAsia="Arial"/>
          <w:w w:val="103"/>
        </w:rPr>
        <w:t>35629-1</w:t>
      </w:r>
    </w:p>
    <w:p w:rsidRDefault="00C000EF" w:rsidP="00C000EF" w:rsidR="00C000EF" w:rsidRPr="00214EAC">
      <w:pPr>
        <w:spacing w:before="24"/>
        <w:ind w:right="-20"/>
        <w:rPr>
          <w:rFonts w:eastAsia="Arial"/>
        </w:rPr>
      </w:pPr>
      <w:r w:rsidRPr="00214EAC">
        <w:rPr>
          <w:rFonts w:eastAsia="Arial"/>
        </w:rPr>
        <w:t>-ABB</w:t>
      </w:r>
      <w:r w:rsidRPr="00214EAC">
        <w:rPr>
          <w:rFonts w:eastAsia="Arial"/>
          <w:spacing w:val="11"/>
        </w:rPr>
        <w:t xml:space="preserve"> </w:t>
      </w:r>
      <w:r w:rsidRPr="00214EAC">
        <w:rPr>
          <w:rFonts w:eastAsia="Arial"/>
        </w:rPr>
        <w:t>usmjerivač</w:t>
      </w:r>
      <w:r w:rsidRPr="00214EAC">
        <w:rPr>
          <w:rFonts w:eastAsia="Arial"/>
          <w:spacing w:val="23"/>
        </w:rPr>
        <w:t xml:space="preserve"> </w:t>
      </w:r>
      <w:r w:rsidRPr="00214EAC">
        <w:rPr>
          <w:rFonts w:eastAsia="Arial"/>
        </w:rPr>
        <w:t>za</w:t>
      </w:r>
      <w:r w:rsidRPr="00214EAC">
        <w:rPr>
          <w:rFonts w:eastAsia="Arial"/>
          <w:spacing w:val="7"/>
        </w:rPr>
        <w:t xml:space="preserve"> </w:t>
      </w:r>
      <w:r w:rsidRPr="00214EAC">
        <w:rPr>
          <w:rFonts w:eastAsia="Arial"/>
        </w:rPr>
        <w:t>valjačke</w:t>
      </w:r>
      <w:r w:rsidRPr="00214EAC">
        <w:rPr>
          <w:rFonts w:eastAsia="Arial"/>
          <w:spacing w:val="18"/>
        </w:rPr>
        <w:t xml:space="preserve"> </w:t>
      </w:r>
      <w:r w:rsidRPr="00214EAC">
        <w:rPr>
          <w:rFonts w:eastAsia="Arial"/>
        </w:rPr>
        <w:t>motore</w:t>
      </w:r>
      <w:r w:rsidRPr="00214EAC">
        <w:rPr>
          <w:rFonts w:eastAsia="Arial"/>
          <w:spacing w:val="16"/>
        </w:rPr>
        <w:t xml:space="preserve"> </w:t>
      </w:r>
      <w:r w:rsidRPr="00214EAC">
        <w:rPr>
          <w:rFonts w:eastAsia="Arial"/>
        </w:rPr>
        <w:t>V22</w:t>
      </w:r>
      <w:r w:rsidRPr="00214EAC">
        <w:rPr>
          <w:rFonts w:eastAsia="Arial"/>
          <w:spacing w:val="10"/>
        </w:rPr>
        <w:t xml:space="preserve"> </w:t>
      </w:r>
      <w:r w:rsidRPr="00214EAC">
        <w:rPr>
          <w:rFonts w:eastAsia="Arial"/>
        </w:rPr>
        <w:t>(konverter)</w:t>
      </w:r>
      <w:r w:rsidRPr="00214EAC">
        <w:rPr>
          <w:rFonts w:eastAsia="Arial"/>
          <w:spacing w:val="24"/>
        </w:rPr>
        <w:t xml:space="preserve"> </w:t>
      </w:r>
      <w:r w:rsidRPr="00214EAC">
        <w:rPr>
          <w:rFonts w:eastAsia="Arial"/>
          <w:w w:val="103"/>
        </w:rPr>
        <w:t>44048</w:t>
      </w:r>
    </w:p>
    <w:p w:rsidRDefault="00C000EF" w:rsidP="00C000EF" w:rsidR="00C000EF" w:rsidRPr="00214EAC">
      <w:pPr>
        <w:spacing w:before="24"/>
        <w:ind w:right="-20"/>
        <w:rPr>
          <w:rFonts w:eastAsia="Arial"/>
        </w:rPr>
      </w:pPr>
      <w:r w:rsidRPr="00214EAC">
        <w:rPr>
          <w:rFonts w:eastAsia="Arial"/>
        </w:rPr>
        <w:t>-Škare</w:t>
      </w:r>
      <w:r w:rsidRPr="00214EAC">
        <w:rPr>
          <w:rFonts w:eastAsia="Arial"/>
          <w:spacing w:val="14"/>
        </w:rPr>
        <w:t xml:space="preserve"> </w:t>
      </w:r>
      <w:r w:rsidRPr="00214EAC">
        <w:rPr>
          <w:rFonts w:eastAsia="Arial"/>
        </w:rPr>
        <w:t>za</w:t>
      </w:r>
      <w:r w:rsidRPr="00214EAC">
        <w:rPr>
          <w:rFonts w:eastAsia="Arial"/>
          <w:spacing w:val="7"/>
        </w:rPr>
        <w:t xml:space="preserve"> </w:t>
      </w:r>
      <w:r w:rsidRPr="00214EAC">
        <w:rPr>
          <w:rFonts w:eastAsia="Arial"/>
        </w:rPr>
        <w:t>rubno</w:t>
      </w:r>
      <w:r w:rsidRPr="00214EAC">
        <w:rPr>
          <w:rFonts w:eastAsia="Arial"/>
          <w:spacing w:val="13"/>
        </w:rPr>
        <w:t xml:space="preserve"> </w:t>
      </w:r>
      <w:r w:rsidRPr="00214EAC">
        <w:rPr>
          <w:rFonts w:eastAsia="Arial"/>
        </w:rPr>
        <w:t>obrezivanje</w:t>
      </w:r>
      <w:r w:rsidRPr="00214EAC">
        <w:rPr>
          <w:rFonts w:eastAsia="Arial"/>
          <w:spacing w:val="24"/>
        </w:rPr>
        <w:t xml:space="preserve"> </w:t>
      </w:r>
      <w:r w:rsidRPr="00214EAC">
        <w:rPr>
          <w:rFonts w:eastAsia="Arial"/>
        </w:rPr>
        <w:t>al.</w:t>
      </w:r>
      <w:r w:rsidRPr="00214EAC">
        <w:rPr>
          <w:rFonts w:eastAsia="Arial"/>
          <w:spacing w:val="7"/>
        </w:rPr>
        <w:t xml:space="preserve"> </w:t>
      </w:r>
      <w:r w:rsidRPr="00214EAC">
        <w:rPr>
          <w:rFonts w:eastAsia="Arial"/>
        </w:rPr>
        <w:t>trake</w:t>
      </w:r>
      <w:r w:rsidRPr="00214EAC">
        <w:rPr>
          <w:rFonts w:eastAsia="Arial"/>
          <w:spacing w:val="12"/>
        </w:rPr>
        <w:t xml:space="preserve"> </w:t>
      </w:r>
      <w:r w:rsidRPr="00214EAC">
        <w:rPr>
          <w:rFonts w:eastAsia="Arial"/>
          <w:w w:val="103"/>
        </w:rPr>
        <w:t>44993</w:t>
      </w:r>
    </w:p>
    <w:p w:rsidRDefault="00C000EF" w:rsidP="00C000EF" w:rsidR="00C000EF" w:rsidRPr="00214EAC">
      <w:pPr>
        <w:spacing w:before="24"/>
        <w:ind w:right="-20"/>
        <w:rPr>
          <w:rFonts w:eastAsia="Arial"/>
        </w:rPr>
      </w:pPr>
      <w:r w:rsidRPr="00214EAC">
        <w:rPr>
          <w:rFonts w:eastAsia="Arial"/>
        </w:rPr>
        <w:t>-Linija</w:t>
      </w:r>
      <w:r w:rsidRPr="00214EAC">
        <w:rPr>
          <w:rFonts w:eastAsia="Arial"/>
          <w:spacing w:val="11"/>
        </w:rPr>
        <w:t xml:space="preserve"> </w:t>
      </w:r>
      <w:r w:rsidRPr="00214EAC">
        <w:rPr>
          <w:rFonts w:eastAsia="Arial"/>
        </w:rPr>
        <w:t>za</w:t>
      </w:r>
      <w:r w:rsidRPr="00214EAC">
        <w:rPr>
          <w:rFonts w:eastAsia="Arial"/>
          <w:spacing w:val="7"/>
        </w:rPr>
        <w:t xml:space="preserve"> </w:t>
      </w:r>
      <w:r w:rsidRPr="00214EAC">
        <w:rPr>
          <w:rFonts w:eastAsia="Arial"/>
        </w:rPr>
        <w:t>rastezanje</w:t>
      </w:r>
      <w:r w:rsidRPr="00214EAC">
        <w:rPr>
          <w:rFonts w:eastAsia="Arial"/>
          <w:spacing w:val="23"/>
        </w:rPr>
        <w:t xml:space="preserve"> </w:t>
      </w:r>
      <w:r w:rsidRPr="00214EAC">
        <w:rPr>
          <w:rFonts w:eastAsia="Arial"/>
        </w:rPr>
        <w:t>KRR</w:t>
      </w:r>
      <w:r w:rsidRPr="00214EAC">
        <w:rPr>
          <w:rFonts w:eastAsia="Arial"/>
          <w:spacing w:val="11"/>
        </w:rPr>
        <w:t xml:space="preserve"> </w:t>
      </w:r>
      <w:r w:rsidRPr="00214EAC">
        <w:rPr>
          <w:rFonts w:eastAsia="Arial"/>
        </w:rPr>
        <w:t>-</w:t>
      </w:r>
      <w:r w:rsidRPr="00214EAC">
        <w:rPr>
          <w:rFonts w:eastAsia="Arial"/>
          <w:spacing w:val="3"/>
        </w:rPr>
        <w:t xml:space="preserve"> </w:t>
      </w:r>
      <w:r w:rsidRPr="00214EAC">
        <w:rPr>
          <w:rFonts w:eastAsia="Arial"/>
        </w:rPr>
        <w:t>2</w:t>
      </w:r>
      <w:r w:rsidRPr="00214EAC">
        <w:rPr>
          <w:rFonts w:eastAsia="Arial"/>
          <w:spacing w:val="4"/>
        </w:rPr>
        <w:t xml:space="preserve"> </w:t>
      </w:r>
      <w:r w:rsidRPr="00214EAC">
        <w:rPr>
          <w:rFonts w:eastAsia="Arial"/>
        </w:rPr>
        <w:t>rekonstrukcija</w:t>
      </w:r>
      <w:r w:rsidRPr="00214EAC">
        <w:rPr>
          <w:rFonts w:eastAsia="Arial"/>
          <w:spacing w:val="29"/>
        </w:rPr>
        <w:t xml:space="preserve"> </w:t>
      </w:r>
      <w:r w:rsidRPr="00214EAC">
        <w:rPr>
          <w:rFonts w:eastAsia="Arial"/>
          <w:w w:val="103"/>
        </w:rPr>
        <w:t>35775-1</w:t>
      </w:r>
    </w:p>
    <w:p w:rsidRDefault="00C000EF" w:rsidP="00C000EF" w:rsidR="00C000EF" w:rsidRPr="00214EAC">
      <w:pPr>
        <w:spacing w:before="24"/>
        <w:ind w:right="-20"/>
        <w:rPr>
          <w:rFonts w:eastAsia="Arial"/>
        </w:rPr>
      </w:pPr>
      <w:r w:rsidRPr="00214EAC">
        <w:rPr>
          <w:rFonts w:eastAsia="Arial"/>
        </w:rPr>
        <w:t>-Valjački</w:t>
      </w:r>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folije</w:t>
      </w:r>
      <w:r w:rsidRPr="00214EAC">
        <w:rPr>
          <w:rFonts w:eastAsia="Arial"/>
          <w:spacing w:val="11"/>
        </w:rPr>
        <w:t xml:space="preserve"> </w:t>
      </w:r>
      <w:r w:rsidRPr="00214EAC">
        <w:rPr>
          <w:rFonts w:eastAsia="Arial"/>
        </w:rPr>
        <w:t>VF</w:t>
      </w:r>
      <w:r w:rsidRPr="00214EAC">
        <w:rPr>
          <w:rFonts w:eastAsia="Arial"/>
          <w:spacing w:val="8"/>
        </w:rPr>
        <w:t xml:space="preserve"> </w:t>
      </w:r>
      <w:r w:rsidRPr="00214EAC">
        <w:rPr>
          <w:rFonts w:eastAsia="Arial"/>
        </w:rPr>
        <w:t>2</w:t>
      </w:r>
      <w:r w:rsidRPr="00214EAC">
        <w:rPr>
          <w:rFonts w:eastAsia="Arial"/>
          <w:spacing w:val="4"/>
        </w:rPr>
        <w:t xml:space="preserve"> </w:t>
      </w:r>
      <w:r w:rsidRPr="00214EAC">
        <w:rPr>
          <w:rFonts w:eastAsia="Arial"/>
          <w:w w:val="103"/>
        </w:rPr>
        <w:t>35779</w:t>
      </w:r>
    </w:p>
    <w:p w:rsidRDefault="00C000EF" w:rsidP="00C000EF" w:rsidR="00C000EF" w:rsidRPr="00214EAC">
      <w:pPr>
        <w:spacing w:before="24"/>
        <w:ind w:right="-20"/>
        <w:rPr>
          <w:rFonts w:eastAsia="Arial"/>
        </w:rPr>
      </w:pPr>
      <w:r w:rsidRPr="00214EAC">
        <w:rPr>
          <w:rFonts w:eastAsia="Arial"/>
        </w:rPr>
        <w:t>-Viličar</w:t>
      </w:r>
      <w:r w:rsidRPr="00214EAC">
        <w:rPr>
          <w:rFonts w:eastAsia="Arial"/>
          <w:spacing w:val="14"/>
        </w:rPr>
        <w:t xml:space="preserve"> </w:t>
      </w:r>
      <w:r w:rsidRPr="00214EAC">
        <w:rPr>
          <w:rFonts w:eastAsia="Arial"/>
        </w:rPr>
        <w:t>-</w:t>
      </w:r>
      <w:r w:rsidRPr="00214EAC">
        <w:rPr>
          <w:rFonts w:eastAsia="Arial"/>
          <w:spacing w:val="3"/>
        </w:rPr>
        <w:t xml:space="preserve"> </w:t>
      </w:r>
      <w:r w:rsidRPr="00214EAC">
        <w:rPr>
          <w:rFonts w:eastAsia="Arial"/>
        </w:rPr>
        <w:t>kalmar</w:t>
      </w:r>
      <w:r w:rsidRPr="00214EAC">
        <w:rPr>
          <w:rFonts w:eastAsia="Arial"/>
          <w:spacing w:val="15"/>
        </w:rPr>
        <w:t xml:space="preserve"> </w:t>
      </w:r>
      <w:r w:rsidRPr="00214EAC">
        <w:rPr>
          <w:rFonts w:eastAsia="Arial"/>
          <w:w w:val="103"/>
        </w:rPr>
        <w:t>45023</w:t>
      </w:r>
    </w:p>
    <w:p w:rsidRDefault="00C000EF" w:rsidP="00C000EF" w:rsidR="00C000EF" w:rsidRPr="00214EAC">
      <w:pPr>
        <w:spacing w:before="2"/>
        <w:ind w:right="-20"/>
        <w:rPr>
          <w:rFonts w:eastAsia="Arial"/>
          <w:spacing w:val="10"/>
        </w:rPr>
      </w:pPr>
      <w:r w:rsidRPr="00214EAC">
        <w:rPr>
          <w:rFonts w:eastAsia="Arial"/>
        </w:rPr>
        <w:lastRenderedPageBreak/>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svitkova</w:t>
      </w:r>
      <w:r w:rsidRPr="00214EAC">
        <w:rPr>
          <w:rFonts w:eastAsia="Arial"/>
          <w:spacing w:val="18"/>
        </w:rPr>
        <w:t xml:space="preserve"> </w:t>
      </w:r>
      <w:r w:rsidRPr="00214EAC">
        <w:rPr>
          <w:rFonts w:eastAsia="Arial"/>
        </w:rPr>
        <w:t>PP3</w:t>
      </w:r>
      <w:r w:rsidRPr="00214EAC">
        <w:rPr>
          <w:rFonts w:eastAsia="Arial"/>
          <w:spacing w:val="10"/>
        </w:rPr>
        <w:t xml:space="preserve"> </w:t>
      </w:r>
    </w:p>
    <w:p w:rsidRDefault="00C000EF" w:rsidP="00C000EF" w:rsidR="00C000EF" w:rsidRPr="00214EAC">
      <w:pPr>
        <w:spacing w:before="2"/>
        <w:ind w:right="-20"/>
        <w:rPr>
          <w:rFonts w:eastAsia="Arial"/>
          <w:spacing w:val="10"/>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svitkova</w:t>
      </w:r>
      <w:r w:rsidRPr="00214EAC">
        <w:rPr>
          <w:rFonts w:eastAsia="Arial"/>
          <w:spacing w:val="18"/>
        </w:rPr>
        <w:t xml:space="preserve"> </w:t>
      </w:r>
      <w:r w:rsidRPr="00214EAC">
        <w:rPr>
          <w:rFonts w:eastAsia="Arial"/>
        </w:rPr>
        <w:t>PP3</w:t>
      </w:r>
      <w:r w:rsidRPr="00214EAC">
        <w:rPr>
          <w:rFonts w:eastAsia="Arial"/>
          <w:spacing w:val="10"/>
        </w:rPr>
        <w:t xml:space="preserve"> </w:t>
      </w:r>
    </w:p>
    <w:p w:rsidRDefault="00C000EF" w:rsidP="00C000EF" w:rsidR="00C000EF" w:rsidRPr="00214EAC">
      <w:pPr>
        <w:spacing w:before="2"/>
        <w:ind w:right="-20"/>
        <w:rPr>
          <w:rFonts w:eastAsia="Arial"/>
          <w:spacing w:val="14"/>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folija</w:t>
      </w:r>
      <w:r w:rsidRPr="00214EAC">
        <w:rPr>
          <w:rFonts w:eastAsia="Arial"/>
          <w:spacing w:val="11"/>
        </w:rPr>
        <w:t xml:space="preserve"> </w:t>
      </w:r>
      <w:r w:rsidRPr="00214EAC">
        <w:rPr>
          <w:rFonts w:eastAsia="Arial"/>
        </w:rPr>
        <w:t>PFL-1</w:t>
      </w:r>
      <w:r w:rsidRPr="00214EAC">
        <w:rPr>
          <w:rFonts w:eastAsia="Arial"/>
          <w:spacing w:val="14"/>
        </w:rPr>
        <w:t xml:space="preserve"> </w:t>
      </w:r>
    </w:p>
    <w:p w:rsidRDefault="00C000EF" w:rsidP="00C000EF" w:rsidR="00C000EF"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folija</w:t>
      </w:r>
      <w:r w:rsidRPr="00214EAC">
        <w:rPr>
          <w:rFonts w:eastAsia="Arial"/>
          <w:spacing w:val="11"/>
        </w:rPr>
        <w:t xml:space="preserve"> </w:t>
      </w:r>
      <w:r w:rsidRPr="00214EAC">
        <w:rPr>
          <w:rFonts w:eastAsia="Arial"/>
        </w:rPr>
        <w:t>PFL-1</w:t>
      </w:r>
      <w:r w:rsidRPr="00214EAC">
        <w:rPr>
          <w:rFonts w:eastAsia="Arial"/>
          <w:spacing w:val="14"/>
        </w:rPr>
        <w:t xml:space="preserve"> </w:t>
      </w:r>
    </w:p>
    <w:p w:rsidRDefault="00C000EF" w:rsidP="00C000EF" w:rsidR="00C000EF"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folija</w:t>
      </w:r>
      <w:r w:rsidRPr="00214EAC">
        <w:rPr>
          <w:rFonts w:eastAsia="Arial"/>
          <w:spacing w:val="11"/>
        </w:rPr>
        <w:t xml:space="preserve"> </w:t>
      </w:r>
      <w:r w:rsidRPr="00214EAC">
        <w:rPr>
          <w:rFonts w:eastAsia="Arial"/>
        </w:rPr>
        <w:t>PFL-1</w:t>
      </w:r>
      <w:r w:rsidRPr="00214EAC">
        <w:rPr>
          <w:rFonts w:eastAsia="Arial"/>
          <w:spacing w:val="14"/>
        </w:rPr>
        <w:t xml:space="preserve"> </w:t>
      </w:r>
    </w:p>
    <w:p w:rsidRDefault="00C000EF" w:rsidP="00C000EF" w:rsidR="00C000EF"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folija</w:t>
      </w:r>
      <w:r w:rsidRPr="00214EAC">
        <w:rPr>
          <w:rFonts w:eastAsia="Arial"/>
          <w:spacing w:val="11"/>
        </w:rPr>
        <w:t xml:space="preserve"> </w:t>
      </w:r>
      <w:r w:rsidRPr="00214EAC">
        <w:rPr>
          <w:rFonts w:eastAsia="Arial"/>
        </w:rPr>
        <w:t>PFL-1</w:t>
      </w:r>
      <w:r w:rsidRPr="00214EAC">
        <w:rPr>
          <w:rFonts w:eastAsia="Arial"/>
          <w:spacing w:val="14"/>
        </w:rPr>
        <w:t xml:space="preserve"> </w:t>
      </w:r>
    </w:p>
    <w:p w:rsidRDefault="00C000EF" w:rsidP="00C000EF" w:rsidR="00C000EF"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žarenje</w:t>
      </w:r>
      <w:r w:rsidRPr="00214EAC">
        <w:rPr>
          <w:rFonts w:eastAsia="Arial"/>
          <w:spacing w:val="17"/>
        </w:rPr>
        <w:t xml:space="preserve"> </w:t>
      </w:r>
      <w:r w:rsidRPr="00214EAC">
        <w:rPr>
          <w:rFonts w:eastAsia="Arial"/>
        </w:rPr>
        <w:t>folija</w:t>
      </w:r>
      <w:r w:rsidRPr="00214EAC">
        <w:rPr>
          <w:rFonts w:eastAsia="Arial"/>
          <w:spacing w:val="11"/>
        </w:rPr>
        <w:t xml:space="preserve"> </w:t>
      </w:r>
      <w:r w:rsidRPr="00214EAC">
        <w:rPr>
          <w:rFonts w:eastAsia="Arial"/>
        </w:rPr>
        <w:t>PFL-1</w:t>
      </w:r>
      <w:r w:rsidRPr="00214EAC">
        <w:rPr>
          <w:rFonts w:eastAsia="Arial"/>
          <w:spacing w:val="14"/>
        </w:rPr>
        <w:t xml:space="preserve"> </w:t>
      </w:r>
    </w:p>
    <w:p w:rsidRDefault="00C000EF" w:rsidP="00C000EF" w:rsidR="00C000EF" w:rsidRPr="00214EAC">
      <w:pPr>
        <w:spacing w:before="2"/>
        <w:ind w:right="-20"/>
        <w:rPr>
          <w:rFonts w:eastAsia="Arial"/>
        </w:rPr>
      </w:pPr>
      <w:r w:rsidRPr="00214EAC">
        <w:rPr>
          <w:rFonts w:eastAsia="Arial"/>
        </w:rPr>
        <w:t>-Razdvajač</w:t>
      </w:r>
      <w:r w:rsidRPr="00214EAC">
        <w:rPr>
          <w:rFonts w:eastAsia="Arial"/>
          <w:spacing w:val="22"/>
        </w:rPr>
        <w:t xml:space="preserve"> </w:t>
      </w:r>
      <w:r w:rsidRPr="00214EAC">
        <w:rPr>
          <w:rFonts w:eastAsia="Arial"/>
        </w:rPr>
        <w:t>folija</w:t>
      </w:r>
      <w:r w:rsidRPr="00214EAC">
        <w:rPr>
          <w:rFonts w:eastAsia="Arial"/>
          <w:spacing w:val="11"/>
        </w:rPr>
        <w:t xml:space="preserve"> </w:t>
      </w:r>
      <w:r w:rsidRPr="00214EAC">
        <w:rPr>
          <w:rFonts w:eastAsia="Arial"/>
        </w:rPr>
        <w:t>H13</w:t>
      </w:r>
      <w:r w:rsidRPr="00214EAC">
        <w:rPr>
          <w:rFonts w:eastAsia="Arial"/>
          <w:spacing w:val="10"/>
        </w:rPr>
        <w:t xml:space="preserve"> </w:t>
      </w:r>
    </w:p>
    <w:p w:rsidRDefault="00C000EF" w:rsidP="00C000EF" w:rsidR="00C000EF" w:rsidRPr="00214EAC">
      <w:pPr>
        <w:spacing w:before="2"/>
        <w:ind w:right="-20"/>
        <w:rPr>
          <w:rFonts w:eastAsia="Arial"/>
        </w:rPr>
      </w:pPr>
      <w:r w:rsidRPr="00214EAC">
        <w:rPr>
          <w:rFonts w:eastAsia="Arial"/>
        </w:rPr>
        <w:t>-Paketirka</w:t>
      </w:r>
      <w:r w:rsidRPr="00214EAC">
        <w:rPr>
          <w:rFonts w:eastAsia="Arial"/>
          <w:spacing w:val="21"/>
        </w:rPr>
        <w:t xml:space="preserve"> </w:t>
      </w:r>
      <w:r w:rsidRPr="00214EAC">
        <w:rPr>
          <w:rFonts w:eastAsia="Arial"/>
        </w:rPr>
        <w:t>otpadaka</w:t>
      </w:r>
      <w:r w:rsidRPr="00214EAC">
        <w:rPr>
          <w:rFonts w:eastAsia="Arial"/>
          <w:spacing w:val="20"/>
        </w:rPr>
        <w:t xml:space="preserve"> </w:t>
      </w:r>
    </w:p>
    <w:p w:rsidRDefault="00C000EF" w:rsidP="00C000EF" w:rsidR="00C000EF" w:rsidRPr="00214EAC">
      <w:pPr>
        <w:spacing w:before="2"/>
        <w:ind w:right="-20"/>
        <w:rPr>
          <w:rFonts w:eastAsia="Arial"/>
          <w:spacing w:val="19"/>
        </w:rPr>
      </w:pPr>
      <w:r w:rsidRPr="00214EAC">
        <w:rPr>
          <w:rFonts w:eastAsia="Arial"/>
        </w:rPr>
        <w:t>-Brusilica</w:t>
      </w:r>
      <w:r w:rsidRPr="00214EAC">
        <w:rPr>
          <w:rFonts w:eastAsia="Arial"/>
          <w:spacing w:val="19"/>
        </w:rPr>
        <w:t xml:space="preserve"> </w:t>
      </w:r>
    </w:p>
    <w:p w:rsidRDefault="00C000EF" w:rsidP="00C000EF" w:rsidR="00C000EF" w:rsidRPr="00214EAC">
      <w:pPr>
        <w:spacing w:before="2"/>
        <w:ind w:right="-20"/>
        <w:rPr>
          <w:rFonts w:eastAsia="Arial"/>
        </w:rPr>
      </w:pPr>
      <w:r w:rsidRPr="00214EAC">
        <w:rPr>
          <w:rFonts w:eastAsia="Arial"/>
        </w:rPr>
        <w:t>-Brusilica</w:t>
      </w:r>
      <w:r w:rsidRPr="00214EAC">
        <w:rPr>
          <w:rFonts w:eastAsia="Arial"/>
          <w:spacing w:val="19"/>
        </w:rPr>
        <w:t xml:space="preserve"> </w:t>
      </w:r>
      <w:r w:rsidRPr="00214EAC">
        <w:rPr>
          <w:rFonts w:eastAsia="Arial"/>
        </w:rPr>
        <w:t>za</w:t>
      </w:r>
      <w:r w:rsidRPr="00214EAC">
        <w:rPr>
          <w:rFonts w:eastAsia="Arial"/>
          <w:spacing w:val="7"/>
        </w:rPr>
        <w:t xml:space="preserve"> </w:t>
      </w:r>
      <w:r w:rsidRPr="00214EAC">
        <w:rPr>
          <w:rFonts w:eastAsia="Arial"/>
        </w:rPr>
        <w:t>brušenje</w:t>
      </w:r>
      <w:r w:rsidRPr="00214EAC">
        <w:rPr>
          <w:rFonts w:eastAsia="Arial"/>
          <w:spacing w:val="18"/>
        </w:rPr>
        <w:t xml:space="preserve"> </w:t>
      </w:r>
      <w:r w:rsidRPr="00214EAC">
        <w:rPr>
          <w:rFonts w:eastAsia="Arial"/>
        </w:rPr>
        <w:t>valjaka</w:t>
      </w:r>
      <w:r w:rsidRPr="00214EAC">
        <w:rPr>
          <w:rFonts w:eastAsia="Arial"/>
          <w:spacing w:val="16"/>
        </w:rPr>
        <w:t xml:space="preserve"> </w:t>
      </w:r>
    </w:p>
    <w:p w:rsidRDefault="00C000EF" w:rsidP="00C000EF" w:rsidR="00C000EF" w:rsidRPr="00214EAC">
      <w:pPr>
        <w:spacing w:before="2"/>
        <w:ind w:right="-20"/>
        <w:rPr>
          <w:rFonts w:eastAsia="Arial"/>
        </w:rPr>
      </w:pPr>
      <w:r w:rsidRPr="00214EAC">
        <w:rPr>
          <w:rFonts w:eastAsia="Arial"/>
        </w:rPr>
        <w:t>-Valjački</w:t>
      </w:r>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folije</w:t>
      </w:r>
      <w:r w:rsidRPr="00214EAC">
        <w:rPr>
          <w:rFonts w:eastAsia="Arial"/>
          <w:spacing w:val="11"/>
        </w:rPr>
        <w:t xml:space="preserve"> </w:t>
      </w:r>
      <w:r w:rsidRPr="00214EAC">
        <w:rPr>
          <w:rFonts w:eastAsia="Arial"/>
        </w:rPr>
        <w:t>VF-1</w:t>
      </w:r>
      <w:r w:rsidRPr="00214EAC">
        <w:rPr>
          <w:rFonts w:eastAsia="Arial"/>
          <w:spacing w:val="12"/>
        </w:rPr>
        <w:t xml:space="preserve"> </w:t>
      </w:r>
      <w:r w:rsidRPr="00214EAC">
        <w:rPr>
          <w:rFonts w:eastAsia="Arial"/>
        </w:rPr>
        <w:t>investicija</w:t>
      </w:r>
      <w:r w:rsidRPr="00214EAC">
        <w:rPr>
          <w:rFonts w:eastAsia="Arial"/>
          <w:spacing w:val="20"/>
        </w:rPr>
        <w:t xml:space="preserve"> </w:t>
      </w:r>
      <w:r w:rsidRPr="00214EAC">
        <w:rPr>
          <w:rFonts w:eastAsia="Arial"/>
        </w:rPr>
        <w:t>2011</w:t>
      </w:r>
      <w:r w:rsidRPr="00214EAC">
        <w:rPr>
          <w:rFonts w:eastAsia="Arial"/>
          <w:spacing w:val="12"/>
        </w:rPr>
        <w:t xml:space="preserve"> </w:t>
      </w:r>
    </w:p>
    <w:p w:rsidRDefault="00C000EF" w:rsidP="00C000EF" w:rsidR="00C000EF" w:rsidRPr="00214EAC">
      <w:pPr>
        <w:spacing w:before="2"/>
        <w:ind w:right="-20"/>
        <w:rPr>
          <w:rFonts w:eastAsia="Arial"/>
          <w:spacing w:val="20"/>
        </w:rPr>
      </w:pPr>
      <w:r w:rsidRPr="00214EAC">
        <w:rPr>
          <w:rFonts w:eastAsia="Arial"/>
        </w:rPr>
        <w:t>-Valjački</w:t>
      </w:r>
      <w:r w:rsidRPr="00214EAC">
        <w:rPr>
          <w:rFonts w:eastAsia="Arial"/>
          <w:spacing w:val="17"/>
        </w:rPr>
        <w:t xml:space="preserve"> </w:t>
      </w:r>
      <w:r w:rsidRPr="00214EAC">
        <w:rPr>
          <w:rFonts w:eastAsia="Arial"/>
        </w:rPr>
        <w:t>stan</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tanke</w:t>
      </w:r>
      <w:r w:rsidRPr="00214EAC">
        <w:rPr>
          <w:rFonts w:eastAsia="Arial"/>
          <w:spacing w:val="13"/>
        </w:rPr>
        <w:t xml:space="preserve"> </w:t>
      </w:r>
      <w:r w:rsidRPr="00214EAC">
        <w:rPr>
          <w:rFonts w:eastAsia="Arial"/>
        </w:rPr>
        <w:t>trake</w:t>
      </w:r>
      <w:r w:rsidRPr="00214EAC">
        <w:rPr>
          <w:rFonts w:eastAsia="Arial"/>
          <w:spacing w:val="12"/>
        </w:rPr>
        <w:t xml:space="preserve"> </w:t>
      </w:r>
      <w:r w:rsidRPr="00214EAC">
        <w:rPr>
          <w:rFonts w:eastAsia="Arial"/>
        </w:rPr>
        <w:t>V-33</w:t>
      </w:r>
      <w:r w:rsidRPr="00214EAC">
        <w:rPr>
          <w:rFonts w:eastAsia="Arial"/>
          <w:spacing w:val="11"/>
        </w:rPr>
        <w:t xml:space="preserve"> </w:t>
      </w:r>
      <w:r w:rsidRPr="00214EAC">
        <w:rPr>
          <w:rFonts w:eastAsia="Arial"/>
        </w:rPr>
        <w:t>investicija</w:t>
      </w:r>
      <w:r w:rsidRPr="00214EAC">
        <w:rPr>
          <w:rFonts w:eastAsia="Arial"/>
          <w:spacing w:val="20"/>
        </w:rPr>
        <w:t xml:space="preserve"> </w:t>
      </w:r>
    </w:p>
    <w:p w:rsidRDefault="00C000EF" w:rsidP="00C000EF" w:rsidR="00C000EF" w:rsidRPr="00214EAC">
      <w:pPr>
        <w:spacing w:before="2"/>
        <w:ind w:right="-20"/>
        <w:rPr>
          <w:rFonts w:eastAsia="Arial"/>
        </w:rPr>
      </w:pPr>
      <w:r w:rsidRPr="00214EAC">
        <w:rPr>
          <w:rFonts w:eastAsia="Arial"/>
        </w:rPr>
        <w:t>-Isparivačka</w:t>
      </w:r>
      <w:r w:rsidRPr="00214EAC">
        <w:rPr>
          <w:rFonts w:eastAsia="Arial"/>
          <w:spacing w:val="25"/>
        </w:rPr>
        <w:t xml:space="preserve"> </w:t>
      </w:r>
      <w:r w:rsidRPr="00214EAC">
        <w:rPr>
          <w:rFonts w:eastAsia="Arial"/>
        </w:rPr>
        <w:t>stanica</w:t>
      </w:r>
      <w:r w:rsidRPr="00214EAC">
        <w:rPr>
          <w:rFonts w:eastAsia="Arial"/>
          <w:spacing w:val="16"/>
        </w:rPr>
        <w:t xml:space="preserve"> </w:t>
      </w:r>
      <w:r w:rsidRPr="00214EAC">
        <w:rPr>
          <w:rFonts w:eastAsia="Arial"/>
        </w:rPr>
        <w:t>s</w:t>
      </w:r>
      <w:r w:rsidRPr="00214EAC">
        <w:rPr>
          <w:rFonts w:eastAsia="Arial"/>
          <w:spacing w:val="4"/>
        </w:rPr>
        <w:t xml:space="preserve"> </w:t>
      </w:r>
      <w:r w:rsidRPr="00214EAC">
        <w:rPr>
          <w:rFonts w:eastAsia="Arial"/>
        </w:rPr>
        <w:t>toplovodnom</w:t>
      </w:r>
      <w:r w:rsidRPr="00214EAC">
        <w:rPr>
          <w:rFonts w:eastAsia="Arial"/>
          <w:spacing w:val="27"/>
        </w:rPr>
        <w:t xml:space="preserve"> </w:t>
      </w:r>
      <w:r w:rsidRPr="00214EAC">
        <w:rPr>
          <w:rFonts w:eastAsia="Arial"/>
        </w:rPr>
        <w:t>kotlovnicom</w:t>
      </w:r>
      <w:r w:rsidRPr="00214EAC">
        <w:rPr>
          <w:rFonts w:eastAsia="Arial"/>
          <w:spacing w:val="26"/>
        </w:rPr>
        <w:t xml:space="preserve"> </w:t>
      </w:r>
    </w:p>
    <w:p w:rsidRDefault="00C000EF" w:rsidP="00C000EF" w:rsidR="00C000EF" w:rsidRPr="00214EAC">
      <w:pPr>
        <w:spacing w:before="2"/>
        <w:ind w:right="-20"/>
        <w:rPr>
          <w:rFonts w:eastAsia="Arial"/>
        </w:rPr>
      </w:pPr>
      <w:r w:rsidRPr="00214EAC">
        <w:rPr>
          <w:rFonts w:eastAsia="Arial"/>
        </w:rPr>
        <w:t>-Pretakalište</w:t>
      </w:r>
      <w:r w:rsidRPr="00214EAC">
        <w:rPr>
          <w:rFonts w:eastAsia="Arial"/>
          <w:spacing w:val="25"/>
        </w:rPr>
        <w:t xml:space="preserve"> </w:t>
      </w:r>
      <w:r w:rsidRPr="00214EAC">
        <w:rPr>
          <w:rFonts w:eastAsia="Arial"/>
        </w:rPr>
        <w:t>plina</w:t>
      </w:r>
      <w:r w:rsidRPr="00214EAC">
        <w:rPr>
          <w:rFonts w:eastAsia="Arial"/>
          <w:spacing w:val="11"/>
        </w:rPr>
        <w:t xml:space="preserve"> </w:t>
      </w:r>
      <w:r w:rsidRPr="00214EAC">
        <w:rPr>
          <w:rFonts w:eastAsia="Arial"/>
        </w:rPr>
        <w:t>s</w:t>
      </w:r>
      <w:r w:rsidRPr="00214EAC">
        <w:rPr>
          <w:rFonts w:eastAsia="Arial"/>
          <w:spacing w:val="4"/>
        </w:rPr>
        <w:t xml:space="preserve"> </w:t>
      </w:r>
      <w:r w:rsidRPr="00214EAC">
        <w:rPr>
          <w:rFonts w:eastAsia="Arial"/>
        </w:rPr>
        <w:t>rashladnim</w:t>
      </w:r>
      <w:r w:rsidRPr="00214EAC">
        <w:rPr>
          <w:rFonts w:eastAsia="Arial"/>
          <w:spacing w:val="21"/>
        </w:rPr>
        <w:t xml:space="preserve"> </w:t>
      </w:r>
      <w:r w:rsidRPr="00214EAC">
        <w:rPr>
          <w:rFonts w:eastAsia="Arial"/>
        </w:rPr>
        <w:t>bazenom</w:t>
      </w:r>
      <w:r w:rsidRPr="00214EAC">
        <w:rPr>
          <w:rFonts w:eastAsia="Arial"/>
          <w:spacing w:val="20"/>
        </w:rPr>
        <w:t xml:space="preserve"> </w:t>
      </w:r>
    </w:p>
    <w:p w:rsidRDefault="00C000EF" w:rsidP="00C000EF" w:rsidR="00C000EF" w:rsidRPr="00214EAC">
      <w:pPr>
        <w:spacing w:before="2"/>
        <w:ind w:right="-20"/>
        <w:rPr>
          <w:rFonts w:eastAsia="Arial"/>
        </w:rPr>
      </w:pPr>
      <w:r w:rsidRPr="00214EAC">
        <w:rPr>
          <w:rFonts w:eastAsia="Arial"/>
        </w:rPr>
        <w:t>-Škare</w:t>
      </w:r>
      <w:r w:rsidRPr="00214EAC">
        <w:rPr>
          <w:rFonts w:eastAsia="Arial"/>
          <w:spacing w:val="14"/>
        </w:rPr>
        <w:t xml:space="preserve"> </w:t>
      </w:r>
      <w:r w:rsidRPr="00214EAC">
        <w:rPr>
          <w:rFonts w:eastAsia="Arial"/>
        </w:rPr>
        <w:t>MC-1</w:t>
      </w:r>
      <w:r w:rsidRPr="00214EAC">
        <w:rPr>
          <w:rFonts w:eastAsia="Arial"/>
          <w:spacing w:val="13"/>
        </w:rPr>
        <w:t xml:space="preserve"> </w:t>
      </w:r>
    </w:p>
    <w:p w:rsidRDefault="00C000EF" w:rsidP="00C000EF" w:rsidR="00C000EF" w:rsidRPr="00214EAC">
      <w:pPr>
        <w:spacing w:before="2"/>
        <w:ind w:right="-20"/>
        <w:rPr>
          <w:rFonts w:eastAsia="Arial"/>
        </w:rPr>
      </w:pPr>
      <w:r w:rsidRPr="00214EAC">
        <w:rPr>
          <w:rFonts w:eastAsia="Arial"/>
        </w:rPr>
        <w:t>-Ravnalica</w:t>
      </w:r>
      <w:r w:rsidRPr="00214EAC">
        <w:rPr>
          <w:rFonts w:eastAsia="Arial"/>
          <w:spacing w:val="21"/>
        </w:rPr>
        <w:t xml:space="preserve"> </w:t>
      </w:r>
      <w:r w:rsidRPr="00214EAC">
        <w:rPr>
          <w:rFonts w:eastAsia="Arial"/>
        </w:rPr>
        <w:t>RL</w:t>
      </w:r>
      <w:r w:rsidRPr="00214EAC">
        <w:rPr>
          <w:rFonts w:eastAsia="Arial"/>
          <w:spacing w:val="8"/>
        </w:rPr>
        <w:t xml:space="preserve"> </w:t>
      </w:r>
      <w:r w:rsidRPr="00214EAC">
        <w:rPr>
          <w:rFonts w:eastAsia="Arial"/>
        </w:rPr>
        <w:t>-</w:t>
      </w:r>
      <w:r w:rsidRPr="00214EAC">
        <w:rPr>
          <w:rFonts w:eastAsia="Arial"/>
          <w:spacing w:val="3"/>
        </w:rPr>
        <w:t xml:space="preserve"> </w:t>
      </w:r>
      <w:r w:rsidRPr="00214EAC">
        <w:rPr>
          <w:rFonts w:eastAsia="Arial"/>
        </w:rPr>
        <w:t>1</w:t>
      </w:r>
      <w:r w:rsidRPr="00214EAC">
        <w:rPr>
          <w:rFonts w:eastAsia="Arial"/>
          <w:spacing w:val="4"/>
        </w:rPr>
        <w:t xml:space="preserve"> </w:t>
      </w:r>
    </w:p>
    <w:p w:rsidRDefault="00C000EF" w:rsidP="00C000EF" w:rsidR="00C000EF"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zagrijavanje PP-1</w:t>
      </w:r>
      <w:r w:rsidRPr="00214EAC">
        <w:rPr>
          <w:rFonts w:eastAsia="Arial"/>
          <w:spacing w:val="35"/>
        </w:rPr>
        <w:t xml:space="preserve"> </w:t>
      </w:r>
    </w:p>
    <w:p w:rsidRDefault="00C000EF" w:rsidP="00C000EF" w:rsidR="00C000EF"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za</w:t>
      </w:r>
      <w:r w:rsidRPr="00214EAC">
        <w:rPr>
          <w:rFonts w:eastAsia="Arial"/>
          <w:spacing w:val="7"/>
        </w:rPr>
        <w:t xml:space="preserve"> </w:t>
      </w:r>
      <w:r w:rsidRPr="00214EAC">
        <w:rPr>
          <w:rFonts w:eastAsia="Arial"/>
        </w:rPr>
        <w:t>zagrijavanje</w:t>
      </w:r>
      <w:r w:rsidRPr="00214EAC">
        <w:rPr>
          <w:rFonts w:eastAsia="Arial"/>
          <w:spacing w:val="25"/>
        </w:rPr>
        <w:t xml:space="preserve"> </w:t>
      </w:r>
      <w:r w:rsidRPr="00214EAC">
        <w:rPr>
          <w:rFonts w:eastAsia="Arial"/>
        </w:rPr>
        <w:t>PP-1</w:t>
      </w:r>
      <w:r w:rsidRPr="00214EAC">
        <w:rPr>
          <w:rFonts w:eastAsia="Arial"/>
          <w:spacing w:val="12"/>
        </w:rPr>
        <w:t xml:space="preserve"> </w:t>
      </w:r>
    </w:p>
    <w:p w:rsidRDefault="00C000EF" w:rsidP="00C000EF" w:rsidR="00C000EF" w:rsidRPr="00214EAC">
      <w:pPr>
        <w:spacing w:before="2"/>
        <w:ind w:right="-20"/>
        <w:rPr>
          <w:rFonts w:eastAsia="Arial"/>
        </w:rPr>
      </w:pPr>
      <w:r w:rsidRPr="00214EAC">
        <w:rPr>
          <w:rFonts w:eastAsia="Arial"/>
        </w:rPr>
        <w:t>-Škare</w:t>
      </w:r>
      <w:r w:rsidRPr="00214EAC">
        <w:rPr>
          <w:rFonts w:eastAsia="Arial"/>
          <w:spacing w:val="14"/>
        </w:rPr>
        <w:t xml:space="preserve"> </w:t>
      </w:r>
      <w:r w:rsidRPr="00214EAC">
        <w:rPr>
          <w:rFonts w:eastAsia="Arial"/>
        </w:rPr>
        <w:t>MC</w:t>
      </w:r>
      <w:r w:rsidRPr="00214EAC">
        <w:rPr>
          <w:rFonts w:eastAsia="Arial"/>
          <w:spacing w:val="9"/>
        </w:rPr>
        <w:t xml:space="preserve"> </w:t>
      </w:r>
      <w:r w:rsidRPr="00214EAC">
        <w:rPr>
          <w:rFonts w:eastAsia="Arial"/>
        </w:rPr>
        <w:t>-</w:t>
      </w:r>
      <w:r w:rsidRPr="00214EAC">
        <w:rPr>
          <w:rFonts w:eastAsia="Arial"/>
          <w:spacing w:val="3"/>
        </w:rPr>
        <w:t xml:space="preserve"> </w:t>
      </w:r>
      <w:r w:rsidRPr="00214EAC">
        <w:rPr>
          <w:rFonts w:eastAsia="Arial"/>
        </w:rPr>
        <w:t>2</w:t>
      </w:r>
      <w:r w:rsidRPr="00214EAC">
        <w:rPr>
          <w:rFonts w:eastAsia="Arial"/>
          <w:spacing w:val="4"/>
        </w:rPr>
        <w:t xml:space="preserve"> </w:t>
      </w:r>
    </w:p>
    <w:p w:rsidRDefault="00C000EF" w:rsidP="00C000EF" w:rsidR="00C000EF" w:rsidRPr="00214EAC">
      <w:pPr>
        <w:spacing w:before="2"/>
        <w:ind w:right="-20"/>
        <w:rPr>
          <w:rFonts w:eastAsia="Arial"/>
        </w:rPr>
      </w:pPr>
      <w:r w:rsidRPr="00214EAC">
        <w:rPr>
          <w:rFonts w:eastAsia="Arial"/>
        </w:rPr>
        <w:t>-MC</w:t>
      </w:r>
      <w:r w:rsidRPr="00214EAC">
        <w:rPr>
          <w:rFonts w:eastAsia="Arial"/>
          <w:spacing w:val="9"/>
        </w:rPr>
        <w:t xml:space="preserve"> </w:t>
      </w:r>
      <w:r w:rsidRPr="00214EAC">
        <w:rPr>
          <w:rFonts w:eastAsia="Arial"/>
        </w:rPr>
        <w:t>-</w:t>
      </w:r>
      <w:r w:rsidRPr="00214EAC">
        <w:rPr>
          <w:rFonts w:eastAsia="Arial"/>
          <w:spacing w:val="3"/>
        </w:rPr>
        <w:t xml:space="preserve"> </w:t>
      </w:r>
      <w:r w:rsidRPr="00214EAC">
        <w:rPr>
          <w:rFonts w:eastAsia="Arial"/>
        </w:rPr>
        <w:t>1</w:t>
      </w:r>
      <w:r w:rsidRPr="00214EAC">
        <w:rPr>
          <w:rFonts w:eastAsia="Arial"/>
          <w:spacing w:val="4"/>
        </w:rPr>
        <w:t xml:space="preserve"> </w:t>
      </w:r>
      <w:r w:rsidRPr="00214EAC">
        <w:rPr>
          <w:rFonts w:eastAsia="Arial"/>
        </w:rPr>
        <w:t>škare</w:t>
      </w:r>
      <w:r w:rsidRPr="00214EAC">
        <w:rPr>
          <w:rFonts w:eastAsia="Arial"/>
          <w:spacing w:val="13"/>
        </w:rPr>
        <w:t xml:space="preserve"> </w:t>
      </w:r>
    </w:p>
    <w:p w:rsidRDefault="00C000EF" w:rsidP="00C000EF" w:rsidR="00C000EF" w:rsidRPr="00214EAC">
      <w:pPr>
        <w:spacing w:before="2"/>
        <w:ind w:right="-20"/>
        <w:rPr>
          <w:rFonts w:eastAsia="Arial"/>
        </w:rPr>
      </w:pPr>
      <w:r w:rsidRPr="00214EAC">
        <w:rPr>
          <w:rFonts w:eastAsia="Arial"/>
        </w:rPr>
        <w:t>-Filter</w:t>
      </w:r>
      <w:r w:rsidRPr="00214EAC">
        <w:rPr>
          <w:rFonts w:eastAsia="Arial"/>
          <w:spacing w:val="12"/>
        </w:rPr>
        <w:t xml:space="preserve"> </w:t>
      </w:r>
      <w:r w:rsidRPr="00214EAC">
        <w:rPr>
          <w:rFonts w:eastAsia="Arial"/>
        </w:rPr>
        <w:t>za</w:t>
      </w:r>
      <w:r w:rsidRPr="00214EAC">
        <w:rPr>
          <w:rFonts w:eastAsia="Arial"/>
          <w:spacing w:val="7"/>
        </w:rPr>
        <w:t xml:space="preserve"> </w:t>
      </w:r>
      <w:r w:rsidRPr="00214EAC">
        <w:rPr>
          <w:rFonts w:eastAsia="Arial"/>
        </w:rPr>
        <w:t>hladni</w:t>
      </w:r>
      <w:r w:rsidRPr="00214EAC">
        <w:rPr>
          <w:rFonts w:eastAsia="Arial"/>
          <w:spacing w:val="13"/>
        </w:rPr>
        <w:t xml:space="preserve"> </w:t>
      </w:r>
      <w:r w:rsidRPr="00214EAC">
        <w:rPr>
          <w:rFonts w:eastAsia="Arial"/>
        </w:rPr>
        <w:t>valjak</w:t>
      </w:r>
      <w:r w:rsidRPr="00214EAC">
        <w:rPr>
          <w:rFonts w:eastAsia="Arial"/>
          <w:spacing w:val="13"/>
        </w:rPr>
        <w:t xml:space="preserve"> </w:t>
      </w:r>
    </w:p>
    <w:p w:rsidRDefault="00C000EF" w:rsidP="00C000EF" w:rsidR="00C000EF" w:rsidRPr="00214EAC">
      <w:pPr>
        <w:spacing w:before="2"/>
        <w:ind w:right="-20"/>
        <w:rPr>
          <w:rFonts w:eastAsia="Arial"/>
        </w:rPr>
      </w:pPr>
      <w:r w:rsidRPr="00214EAC">
        <w:rPr>
          <w:rFonts w:eastAsia="Arial"/>
        </w:rPr>
        <w:t>-Brusilica</w:t>
      </w:r>
      <w:r w:rsidRPr="00214EAC">
        <w:rPr>
          <w:rFonts w:eastAsia="Arial"/>
          <w:spacing w:val="19"/>
        </w:rPr>
        <w:t xml:space="preserve"> </w:t>
      </w:r>
      <w:r w:rsidRPr="00214EAC">
        <w:rPr>
          <w:rFonts w:eastAsia="Arial"/>
        </w:rPr>
        <w:t>za</w:t>
      </w:r>
      <w:r w:rsidRPr="00214EAC">
        <w:rPr>
          <w:rFonts w:eastAsia="Arial"/>
          <w:spacing w:val="7"/>
        </w:rPr>
        <w:t xml:space="preserve"> </w:t>
      </w:r>
      <w:r w:rsidRPr="00214EAC">
        <w:rPr>
          <w:rFonts w:eastAsia="Arial"/>
        </w:rPr>
        <w:t>valjke</w:t>
      </w:r>
      <w:r w:rsidRPr="00214EAC">
        <w:rPr>
          <w:rFonts w:eastAsia="Arial"/>
          <w:spacing w:val="13"/>
        </w:rPr>
        <w:t xml:space="preserve"> </w:t>
      </w:r>
    </w:p>
    <w:p w:rsidRDefault="00C000EF" w:rsidP="00C000EF" w:rsidR="00C000EF" w:rsidRPr="00214EAC">
      <w:pPr>
        <w:spacing w:before="2"/>
        <w:ind w:right="-20"/>
        <w:rPr>
          <w:rFonts w:eastAsia="Arial"/>
        </w:rPr>
      </w:pPr>
      <w:r w:rsidRPr="00214EAC">
        <w:rPr>
          <w:rFonts w:eastAsia="Arial"/>
        </w:rPr>
        <w:t>-Brusilica</w:t>
      </w:r>
      <w:r w:rsidRPr="00214EAC">
        <w:rPr>
          <w:rFonts w:eastAsia="Arial"/>
          <w:spacing w:val="19"/>
        </w:rPr>
        <w:t xml:space="preserve"> </w:t>
      </w:r>
      <w:r w:rsidRPr="00214EAC">
        <w:rPr>
          <w:rFonts w:eastAsia="Arial"/>
        </w:rPr>
        <w:t>za</w:t>
      </w:r>
      <w:r w:rsidRPr="00214EAC">
        <w:rPr>
          <w:rFonts w:eastAsia="Arial"/>
          <w:spacing w:val="7"/>
        </w:rPr>
        <w:t xml:space="preserve"> </w:t>
      </w:r>
      <w:r w:rsidRPr="00214EAC">
        <w:rPr>
          <w:rFonts w:eastAsia="Arial"/>
        </w:rPr>
        <w:t>valjke</w:t>
      </w:r>
      <w:r w:rsidRPr="00214EAC">
        <w:rPr>
          <w:rFonts w:eastAsia="Arial"/>
          <w:spacing w:val="13"/>
        </w:rPr>
        <w:t xml:space="preserve"> </w:t>
      </w:r>
    </w:p>
    <w:p w:rsidRDefault="00C000EF" w:rsidP="00C000EF" w:rsidR="00C000EF" w:rsidRPr="00214EAC">
      <w:pPr>
        <w:spacing w:before="2"/>
        <w:ind w:right="-20"/>
        <w:rPr>
          <w:rFonts w:eastAsia="Arial"/>
        </w:rPr>
      </w:pPr>
      <w:r w:rsidRPr="00214EAC">
        <w:rPr>
          <w:rFonts w:eastAsia="Arial"/>
        </w:rPr>
        <w:t>-Ravnalica</w:t>
      </w:r>
      <w:r w:rsidRPr="00214EAC">
        <w:rPr>
          <w:rFonts w:eastAsia="Arial"/>
          <w:spacing w:val="21"/>
        </w:rPr>
        <w:t xml:space="preserve"> </w:t>
      </w:r>
      <w:r w:rsidRPr="00214EAC">
        <w:rPr>
          <w:rFonts w:eastAsia="Arial"/>
        </w:rPr>
        <w:t>limova</w:t>
      </w:r>
      <w:r w:rsidRPr="00214EAC">
        <w:rPr>
          <w:rFonts w:eastAsia="Arial"/>
          <w:spacing w:val="15"/>
        </w:rPr>
        <w:t xml:space="preserve"> </w:t>
      </w:r>
      <w:r w:rsidRPr="00214EAC">
        <w:rPr>
          <w:rFonts w:eastAsia="Arial"/>
        </w:rPr>
        <w:t>RL</w:t>
      </w:r>
      <w:r w:rsidRPr="00214EAC">
        <w:rPr>
          <w:rFonts w:eastAsia="Arial"/>
          <w:spacing w:val="8"/>
        </w:rPr>
        <w:t xml:space="preserve"> </w:t>
      </w:r>
      <w:r w:rsidRPr="00214EAC">
        <w:rPr>
          <w:rFonts w:eastAsia="Arial"/>
        </w:rPr>
        <w:t>-</w:t>
      </w:r>
      <w:r w:rsidRPr="00214EAC">
        <w:rPr>
          <w:rFonts w:eastAsia="Arial"/>
          <w:spacing w:val="3"/>
        </w:rPr>
        <w:t xml:space="preserve"> </w:t>
      </w:r>
      <w:r w:rsidRPr="00214EAC">
        <w:rPr>
          <w:rFonts w:eastAsia="Arial"/>
        </w:rPr>
        <w:t>2</w:t>
      </w:r>
      <w:r w:rsidRPr="00214EAC">
        <w:rPr>
          <w:rFonts w:eastAsia="Arial"/>
          <w:spacing w:val="4"/>
        </w:rPr>
        <w:t xml:space="preserve"> </w:t>
      </w:r>
      <w:r w:rsidRPr="00214EAC">
        <w:rPr>
          <w:rFonts w:eastAsia="Arial"/>
        </w:rPr>
        <w:t>investicija</w:t>
      </w:r>
      <w:r w:rsidRPr="00214EAC">
        <w:rPr>
          <w:rFonts w:eastAsia="Arial"/>
          <w:spacing w:val="20"/>
        </w:rPr>
        <w:t xml:space="preserve"> </w:t>
      </w:r>
      <w:r w:rsidRPr="00214EAC">
        <w:rPr>
          <w:rFonts w:eastAsia="Arial"/>
        </w:rPr>
        <w:t>2011</w:t>
      </w:r>
      <w:r w:rsidRPr="00214EAC">
        <w:rPr>
          <w:rFonts w:eastAsia="Arial"/>
          <w:spacing w:val="12"/>
        </w:rPr>
        <w:t xml:space="preserve"> </w:t>
      </w:r>
    </w:p>
    <w:p w:rsidRDefault="00C000EF" w:rsidP="00C000EF" w:rsidR="00C000EF" w:rsidRPr="00214EAC">
      <w:pPr>
        <w:spacing w:before="2"/>
        <w:ind w:right="-20"/>
        <w:rPr>
          <w:rFonts w:eastAsia="Arial"/>
        </w:rPr>
      </w:pPr>
      <w:r w:rsidRPr="00214EAC">
        <w:rPr>
          <w:rFonts w:eastAsia="Arial"/>
        </w:rPr>
        <w:t>-Ravnalica</w:t>
      </w:r>
      <w:r w:rsidRPr="00214EAC">
        <w:rPr>
          <w:rFonts w:eastAsia="Arial"/>
          <w:spacing w:val="21"/>
        </w:rPr>
        <w:t xml:space="preserve"> </w:t>
      </w:r>
      <w:r w:rsidRPr="00214EAC">
        <w:rPr>
          <w:rFonts w:eastAsia="Arial"/>
        </w:rPr>
        <w:t>RL</w:t>
      </w:r>
      <w:r w:rsidRPr="00214EAC">
        <w:rPr>
          <w:rFonts w:eastAsia="Arial"/>
          <w:spacing w:val="8"/>
        </w:rPr>
        <w:t xml:space="preserve"> </w:t>
      </w:r>
      <w:r w:rsidRPr="00214EAC">
        <w:rPr>
          <w:rFonts w:eastAsia="Arial"/>
        </w:rPr>
        <w:t>-</w:t>
      </w:r>
      <w:r w:rsidRPr="00214EAC">
        <w:rPr>
          <w:rFonts w:eastAsia="Arial"/>
          <w:spacing w:val="3"/>
        </w:rPr>
        <w:t xml:space="preserve"> </w:t>
      </w:r>
      <w:r w:rsidRPr="00214EAC">
        <w:rPr>
          <w:rFonts w:eastAsia="Arial"/>
        </w:rPr>
        <w:t>1</w:t>
      </w:r>
      <w:r w:rsidRPr="00214EAC">
        <w:rPr>
          <w:rFonts w:eastAsia="Arial"/>
          <w:spacing w:val="4"/>
        </w:rPr>
        <w:t xml:space="preserve"> </w:t>
      </w:r>
      <w:r w:rsidRPr="00214EAC">
        <w:rPr>
          <w:rFonts w:eastAsia="Arial"/>
        </w:rPr>
        <w:t>investicija</w:t>
      </w:r>
      <w:r w:rsidRPr="00214EAC">
        <w:rPr>
          <w:rFonts w:eastAsia="Arial"/>
          <w:spacing w:val="20"/>
        </w:rPr>
        <w:t xml:space="preserve"> </w:t>
      </w:r>
      <w:r w:rsidRPr="00214EAC">
        <w:rPr>
          <w:rFonts w:eastAsia="Arial"/>
        </w:rPr>
        <w:t>2011</w:t>
      </w:r>
      <w:r w:rsidRPr="00214EAC">
        <w:rPr>
          <w:rFonts w:eastAsia="Arial"/>
          <w:spacing w:val="12"/>
        </w:rPr>
        <w:t xml:space="preserve"> </w:t>
      </w:r>
    </w:p>
    <w:p w:rsidRDefault="00C000EF" w:rsidP="00C000EF" w:rsidR="00C000EF" w:rsidRPr="00214EAC">
      <w:pPr>
        <w:spacing w:before="2"/>
        <w:ind w:right="-20"/>
        <w:rPr>
          <w:rFonts w:eastAsia="Arial"/>
        </w:rPr>
      </w:pPr>
      <w:r w:rsidRPr="00214EAC">
        <w:rPr>
          <w:rFonts w:eastAsia="Arial"/>
        </w:rPr>
        <w:t>-Škare</w:t>
      </w:r>
      <w:r w:rsidRPr="00214EAC">
        <w:rPr>
          <w:rFonts w:eastAsia="Arial"/>
          <w:spacing w:val="14"/>
        </w:rPr>
        <w:t xml:space="preserve"> </w:t>
      </w:r>
      <w:r w:rsidRPr="00214EAC">
        <w:rPr>
          <w:rFonts w:eastAsia="Arial"/>
        </w:rPr>
        <w:t>za</w:t>
      </w:r>
      <w:r w:rsidRPr="00214EAC">
        <w:rPr>
          <w:rFonts w:eastAsia="Arial"/>
          <w:spacing w:val="7"/>
        </w:rPr>
        <w:t xml:space="preserve"> </w:t>
      </w:r>
      <w:r w:rsidRPr="00214EAC">
        <w:rPr>
          <w:rFonts w:eastAsia="Arial"/>
        </w:rPr>
        <w:t>tanke</w:t>
      </w:r>
      <w:r w:rsidRPr="00214EAC">
        <w:rPr>
          <w:rFonts w:eastAsia="Arial"/>
          <w:spacing w:val="13"/>
        </w:rPr>
        <w:t xml:space="preserve"> </w:t>
      </w:r>
      <w:r w:rsidRPr="00214EAC">
        <w:rPr>
          <w:rFonts w:eastAsia="Arial"/>
        </w:rPr>
        <w:t>trake</w:t>
      </w:r>
      <w:r w:rsidRPr="00214EAC">
        <w:rPr>
          <w:rFonts w:eastAsia="Arial"/>
          <w:spacing w:val="12"/>
        </w:rPr>
        <w:t xml:space="preserve"> </w:t>
      </w:r>
      <w:r w:rsidRPr="00214EAC">
        <w:rPr>
          <w:rFonts w:eastAsia="Arial"/>
        </w:rPr>
        <w:t>NC</w:t>
      </w:r>
      <w:r w:rsidRPr="00214EAC">
        <w:rPr>
          <w:rFonts w:eastAsia="Arial"/>
          <w:spacing w:val="8"/>
        </w:rPr>
        <w:t xml:space="preserve"> </w:t>
      </w:r>
      <w:r w:rsidRPr="00214EAC">
        <w:rPr>
          <w:rFonts w:eastAsia="Arial"/>
        </w:rPr>
        <w:t>-</w:t>
      </w:r>
      <w:r w:rsidRPr="00214EAC">
        <w:rPr>
          <w:rFonts w:eastAsia="Arial"/>
          <w:spacing w:val="3"/>
        </w:rPr>
        <w:t xml:space="preserve"> </w:t>
      </w:r>
      <w:r w:rsidRPr="00214EAC">
        <w:rPr>
          <w:rFonts w:eastAsia="Arial"/>
        </w:rPr>
        <w:t>3</w:t>
      </w:r>
      <w:r w:rsidRPr="00214EAC">
        <w:rPr>
          <w:rFonts w:eastAsia="Arial"/>
          <w:spacing w:val="4"/>
        </w:rPr>
        <w:t xml:space="preserve"> </w:t>
      </w:r>
      <w:r w:rsidRPr="00214EAC">
        <w:rPr>
          <w:rFonts w:eastAsia="Arial"/>
        </w:rPr>
        <w:t>investicija</w:t>
      </w:r>
      <w:r w:rsidRPr="00214EAC">
        <w:rPr>
          <w:rFonts w:eastAsia="Arial"/>
          <w:spacing w:val="20"/>
        </w:rPr>
        <w:t xml:space="preserve"> </w:t>
      </w:r>
      <w:r w:rsidRPr="00214EAC">
        <w:rPr>
          <w:rFonts w:eastAsia="Arial"/>
        </w:rPr>
        <w:t>2011</w:t>
      </w:r>
      <w:r w:rsidRPr="00214EAC">
        <w:rPr>
          <w:rFonts w:eastAsia="Arial"/>
          <w:spacing w:val="12"/>
        </w:rPr>
        <w:t xml:space="preserve"> </w:t>
      </w:r>
    </w:p>
    <w:p w:rsidRDefault="00C000EF" w:rsidP="00C000EF" w:rsidR="00C000EF"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sabirna</w:t>
      </w:r>
      <w:r w:rsidRPr="00214EAC">
        <w:rPr>
          <w:rFonts w:eastAsia="Arial"/>
          <w:spacing w:val="17"/>
        </w:rPr>
        <w:t xml:space="preserve"> </w:t>
      </w:r>
      <w:r w:rsidRPr="00214EAC">
        <w:rPr>
          <w:rFonts w:eastAsia="Arial"/>
        </w:rPr>
        <w:t>21</w:t>
      </w:r>
      <w:r w:rsidRPr="00214EAC">
        <w:rPr>
          <w:rFonts w:eastAsia="Arial"/>
          <w:spacing w:val="7"/>
        </w:rPr>
        <w:t xml:space="preserve"> </w:t>
      </w:r>
      <w:r w:rsidRPr="00214EAC">
        <w:rPr>
          <w:rFonts w:eastAsia="Arial"/>
        </w:rPr>
        <w:t>-</w:t>
      </w:r>
      <w:r w:rsidRPr="00214EAC">
        <w:rPr>
          <w:rFonts w:eastAsia="Arial"/>
          <w:spacing w:val="3"/>
        </w:rPr>
        <w:t xml:space="preserve"> </w:t>
      </w:r>
      <w:r w:rsidRPr="00214EAC">
        <w:rPr>
          <w:rFonts w:eastAsia="Arial"/>
        </w:rPr>
        <w:t>26</w:t>
      </w:r>
      <w:r w:rsidRPr="00214EAC">
        <w:rPr>
          <w:rFonts w:eastAsia="Arial"/>
          <w:spacing w:val="7"/>
        </w:rPr>
        <w:t xml:space="preserve"> </w:t>
      </w:r>
      <w:r w:rsidRPr="00214EAC">
        <w:rPr>
          <w:rFonts w:eastAsia="Arial"/>
        </w:rPr>
        <w:t>TP1</w:t>
      </w:r>
      <w:r w:rsidRPr="00214EAC">
        <w:rPr>
          <w:rFonts w:eastAsia="Arial"/>
          <w:spacing w:val="10"/>
        </w:rPr>
        <w:t xml:space="preserve"> </w:t>
      </w:r>
    </w:p>
    <w:p w:rsidRDefault="00C000EF" w:rsidP="00C000EF" w:rsidR="00C000EF"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sabirna</w:t>
      </w:r>
      <w:r w:rsidRPr="00214EAC">
        <w:rPr>
          <w:rFonts w:eastAsia="Arial"/>
          <w:spacing w:val="17"/>
        </w:rPr>
        <w:t xml:space="preserve"> </w:t>
      </w:r>
      <w:r w:rsidRPr="00214EAC">
        <w:rPr>
          <w:rFonts w:eastAsia="Arial"/>
        </w:rPr>
        <w:t>21</w:t>
      </w:r>
      <w:r w:rsidRPr="00214EAC">
        <w:rPr>
          <w:rFonts w:eastAsia="Arial"/>
          <w:spacing w:val="7"/>
        </w:rPr>
        <w:t xml:space="preserve"> </w:t>
      </w:r>
      <w:r w:rsidRPr="00214EAC">
        <w:rPr>
          <w:rFonts w:eastAsia="Arial"/>
        </w:rPr>
        <w:t>-</w:t>
      </w:r>
      <w:r w:rsidRPr="00214EAC">
        <w:rPr>
          <w:rFonts w:eastAsia="Arial"/>
          <w:spacing w:val="3"/>
        </w:rPr>
        <w:t xml:space="preserve"> </w:t>
      </w:r>
      <w:r w:rsidRPr="00214EAC">
        <w:rPr>
          <w:rFonts w:eastAsia="Arial"/>
        </w:rPr>
        <w:t>26</w:t>
      </w:r>
      <w:r w:rsidRPr="00214EAC">
        <w:rPr>
          <w:rFonts w:eastAsia="Arial"/>
          <w:spacing w:val="7"/>
        </w:rPr>
        <w:t xml:space="preserve"> </w:t>
      </w:r>
      <w:r w:rsidRPr="00214EAC">
        <w:rPr>
          <w:rFonts w:eastAsia="Arial"/>
        </w:rPr>
        <w:t>-</w:t>
      </w:r>
      <w:r w:rsidRPr="00214EAC">
        <w:rPr>
          <w:rFonts w:eastAsia="Arial"/>
          <w:spacing w:val="3"/>
        </w:rPr>
        <w:t xml:space="preserve"> </w:t>
      </w:r>
      <w:r w:rsidRPr="00214EAC">
        <w:rPr>
          <w:rFonts w:eastAsia="Arial"/>
        </w:rPr>
        <w:t>TP2</w:t>
      </w:r>
      <w:r w:rsidRPr="00214EAC">
        <w:rPr>
          <w:rFonts w:eastAsia="Arial"/>
          <w:spacing w:val="10"/>
        </w:rPr>
        <w:t xml:space="preserve"> </w:t>
      </w:r>
    </w:p>
    <w:p w:rsidRDefault="00C000EF" w:rsidP="00C000EF" w:rsidR="00C000EF"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sabirna</w:t>
      </w:r>
      <w:r w:rsidRPr="00214EAC">
        <w:rPr>
          <w:rFonts w:eastAsia="Arial"/>
          <w:spacing w:val="17"/>
        </w:rPr>
        <w:t xml:space="preserve"> </w:t>
      </w:r>
      <w:r w:rsidRPr="00214EAC">
        <w:rPr>
          <w:rFonts w:eastAsia="Arial"/>
        </w:rPr>
        <w:t>21</w:t>
      </w:r>
      <w:r w:rsidRPr="00214EAC">
        <w:rPr>
          <w:rFonts w:eastAsia="Arial"/>
          <w:spacing w:val="7"/>
        </w:rPr>
        <w:t xml:space="preserve"> </w:t>
      </w:r>
      <w:r w:rsidRPr="00214EAC">
        <w:rPr>
          <w:rFonts w:eastAsia="Arial"/>
        </w:rPr>
        <w:t>-</w:t>
      </w:r>
      <w:r w:rsidRPr="00214EAC">
        <w:rPr>
          <w:rFonts w:eastAsia="Arial"/>
          <w:spacing w:val="3"/>
        </w:rPr>
        <w:t xml:space="preserve"> </w:t>
      </w:r>
      <w:r w:rsidRPr="00214EAC">
        <w:rPr>
          <w:rFonts w:eastAsia="Arial"/>
        </w:rPr>
        <w:t>26</w:t>
      </w:r>
      <w:r w:rsidRPr="00214EAC">
        <w:rPr>
          <w:rFonts w:eastAsia="Arial"/>
          <w:spacing w:val="7"/>
        </w:rPr>
        <w:t xml:space="preserve"> </w:t>
      </w:r>
      <w:r w:rsidRPr="00214EAC">
        <w:rPr>
          <w:rFonts w:eastAsia="Arial"/>
        </w:rPr>
        <w:t>-</w:t>
      </w:r>
      <w:r w:rsidRPr="00214EAC">
        <w:rPr>
          <w:rFonts w:eastAsia="Arial"/>
          <w:spacing w:val="3"/>
        </w:rPr>
        <w:t xml:space="preserve"> </w:t>
      </w:r>
      <w:r w:rsidRPr="00214EAC">
        <w:rPr>
          <w:rFonts w:eastAsia="Arial"/>
        </w:rPr>
        <w:t>TP3</w:t>
      </w:r>
      <w:r w:rsidRPr="00214EAC">
        <w:rPr>
          <w:rFonts w:eastAsia="Arial"/>
          <w:spacing w:val="10"/>
        </w:rPr>
        <w:t xml:space="preserve"> </w:t>
      </w:r>
    </w:p>
    <w:p w:rsidRDefault="00C000EF" w:rsidP="00C000EF" w:rsidR="00C000EF"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indukciona</w:t>
      </w:r>
      <w:r w:rsidRPr="00214EAC">
        <w:rPr>
          <w:rFonts w:eastAsia="Arial"/>
          <w:spacing w:val="23"/>
        </w:rPr>
        <w:t xml:space="preserve"> </w:t>
      </w:r>
      <w:r w:rsidRPr="00214EAC">
        <w:rPr>
          <w:rFonts w:eastAsia="Arial"/>
        </w:rPr>
        <w:t>NEL</w:t>
      </w:r>
      <w:r w:rsidRPr="00214EAC">
        <w:rPr>
          <w:rFonts w:eastAsia="Arial"/>
          <w:spacing w:val="11"/>
        </w:rPr>
        <w:t xml:space="preserve"> </w:t>
      </w:r>
      <w:r w:rsidRPr="00214EAC">
        <w:rPr>
          <w:rFonts w:eastAsia="Arial"/>
        </w:rPr>
        <w:t>25</w:t>
      </w:r>
      <w:r w:rsidRPr="00214EAC">
        <w:rPr>
          <w:rFonts w:eastAsia="Arial"/>
          <w:spacing w:val="7"/>
        </w:rPr>
        <w:t xml:space="preserve"> </w:t>
      </w:r>
    </w:p>
    <w:p w:rsidRDefault="00C000EF" w:rsidP="00C000EF" w:rsidR="00C000EF" w:rsidRPr="00214EAC">
      <w:pPr>
        <w:spacing w:before="2"/>
        <w:ind w:right="-20"/>
        <w:rPr>
          <w:rFonts w:eastAsia="Arial"/>
        </w:rPr>
      </w:pPr>
      <w:r w:rsidRPr="00214EAC">
        <w:rPr>
          <w:rFonts w:eastAsia="Arial"/>
        </w:rPr>
        <w:t>-Peć</w:t>
      </w:r>
      <w:r w:rsidRPr="00214EAC">
        <w:rPr>
          <w:rFonts w:eastAsia="Arial"/>
          <w:spacing w:val="10"/>
        </w:rPr>
        <w:t xml:space="preserve"> </w:t>
      </w:r>
      <w:r w:rsidRPr="00214EAC">
        <w:rPr>
          <w:rFonts w:eastAsia="Arial"/>
        </w:rPr>
        <w:t>indukciona</w:t>
      </w:r>
      <w:r w:rsidRPr="00214EAC">
        <w:rPr>
          <w:rFonts w:eastAsia="Arial"/>
          <w:spacing w:val="23"/>
        </w:rPr>
        <w:t xml:space="preserve"> </w:t>
      </w:r>
      <w:r w:rsidRPr="00214EAC">
        <w:rPr>
          <w:rFonts w:eastAsia="Arial"/>
        </w:rPr>
        <w:t>NEL</w:t>
      </w:r>
      <w:r w:rsidRPr="00214EAC">
        <w:rPr>
          <w:rFonts w:eastAsia="Arial"/>
          <w:spacing w:val="11"/>
        </w:rPr>
        <w:t xml:space="preserve"> </w:t>
      </w:r>
      <w:r w:rsidRPr="00214EAC">
        <w:rPr>
          <w:rFonts w:eastAsia="Arial"/>
        </w:rPr>
        <w:t>25</w:t>
      </w:r>
      <w:r w:rsidRPr="00214EAC">
        <w:rPr>
          <w:rFonts w:eastAsia="Arial"/>
          <w:spacing w:val="7"/>
        </w:rPr>
        <w:t xml:space="preserve"> </w:t>
      </w:r>
    </w:p>
    <w:p w:rsidRDefault="00C000EF" w:rsidP="00C000EF" w:rsidR="00C000EF" w:rsidRPr="00214EAC">
      <w:pPr>
        <w:spacing w:before="2"/>
        <w:ind w:right="-20"/>
        <w:rPr>
          <w:rFonts w:eastAsia="Arial"/>
        </w:rPr>
      </w:pPr>
      <w:r w:rsidRPr="00214EAC">
        <w:rPr>
          <w:rFonts w:eastAsia="Arial"/>
        </w:rPr>
        <w:t>-Glodalica</w:t>
      </w:r>
      <w:r w:rsidRPr="00214EAC">
        <w:rPr>
          <w:rFonts w:eastAsia="Arial"/>
          <w:spacing w:val="20"/>
        </w:rPr>
        <w:t xml:space="preserve"> </w:t>
      </w:r>
      <w:r w:rsidRPr="00214EAC">
        <w:rPr>
          <w:rFonts w:eastAsia="Arial"/>
        </w:rPr>
        <w:t>za</w:t>
      </w:r>
      <w:r w:rsidRPr="00214EAC">
        <w:rPr>
          <w:rFonts w:eastAsia="Arial"/>
          <w:spacing w:val="7"/>
        </w:rPr>
        <w:t xml:space="preserve"> </w:t>
      </w:r>
      <w:r w:rsidRPr="00214EAC">
        <w:rPr>
          <w:rFonts w:eastAsia="Arial"/>
        </w:rPr>
        <w:t>blokove</w:t>
      </w:r>
      <w:r w:rsidRPr="00214EAC">
        <w:rPr>
          <w:rFonts w:eastAsia="Arial"/>
          <w:spacing w:val="17"/>
        </w:rPr>
        <w:t xml:space="preserve"> </w:t>
      </w:r>
    </w:p>
    <w:p w:rsidRDefault="00C000EF" w:rsidP="00C000EF" w:rsidR="00C000EF" w:rsidRPr="00214EAC">
      <w:pPr>
        <w:spacing w:before="2"/>
        <w:ind w:right="-20"/>
        <w:rPr>
          <w:rFonts w:eastAsia="Arial"/>
          <w:w w:val="103"/>
        </w:rPr>
      </w:pPr>
      <w:r w:rsidRPr="00214EAC">
        <w:rPr>
          <w:rFonts w:eastAsia="Arial"/>
          <w:w w:val="103"/>
        </w:rPr>
        <w:t xml:space="preserve">-Pila za blokove, </w:t>
      </w:r>
    </w:p>
    <w:p w:rsidRDefault="00C000EF" w:rsidP="00C000EF" w:rsidR="00C000EF" w:rsidRPr="00214EAC">
      <w:pPr>
        <w:pStyle w:val="Tijeloteksta2"/>
        <w:rPr>
          <w:rFonts w:cs="Times New Roman" w:hAnsi="Times New Roman" w:ascii="Times New Roman"/>
          <w:sz w:val="24"/>
        </w:rPr>
      </w:pPr>
    </w:p>
    <w:p w:rsidRDefault="00C000EF" w:rsidP="00C000EF" w:rsidR="00FD5E27" w:rsidRPr="00214EAC">
      <w:pPr>
        <w:jc w:val="both"/>
      </w:pPr>
      <w:r w:rsidRPr="00214EAC">
        <w:t>3).</w:t>
      </w:r>
      <w:r w:rsidRPr="00214EAC">
        <w:tab/>
        <w:t xml:space="preserve">pokretnine kao dio gospodarske i tehnološke cjeline, na kojima ne postoji razlučno pravo, a sastavni su dio tehnološke cjeline i u procjeni sudskog vještaka su posebno iskazane i procijenjene, koje su prodane zajedno sa nekretninama i pokretninama na kojima postoji razlučno pravo pobliže navedene u točkama I.1. i I.2. izreke ovog rješenja, </w:t>
      </w:r>
      <w:r w:rsidR="00FD5E27" w:rsidRPr="00214EAC">
        <w:t>predaju</w:t>
      </w:r>
      <w:r w:rsidR="00F875E6" w:rsidRPr="00214EAC">
        <w:t xml:space="preserve"> se u posjed kupcu</w:t>
      </w:r>
      <w:r w:rsidR="00BA0B91" w:rsidRPr="00214EAC">
        <w:rPr>
          <w:rFonts w:eastAsia="Arial Unicode MS"/>
        </w:rPr>
        <w:t xml:space="preserve"> </w:t>
      </w:r>
      <w:r w:rsidRPr="00214EAC">
        <w:t>I</w:t>
      </w:r>
      <w:r w:rsidRPr="00214EAC">
        <w:rPr>
          <w:rFonts w:eastAsia="Arial Unicode MS"/>
        </w:rPr>
        <w:t>mpol-TLM d.o.o., Šibenik, Ulica Narodnog preporoda 12, OIB:92847338730.</w:t>
      </w:r>
    </w:p>
    <w:p w:rsidRDefault="00214EAC" w:rsidP="00BA0B91" w:rsidR="00214EAC" w:rsidRPr="00214EAC">
      <w:pPr>
        <w:jc w:val="both"/>
      </w:pPr>
    </w:p>
    <w:p w:rsidRDefault="001E5BC2" w:rsidP="00214EAC" w:rsidR="00214EAC">
      <w:pPr>
        <w:jc w:val="both"/>
      </w:pPr>
      <w:r>
        <w:t>II</w:t>
      </w:r>
      <w:r w:rsidR="00214EAC" w:rsidRPr="00214EAC">
        <w:t>.</w:t>
      </w:r>
      <w:r w:rsidR="00214EAC" w:rsidRPr="00214EAC">
        <w:tab/>
        <w:t xml:space="preserve"> </w:t>
      </w:r>
      <w:r w:rsidR="00214EAC">
        <w:t xml:space="preserve">Nalaže se </w:t>
      </w:r>
      <w:r w:rsidR="00214EAC" w:rsidRPr="002A0C1A">
        <w:t xml:space="preserve">Općinskom sudu </w:t>
      </w:r>
      <w:r w:rsidR="00214EAC">
        <w:t xml:space="preserve">u Šibeniku, Zemljišnoknjižnom odjelu </w:t>
      </w:r>
      <w:r w:rsidR="00214EAC" w:rsidRPr="002A0C1A">
        <w:t>da se u z</w:t>
      </w:r>
      <w:r w:rsidR="00214EAC">
        <w:t xml:space="preserve">emljišnu knjigu upiše u </w:t>
      </w:r>
      <w:r w:rsidR="00214EAC" w:rsidRPr="002A0C1A">
        <w:t xml:space="preserve">korist </w:t>
      </w:r>
      <w:r w:rsidR="00214EAC" w:rsidRPr="00214EAC">
        <w:t>I</w:t>
      </w:r>
      <w:r w:rsidR="00214EAC" w:rsidRPr="00214EAC">
        <w:rPr>
          <w:rFonts w:eastAsia="Arial Unicode MS"/>
        </w:rPr>
        <w:t>mpol-TLM d.o.o., Šibenik, Ulica Narodno</w:t>
      </w:r>
      <w:r w:rsidR="00214EAC">
        <w:rPr>
          <w:rFonts w:eastAsia="Arial Unicode MS"/>
        </w:rPr>
        <w:t>g preporoda 12, OIB:92847338730</w:t>
      </w:r>
      <w:r w:rsidR="00214EAC">
        <w:t>, p</w:t>
      </w:r>
      <w:r w:rsidR="00214EAC" w:rsidRPr="002A0C1A">
        <w:t>ravo vlasništva na dosuđen</w:t>
      </w:r>
      <w:r w:rsidR="00214EAC">
        <w:t>im mu nekretninama</w:t>
      </w:r>
      <w:r w:rsidR="00214EAC" w:rsidRPr="00214EAC">
        <w:t xml:space="preserve"> </w:t>
      </w:r>
      <w:r w:rsidR="00214EAC">
        <w:t>iz točke I.1. izreke ovog zaključka.</w:t>
      </w:r>
    </w:p>
    <w:p w:rsidRDefault="00214EAC" w:rsidP="00214EAC" w:rsidR="00214EAC">
      <w:pPr>
        <w:jc w:val="both"/>
      </w:pPr>
    </w:p>
    <w:p w:rsidRDefault="001E5BC2" w:rsidP="00214EAC" w:rsidR="00214EAC">
      <w:pPr>
        <w:jc w:val="both"/>
      </w:pPr>
      <w:r>
        <w:t>III</w:t>
      </w:r>
      <w:r w:rsidR="00214EAC">
        <w:t>.</w:t>
      </w:r>
      <w:r w:rsidR="00214EAC">
        <w:tab/>
        <w:t xml:space="preserve">Nalaže se Financijskoj agenciji </w:t>
      </w:r>
      <w:r w:rsidR="00214EAC" w:rsidRPr="002A0C1A">
        <w:t xml:space="preserve">da se u </w:t>
      </w:r>
      <w:r w:rsidR="00214EAC">
        <w:t xml:space="preserve">Upisnik </w:t>
      </w:r>
      <w:r w:rsidRPr="00182181">
        <w:t xml:space="preserve">založnih prava na pokretninama </w:t>
      </w:r>
      <w:r w:rsidR="00214EAC">
        <w:t xml:space="preserve">upiše u </w:t>
      </w:r>
      <w:r w:rsidR="00214EAC" w:rsidRPr="002A0C1A">
        <w:t xml:space="preserve">korist </w:t>
      </w:r>
      <w:r w:rsidR="00214EAC" w:rsidRPr="00214EAC">
        <w:t>I</w:t>
      </w:r>
      <w:r w:rsidR="00214EAC" w:rsidRPr="00214EAC">
        <w:rPr>
          <w:rFonts w:eastAsia="Arial Unicode MS"/>
        </w:rPr>
        <w:t>mpol-TLM d.o.o., Šibenik, Ulica Narodno</w:t>
      </w:r>
      <w:r w:rsidR="00214EAC">
        <w:rPr>
          <w:rFonts w:eastAsia="Arial Unicode MS"/>
        </w:rPr>
        <w:t>g preporoda 12, OIB:92847338730</w:t>
      </w:r>
      <w:r w:rsidR="00214EAC">
        <w:t>, p</w:t>
      </w:r>
      <w:r w:rsidR="00214EAC" w:rsidRPr="002A0C1A">
        <w:t>ravo vlasništva na dosuđen</w:t>
      </w:r>
      <w:r w:rsidR="00214EAC">
        <w:t>im mu pokretninama iz točke I.2. izreke ovog zaključka.</w:t>
      </w:r>
    </w:p>
    <w:p w:rsidRDefault="00C000EF" w:rsidP="00BA0B91" w:rsidR="00C000EF">
      <w:pPr>
        <w:jc w:val="both"/>
      </w:pPr>
    </w:p>
    <w:p w:rsidRDefault="001E5BC2" w:rsidP="001E5BC2" w:rsidR="001E5BC2" w:rsidRPr="00214EAC">
      <w:pPr>
        <w:jc w:val="both"/>
      </w:pPr>
      <w:r>
        <w:lastRenderedPageBreak/>
        <w:t>IV</w:t>
      </w:r>
      <w:r w:rsidRPr="00214EAC">
        <w:t>.</w:t>
      </w:r>
      <w:r w:rsidRPr="00214EAC">
        <w:tab/>
        <w:t xml:space="preserve">Određuje se brisanje svih razlučnih prava i ostalih tereta sa nekretnina i pokretnina pobliže navedenih u točki I.1. i I.2. izreke ovog zaključka. </w:t>
      </w:r>
    </w:p>
    <w:p w:rsidRDefault="001E5BC2" w:rsidP="00BA0B91" w:rsidR="001E5BC2" w:rsidRPr="00214EAC">
      <w:pPr>
        <w:jc w:val="both"/>
      </w:pPr>
    </w:p>
    <w:p w:rsidRDefault="00801E4C" w:rsidP="00801E4C" w:rsidR="00801E4C" w:rsidRPr="00214EAC">
      <w:pPr>
        <w:jc w:val="center"/>
      </w:pPr>
      <w:r w:rsidRPr="00214EAC">
        <w:t>Obrazloženje</w:t>
      </w:r>
    </w:p>
    <w:p w:rsidRDefault="00214EAC" w:rsidP="00214EAC" w:rsidR="00214EAC">
      <w:pPr>
        <w:jc w:val="both"/>
      </w:pPr>
    </w:p>
    <w:p w:rsidRDefault="00214EAC" w:rsidP="00214EAC" w:rsidR="00214EAC">
      <w:pPr>
        <w:ind w:firstLine="708"/>
        <w:jc w:val="both"/>
      </w:pPr>
      <w:r>
        <w:t xml:space="preserve">Rješenjem ovog suda od 15. studenog 2017. pod poslovnim brojem St-653/15-468,  </w:t>
      </w:r>
      <w:r w:rsidRPr="00214EAC">
        <w:t>I</w:t>
      </w:r>
      <w:r w:rsidRPr="00214EAC">
        <w:rPr>
          <w:rFonts w:eastAsia="Arial Unicode MS"/>
        </w:rPr>
        <w:t>mpol-TLM d.o.o., Šibenik, Ulica Narodno</w:t>
      </w:r>
      <w:r>
        <w:rPr>
          <w:rFonts w:eastAsia="Arial Unicode MS"/>
        </w:rPr>
        <w:t xml:space="preserve">g preporoda 12, OIB:92847338730, </w:t>
      </w:r>
      <w:r>
        <w:t xml:space="preserve">dosuđene su nekretnine i pokretnine iz točke I.1., I.2. i I.3. </w:t>
      </w:r>
      <w:r w:rsidR="001E5BC2">
        <w:t xml:space="preserve">izreke </w:t>
      </w:r>
      <w:r>
        <w:t xml:space="preserve">ovog zaključka. </w:t>
      </w:r>
    </w:p>
    <w:p w:rsidRDefault="00214EAC" w:rsidP="00214EAC" w:rsidR="00214EAC" w:rsidRPr="0023721E">
      <w:pPr>
        <w:ind w:firstLine="708"/>
        <w:jc w:val="both"/>
      </w:pPr>
      <w:r w:rsidRPr="0023721E">
        <w:t>Kako je rješenje o dosudi nekretnin</w:t>
      </w:r>
      <w:r>
        <w:t xml:space="preserve">a i pokretnina postalo </w:t>
      </w:r>
      <w:r w:rsidRPr="0023721E">
        <w:t>pravomoćno</w:t>
      </w:r>
      <w:r w:rsidR="007538F9">
        <w:t xml:space="preserve"> </w:t>
      </w:r>
      <w:r>
        <w:t xml:space="preserve">2. prosinca </w:t>
      </w:r>
      <w:r w:rsidRPr="00792F75">
        <w:t>201</w:t>
      </w:r>
      <w:r>
        <w:t>7</w:t>
      </w:r>
      <w:r w:rsidRPr="00792F75">
        <w:t>.,</w:t>
      </w:r>
      <w:r>
        <w:t xml:space="preserve"> a iz izvješća Financijske agencije od 21. prosinca 2017. proizlazi da je kupac uplatio ostatak kupovnine </w:t>
      </w:r>
      <w:r w:rsidRPr="0023721E">
        <w:t xml:space="preserve">to je, u skladu sa odredbama čl. 108. Ovršnog zakona </w:t>
      </w:r>
      <w:r>
        <w:t xml:space="preserve">(Narodne novine 112/12, 25/13, </w:t>
      </w:r>
      <w:r w:rsidRPr="0023721E">
        <w:t>93/14</w:t>
      </w:r>
      <w:r>
        <w:t>, 55/16 i 73/17</w:t>
      </w:r>
      <w:r w:rsidRPr="0023721E">
        <w:t>) valjalo odlučiti kao u izreci ovog zaključka.</w:t>
      </w:r>
      <w:r>
        <w:t xml:space="preserve">  </w:t>
      </w:r>
    </w:p>
    <w:p w:rsidRDefault="00801E4C" w:rsidP="00577741" w:rsidR="00801E4C" w:rsidRPr="00214EAC"/>
    <w:p w:rsidRDefault="00801E4C" w:rsidP="00801E4C" w:rsidR="00801E4C" w:rsidRPr="00214EAC">
      <w:pPr>
        <w:jc w:val="center"/>
      </w:pPr>
      <w:r w:rsidRPr="00214EAC">
        <w:t xml:space="preserve"> </w:t>
      </w:r>
      <w:r w:rsidR="00F60F92" w:rsidRPr="00214EAC">
        <w:t xml:space="preserve">Zadru </w:t>
      </w:r>
      <w:r w:rsidR="00C000EF" w:rsidRPr="00214EAC">
        <w:t xml:space="preserve">22. prosinca </w:t>
      </w:r>
      <w:r w:rsidR="00E5399A" w:rsidRPr="00214EAC">
        <w:t>2017</w:t>
      </w:r>
      <w:r w:rsidRPr="00214EAC">
        <w:t xml:space="preserve">. </w:t>
      </w:r>
    </w:p>
    <w:p w:rsidRDefault="00946A49" w:rsidP="00A0594B" w:rsidR="007538F9">
      <w:r w:rsidRPr="00214EAC">
        <w:tab/>
      </w:r>
      <w:r w:rsidRPr="00214EAC">
        <w:tab/>
      </w:r>
      <w:r w:rsidRPr="00214EAC">
        <w:tab/>
      </w:r>
    </w:p>
    <w:p w:rsidRDefault="00797872" w:rsidP="00797872" w:rsidR="00797872">
      <w:r>
        <w:t>Za točnost otpravka – ovlaštena službenica                                                  Sutkinja</w:t>
      </w:r>
    </w:p>
    <w:p w:rsidRDefault="00797872" w:rsidP="00797872" w:rsidR="00797872">
      <w:r>
        <w:t>Martina Kalmeta</w:t>
      </w:r>
      <w:r>
        <w:tab/>
      </w:r>
      <w:r>
        <w:tab/>
      </w:r>
      <w:r>
        <w:tab/>
      </w:r>
      <w:r>
        <w:tab/>
      </w:r>
      <w:r>
        <w:tab/>
      </w:r>
      <w:r>
        <w:tab/>
      </w:r>
      <w:r>
        <w:tab/>
      </w:r>
      <w:r>
        <w:tab/>
        <w:t>Ana Markač, v.r</w:t>
      </w:r>
    </w:p>
    <w:p w:rsidRDefault="007538F9" w:rsidP="007538F9" w:rsidR="007538F9"/>
    <w:p w:rsidRDefault="00801E4C" w:rsidP="007538F9" w:rsidR="00801E4C" w:rsidRPr="00214EAC">
      <w:r w:rsidRPr="00214EAC">
        <w:t>UPUTA O PRAVNOM LIJEKU</w:t>
      </w:r>
    </w:p>
    <w:p w:rsidRDefault="00801E4C" w:rsidP="00801E4C" w:rsidR="00801E4C" w:rsidRPr="00214EAC">
      <w:pPr>
        <w:jc w:val="both"/>
      </w:pPr>
      <w:r w:rsidRPr="00214EAC">
        <w:t>Protiv ovog</w:t>
      </w:r>
      <w:r w:rsidR="00577741" w:rsidRPr="00214EAC">
        <w:t xml:space="preserve"> zaključka nije dopuštena žalba (čl. 19. st. 7. Stečajnog zakona).</w:t>
      </w:r>
    </w:p>
    <w:p w:rsidRDefault="00577741" w:rsidP="00801E4C" w:rsidR="00577741" w:rsidRPr="00214EAC">
      <w:pPr>
        <w:jc w:val="both"/>
      </w:pPr>
    </w:p>
    <w:p w:rsidRDefault="00801E4C" w:rsidP="00801E4C" w:rsidR="00801E4C" w:rsidRPr="00214EAC">
      <w:pPr>
        <w:jc w:val="both"/>
      </w:pPr>
      <w:r w:rsidRPr="00214EAC">
        <w:t>DNA:</w:t>
      </w:r>
    </w:p>
    <w:p w:rsidRDefault="00577741" w:rsidP="00801E4C" w:rsidR="00577741" w:rsidRPr="00214EAC">
      <w:pPr>
        <w:jc w:val="both"/>
      </w:pPr>
      <w:r w:rsidRPr="00214EAC">
        <w:t>- stečajnom upravitelju</w:t>
      </w:r>
      <w:r w:rsidR="00D319BE" w:rsidRPr="00214EAC">
        <w:t xml:space="preserve"> </w:t>
      </w:r>
      <w:r w:rsidR="00FD5E27" w:rsidRPr="00214EAC">
        <w:t xml:space="preserve">Branku Moriću, iz Zadra, </w:t>
      </w:r>
      <w:r w:rsidR="00D319BE" w:rsidRPr="00214EAC">
        <w:t xml:space="preserve"> </w:t>
      </w:r>
    </w:p>
    <w:p w:rsidRDefault="00577741" w:rsidP="00801E4C" w:rsidR="00FD5E27" w:rsidRPr="00214EAC">
      <w:pPr>
        <w:jc w:val="both"/>
        <w:rPr>
          <w:rFonts w:eastAsia="Arial Unicode MS"/>
        </w:rPr>
      </w:pPr>
      <w:r w:rsidRPr="00214EAC">
        <w:t xml:space="preserve">- kupcu </w:t>
      </w:r>
      <w:r w:rsidR="00FD5E27" w:rsidRPr="00214EAC">
        <w:t>I</w:t>
      </w:r>
      <w:r w:rsidR="00FD5E27" w:rsidRPr="00214EAC">
        <w:rPr>
          <w:rFonts w:eastAsia="Arial Unicode MS"/>
        </w:rPr>
        <w:t>mpol-TLM d.o.o., Šibenik, Ulica Narodnog preporoda 12,</w:t>
      </w:r>
    </w:p>
    <w:p w:rsidRDefault="00C000EF" w:rsidP="00801E4C" w:rsidR="00C000EF" w:rsidRPr="00214EAC">
      <w:pPr>
        <w:jc w:val="both"/>
      </w:pPr>
      <w:r w:rsidRPr="00214EAC">
        <w:t>- Općinskom sudu u Šibeniku, Zemljišnoknjižnom odjelu,</w:t>
      </w:r>
      <w:r w:rsidR="00A0594B" w:rsidRPr="00A0594B">
        <w:t xml:space="preserve"> </w:t>
      </w:r>
      <w:r w:rsidR="00A0594B">
        <w:t>uz presliku pravomoćnog rješenja o dosudi poslovni broj St-653/15-468 od 15. studenog 2017. (list spisa 3966)</w:t>
      </w:r>
    </w:p>
    <w:p w:rsidRDefault="00577741" w:rsidP="00801E4C" w:rsidR="00C000EF" w:rsidRPr="00214EAC">
      <w:pPr>
        <w:jc w:val="both"/>
      </w:pPr>
      <w:r w:rsidRPr="00214EAC">
        <w:t>- e-</w:t>
      </w:r>
      <w:r w:rsidR="007868A9" w:rsidRPr="00214EAC">
        <w:t>O</w:t>
      </w:r>
      <w:r w:rsidRPr="00214EAC">
        <w:t>glasna ploča sud</w:t>
      </w:r>
      <w:r w:rsidR="007868A9" w:rsidRPr="00214EAC">
        <w:t>ova,</w:t>
      </w:r>
      <w:r w:rsidR="00AF6068" w:rsidRPr="00214EAC">
        <w:t xml:space="preserve"> na istoj objaviti i </w:t>
      </w:r>
      <w:r w:rsidR="00C000EF" w:rsidRPr="00214EAC">
        <w:t xml:space="preserve">podnesak FINA-e od 21. prosinca 2017., </w:t>
      </w:r>
    </w:p>
    <w:p w:rsidRDefault="007868A9" w:rsidP="00801E4C" w:rsidR="007868A9" w:rsidRPr="00214EAC">
      <w:pPr>
        <w:jc w:val="both"/>
      </w:pPr>
      <w:r w:rsidRPr="00214EAC">
        <w:t>- FINA-i</w:t>
      </w:r>
      <w:r w:rsidR="00AF6068" w:rsidRPr="00214EAC">
        <w:t>,</w:t>
      </w:r>
      <w:r w:rsidR="007538F9">
        <w:t xml:space="preserve"> Šibenik</w:t>
      </w:r>
    </w:p>
    <w:p w:rsidRDefault="00801E4C" w:rsidP="00AF6068" w:rsidR="004C23AC" w:rsidRPr="00214EAC">
      <w:pPr>
        <w:jc w:val="both"/>
      </w:pPr>
      <w:r w:rsidRPr="00214EAC">
        <w:t>- u spis.</w:t>
      </w:r>
    </w:p>
    <w:sectPr w:rsidSect="004A4A2C" w:rsidR="004C23AC" w:rsidRPr="00214EAC">
      <w:headerReference w:type="default" r:id="rId10"/>
      <w:footerReference w:type="default" r:id="rId11"/>
      <w:pgSz w:h="16838" w:w="11906"/>
      <w:pgMar w:gutter="0" w:footer="708" w:header="708" w:left="1417" w:bottom="56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22A7" w:rsidP="00F43F58" w:rsidR="007622A7">
      <w:r>
        <w:separator/>
      </w:r>
    </w:p>
  </w:endnote>
  <w:endnote w:id="0" w:type="continuationSeparator">
    <w:p w:rsidRDefault="007622A7" w:rsidP="00F43F58" w:rsidR="007622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8392917"/>
      <w:docPartObj>
        <w:docPartGallery w:val="Page Numbers (Bottom of Page)"/>
        <w:docPartUnique/>
      </w:docPartObj>
    </w:sdtPr>
    <w:sdtEndPr/>
    <w:sdtContent>
      <w:p w:rsidRDefault="00C000EF" w:rsidR="00C000EF">
        <w:pPr>
          <w:pStyle w:val="Podnoje"/>
          <w:jc w:val="center"/>
        </w:pPr>
        <w:r>
          <w:fldChar w:fldCharType="begin"/>
        </w:r>
        <w:r>
          <w:instrText>PAGE   \* MERGEFORMAT</w:instrText>
        </w:r>
        <w:r>
          <w:fldChar w:fldCharType="separate"/>
        </w:r>
        <w:r w:rsidR="00797872">
          <w:rPr>
            <w:noProof/>
          </w:rPr>
          <w:t>1</w:t>
        </w:r>
        <w:r>
          <w:fldChar w:fldCharType="end"/>
        </w:r>
      </w:p>
    </w:sdtContent>
  </w:sdt>
  <w:p w:rsidRDefault="00C000EF" w:rsidR="00C000E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22A7" w:rsidP="00F43F58" w:rsidR="007622A7">
      <w:r>
        <w:separator/>
      </w:r>
    </w:p>
  </w:footnote>
  <w:footnote w:id="0" w:type="continuationSeparator">
    <w:p w:rsidRDefault="007622A7" w:rsidP="00F43F58" w:rsidR="007622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2A7" w:rsidP="004A4A2C" w:rsidR="007622A7" w:rsidRPr="004A4A2C">
    <w:pPr>
      <w:jc w:val="right"/>
      <w:rPr>
        <w:sz w:val="22"/>
        <w:szCs w:val="22"/>
      </w:rPr>
    </w:pPr>
    <w:r w:rsidRPr="004A4A2C">
      <w:rPr>
        <w:sz w:val="22"/>
        <w:szCs w:val="22"/>
      </w:rPr>
      <w:t xml:space="preserve">                    Posl.br. 2 St-</w:t>
    </w:r>
    <w:r w:rsidR="00946A49" w:rsidRPr="004A4A2C">
      <w:rPr>
        <w:sz w:val="22"/>
        <w:szCs w:val="22"/>
      </w:rPr>
      <w:t>653/</w:t>
    </w:r>
    <w:r w:rsidR="004A4A2C" w:rsidRPr="004A4A2C">
      <w:rPr>
        <w:sz w:val="22"/>
        <w:szCs w:val="22"/>
      </w:rPr>
      <w:t>2015-495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FC0E23"/>
    <w:multiLevelType w:val="hybridMultilevel"/>
    <w:tmpl w:val="8DF8D0EA"/>
    <w:lvl w:tplc="CD3E676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3140FC3"/>
    <w:multiLevelType w:val="hybridMultilevel"/>
    <w:tmpl w:val="5AE6AECA"/>
    <w:lvl w:tplc="B0D209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A06FC1"/>
    <w:multiLevelType w:val="hybridMultilevel"/>
    <w:tmpl w:val="7D2471E8"/>
    <w:lvl w:tplc="5706ED9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1D1CBB"/>
    <w:multiLevelType w:val="hybridMultilevel"/>
    <w:tmpl w:val="2C7C0DB8"/>
    <w:lvl w:tplc="0ABAE4B8" w:ilvl="0">
      <w:start w:val="1"/>
      <w:numFmt w:val="lowerRoman"/>
      <w:lvlText w:val="%1."/>
      <w:lvlJc w:val="left"/>
      <w:pPr>
        <w:ind w:hanging="720" w:left="90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4">
    <w:nsid w:val="213E0703"/>
    <w:multiLevelType w:val="hybridMultilevel"/>
    <w:tmpl w:val="8624A2AC"/>
    <w:lvl w:tplc="3AB8FDC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23E76DA"/>
    <w:multiLevelType w:val="hybridMultilevel"/>
    <w:tmpl w:val="F10CDE18"/>
    <w:lvl w:tplc="2334CA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80869C9"/>
    <w:multiLevelType w:val="hybridMultilevel"/>
    <w:tmpl w:val="3EA82550"/>
    <w:lvl w:tplc="D2B64AB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EC53E03"/>
    <w:multiLevelType w:val="hybridMultilevel"/>
    <w:tmpl w:val="2828FC1C"/>
    <w:lvl w:tplc="B9CAF2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EFA14DF"/>
    <w:multiLevelType w:val="hybridMultilevel"/>
    <w:tmpl w:val="B7C8FBC6"/>
    <w:lvl w:tplc="C64A7F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3"/>
  </w:num>
  <w:num w:numId="3">
    <w:abstractNumId w:val="1"/>
  </w:num>
  <w:num w:numId="4">
    <w:abstractNumId w:val="9"/>
  </w:num>
  <w:num w:numId="5">
    <w:abstractNumId w:val="5"/>
  </w:num>
  <w:num w:numId="6">
    <w:abstractNumId w:val="7"/>
  </w:num>
  <w:num w:numId="7">
    <w:abstractNumId w:val="0"/>
  </w:num>
  <w:num w:numId="8">
    <w:abstractNumId w:val="2"/>
  </w:num>
  <w:num w:numId="9">
    <w:abstractNumId w:val="8"/>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21158"/>
    <w:rsid w:val="00082FAA"/>
    <w:rsid w:val="00097999"/>
    <w:rsid w:val="000E2B91"/>
    <w:rsid w:val="00105933"/>
    <w:rsid w:val="00131C13"/>
    <w:rsid w:val="001847FA"/>
    <w:rsid w:val="001D4079"/>
    <w:rsid w:val="001E5BC2"/>
    <w:rsid w:val="002031CB"/>
    <w:rsid w:val="00214EAC"/>
    <w:rsid w:val="002159D7"/>
    <w:rsid w:val="00281502"/>
    <w:rsid w:val="002B4547"/>
    <w:rsid w:val="002D0398"/>
    <w:rsid w:val="002D4FAA"/>
    <w:rsid w:val="002E60A3"/>
    <w:rsid w:val="0030567E"/>
    <w:rsid w:val="003214BC"/>
    <w:rsid w:val="00387627"/>
    <w:rsid w:val="00394897"/>
    <w:rsid w:val="003B11E4"/>
    <w:rsid w:val="00467CF4"/>
    <w:rsid w:val="004A4A2C"/>
    <w:rsid w:val="004C23AC"/>
    <w:rsid w:val="00502AA8"/>
    <w:rsid w:val="00511649"/>
    <w:rsid w:val="00577741"/>
    <w:rsid w:val="005C4636"/>
    <w:rsid w:val="00607AFB"/>
    <w:rsid w:val="006B1EE7"/>
    <w:rsid w:val="007538F9"/>
    <w:rsid w:val="007622A7"/>
    <w:rsid w:val="007868A9"/>
    <w:rsid w:val="007971FC"/>
    <w:rsid w:val="00797872"/>
    <w:rsid w:val="007C524E"/>
    <w:rsid w:val="00801998"/>
    <w:rsid w:val="00801E4C"/>
    <w:rsid w:val="008977C4"/>
    <w:rsid w:val="008C0B0A"/>
    <w:rsid w:val="008E0DE8"/>
    <w:rsid w:val="008F6302"/>
    <w:rsid w:val="00944C2B"/>
    <w:rsid w:val="00946A49"/>
    <w:rsid w:val="00974B89"/>
    <w:rsid w:val="0099504A"/>
    <w:rsid w:val="009B3989"/>
    <w:rsid w:val="009C23AF"/>
    <w:rsid w:val="00A02B33"/>
    <w:rsid w:val="00A05090"/>
    <w:rsid w:val="00A0594B"/>
    <w:rsid w:val="00A06546"/>
    <w:rsid w:val="00A241EB"/>
    <w:rsid w:val="00A319B3"/>
    <w:rsid w:val="00A31AF7"/>
    <w:rsid w:val="00A52447"/>
    <w:rsid w:val="00AE0A12"/>
    <w:rsid w:val="00AF6068"/>
    <w:rsid w:val="00B355AE"/>
    <w:rsid w:val="00BA0B91"/>
    <w:rsid w:val="00BA5A9C"/>
    <w:rsid w:val="00BD4248"/>
    <w:rsid w:val="00BE1412"/>
    <w:rsid w:val="00BF1ADF"/>
    <w:rsid w:val="00C000EF"/>
    <w:rsid w:val="00C43370"/>
    <w:rsid w:val="00C72B31"/>
    <w:rsid w:val="00CA7947"/>
    <w:rsid w:val="00CE25B5"/>
    <w:rsid w:val="00D319BE"/>
    <w:rsid w:val="00D42FEC"/>
    <w:rsid w:val="00E02717"/>
    <w:rsid w:val="00E5399A"/>
    <w:rsid w:val="00E76DE1"/>
    <w:rsid w:val="00E835BE"/>
    <w:rsid w:val="00E8758E"/>
    <w:rsid w:val="00EF3728"/>
    <w:rsid w:val="00F146AE"/>
    <w:rsid w:val="00F43F58"/>
    <w:rsid w:val="00F60F92"/>
    <w:rsid w:val="00F80A60"/>
    <w:rsid w:val="00F875E6"/>
    <w:rsid w:val="00FB2A78"/>
    <w:rsid w:val="00FC746F"/>
    <w:rsid w:val="00FD4A94"/>
    <w:rsid w:val="00FD5E27"/>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F43F58"/>
    <w:pPr>
      <w:tabs>
        <w:tab w:pos="4536" w:val="center"/>
        <w:tab w:pos="9072" w:val="right"/>
      </w:tabs>
    </w:pPr>
  </w:style>
  <w:style w:customStyle="true" w:styleId="ZaglavljeChar" w:type="character">
    <w:name w:val="Zaglavlje Char"/>
    <w:basedOn w:val="Zadanifontodlomka"/>
    <w:link w:val="Zaglavlje"/>
    <w:rsid w:val="00F43F58"/>
    <w:rPr>
      <w:sz w:val="24"/>
      <w:szCs w:val="24"/>
    </w:rPr>
  </w:style>
  <w:style w:styleId="Podnoje" w:type="paragraph">
    <w:name w:val="footer"/>
    <w:basedOn w:val="Normal"/>
    <w:link w:val="PodnojeChar"/>
    <w:uiPriority w:val="99"/>
    <w:rsid w:val="00F43F58"/>
    <w:pPr>
      <w:tabs>
        <w:tab w:pos="4536" w:val="center"/>
        <w:tab w:pos="9072" w:val="right"/>
      </w:tabs>
    </w:pPr>
  </w:style>
  <w:style w:customStyle="true" w:styleId="PodnojeChar" w:type="character">
    <w:name w:val="Podnožje Char"/>
    <w:basedOn w:val="Zadanifontodlomka"/>
    <w:link w:val="Podnoje"/>
    <w:uiPriority w:val="99"/>
    <w:rsid w:val="00F43F58"/>
    <w:rPr>
      <w:sz w:val="24"/>
      <w:szCs w:val="24"/>
    </w:rPr>
  </w:style>
  <w:style w:styleId="Odlomakpopisa" w:type="paragraph">
    <w:name w:val="List Paragraph"/>
    <w:basedOn w:val="Normal"/>
    <w:uiPriority w:val="34"/>
    <w:qFormat/>
    <w:rsid w:val="00801E4C"/>
    <w:pPr>
      <w:ind w:left="720"/>
      <w:contextualSpacing/>
    </w:pPr>
  </w:style>
  <w:style w:styleId="StandardWeb" w:type="paragraph">
    <w:name w:val="Normal (Web)"/>
    <w:basedOn w:val="Normal"/>
    <w:rsid w:val="00801E4C"/>
    <w:pPr>
      <w:spacing w:afterAutospacing="true" w:after="100" w:beforeAutospacing="true" w:before="100"/>
    </w:pPr>
  </w:style>
  <w:style w:styleId="Tijeloteksta2" w:type="paragraph">
    <w:name w:val="Body Text 2"/>
    <w:basedOn w:val="Normal"/>
    <w:link w:val="Tijeloteksta2Char"/>
    <w:rsid w:val="00FD5E27"/>
    <w:pPr>
      <w:jc w:val="both"/>
    </w:pPr>
    <w:rPr>
      <w:rFonts w:cs="Arial" w:hAnsi="Arial" w:ascii="Arial"/>
      <w:sz w:val="22"/>
      <w:lang w:eastAsia="en-US"/>
    </w:rPr>
  </w:style>
  <w:style w:customStyle="true" w:styleId="Tijeloteksta2Char" w:type="character">
    <w:name w:val="Tijelo teksta 2 Char"/>
    <w:basedOn w:val="Zadanifontodlomka"/>
    <w:link w:val="Tijeloteksta2"/>
    <w:rsid w:val="00FD5E27"/>
    <w:rPr>
      <w:rFonts w:cs="Arial" w:hAnsi="Arial" w:ascii="Arial"/>
      <w:sz w:val="22"/>
      <w:szCs w:val="24"/>
      <w:lang w:eastAsia="en-US"/>
    </w:rPr>
  </w:style>
  <w:style w:styleId="Tekstrezerviranogmjesta" w:type="character">
    <w:name w:val="Placeholder Text"/>
    <w:basedOn w:val="Zadanifontodlomka"/>
    <w:uiPriority w:val="99"/>
    <w:semiHidden/>
    <w:rsid w:val="00797872"/>
    <w:rPr>
      <w:color w:val="808080"/>
      <w:bdr w:space="0" w:sz="0" w:color="auto" w:val="none"/>
      <w:shd w:fill="auto" w:color="auto" w:val="clear"/>
    </w:rPr>
  </w:style>
  <w:style w:customStyle="true" w:styleId="eSPISCCParagraphDefaultFont" w:type="character">
    <w:name w:val="eSPIS_CC_Paragraph Default Font"/>
    <w:basedOn w:val="Zadanifontodlomka"/>
    <w:rsid w:val="007978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7872"/>
    <w:rPr>
      <w:bdr w:space="0" w:sz="0" w:color="auto" w:val="none"/>
      <w:shd w:fill="FFFFCC" w:color="auto" w:val="clear"/>
      <w:lang w:val="hr-HR"/>
    </w:rPr>
  </w:style>
  <w:style w:customStyle="true" w:styleId="PozadinaSvijetloCrvena" w:type="character">
    <w:name w:val="Pozadina_SvijetloCrvena"/>
    <w:basedOn w:val="eSPISCCParagraphDefaultFont"/>
    <w:rsid w:val="007978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78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F43F58"/>
    <w:pPr>
      <w:tabs>
        <w:tab w:pos="4536" w:val="center"/>
        <w:tab w:pos="9072" w:val="right"/>
      </w:tabs>
    </w:pPr>
  </w:style>
  <w:style w:customStyle="1" w:styleId="ZaglavljeChar" w:type="character">
    <w:name w:val="Zaglavlje Char"/>
    <w:basedOn w:val="Zadanifontodlomka"/>
    <w:link w:val="Zaglavlje"/>
    <w:rsid w:val="00F43F58"/>
    <w:rPr>
      <w:sz w:val="24"/>
      <w:szCs w:val="24"/>
    </w:rPr>
  </w:style>
  <w:style w:styleId="Podnoje" w:type="paragraph">
    <w:name w:val="footer"/>
    <w:basedOn w:val="Normal"/>
    <w:link w:val="PodnojeChar"/>
    <w:uiPriority w:val="99"/>
    <w:rsid w:val="00F43F58"/>
    <w:pPr>
      <w:tabs>
        <w:tab w:pos="4536" w:val="center"/>
        <w:tab w:pos="9072" w:val="right"/>
      </w:tabs>
    </w:pPr>
  </w:style>
  <w:style w:customStyle="1" w:styleId="PodnojeChar" w:type="character">
    <w:name w:val="Podnožje Char"/>
    <w:basedOn w:val="Zadanifontodlomka"/>
    <w:link w:val="Podnoje"/>
    <w:uiPriority w:val="99"/>
    <w:rsid w:val="00F43F58"/>
    <w:rPr>
      <w:sz w:val="24"/>
      <w:szCs w:val="24"/>
    </w:rPr>
  </w:style>
  <w:style w:styleId="Odlomakpopisa" w:type="paragraph">
    <w:name w:val="List Paragraph"/>
    <w:basedOn w:val="Normal"/>
    <w:uiPriority w:val="34"/>
    <w:qFormat/>
    <w:rsid w:val="00801E4C"/>
    <w:pPr>
      <w:ind w:left="720"/>
      <w:contextualSpacing/>
    </w:pPr>
  </w:style>
  <w:style w:styleId="StandardWeb" w:type="paragraph">
    <w:name w:val="Normal (Web)"/>
    <w:basedOn w:val="Normal"/>
    <w:rsid w:val="00801E4C"/>
    <w:pPr>
      <w:spacing w:after="100" w:afterAutospacing="1" w:before="100" w:beforeAutospacing="1"/>
    </w:pPr>
  </w:style>
  <w:style w:styleId="Tijeloteksta2" w:type="paragraph">
    <w:name w:val="Body Text 2"/>
    <w:basedOn w:val="Normal"/>
    <w:link w:val="Tijeloteksta2Char"/>
    <w:rsid w:val="00FD5E27"/>
    <w:pPr>
      <w:jc w:val="both"/>
    </w:pPr>
    <w:rPr>
      <w:rFonts w:ascii="Arial" w:cs="Arial" w:hAnsi="Arial"/>
      <w:sz w:val="22"/>
      <w:lang w:eastAsia="en-US"/>
    </w:rPr>
  </w:style>
  <w:style w:customStyle="1" w:styleId="Tijeloteksta2Char" w:type="character">
    <w:name w:val="Tijelo teksta 2 Char"/>
    <w:basedOn w:val="Zadanifontodlomka"/>
    <w:link w:val="Tijeloteksta2"/>
    <w:rsid w:val="00FD5E27"/>
    <w:rPr>
      <w:rFonts w:ascii="Arial" w:cs="Arial" w:hAnsi="Arial"/>
      <w:sz w:val="22"/>
      <w:szCs w:val="24"/>
      <w:lang w:eastAsia="en-US"/>
    </w:rPr>
  </w:style>
  <w:style w:styleId="Tekstrezerviranogmjesta" w:type="character">
    <w:name w:val="Placeholder Text"/>
    <w:basedOn w:val="Zadanifontodlomka"/>
    <w:uiPriority w:val="99"/>
    <w:semiHidden/>
    <w:rsid w:val="00797872"/>
    <w:rPr>
      <w:color w:val="808080"/>
      <w:bdr w:color="auto" w:space="0" w:sz="0" w:val="none"/>
      <w:shd w:color="auto" w:fill="auto" w:val="clear"/>
    </w:rPr>
  </w:style>
  <w:style w:customStyle="1" w:styleId="eSPISCCParagraphDefaultFont" w:type="character">
    <w:name w:val="eSPIS_CC_Paragraph Default Font"/>
    <w:basedOn w:val="Zadanifontodlomka"/>
    <w:rsid w:val="007978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7872"/>
    <w:rPr>
      <w:bdr w:color="auto" w:space="0" w:sz="0" w:val="none"/>
      <w:shd w:color="auto" w:fill="FFFFCC" w:val="clear"/>
      <w:lang w:val="hr-HR"/>
    </w:rPr>
  </w:style>
  <w:style w:customStyle="1" w:styleId="PozadinaSvijetloCrvena" w:type="character">
    <w:name w:val="Pozadina_SvijetloCrvena"/>
    <w:basedOn w:val="eSPISCCParagraphDefaultFont"/>
    <w:rsid w:val="007978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78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04199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 Č.P.!!</izvorni_sadrzaj>
    <derivirana_varijabla naziv="DomainObject.Predmet.PrimjedbaSuca_1">dio spisa od svežnja 2 do zaključno
svežnja 17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5314AF-9DE6-41E1-BD8E-75F18F993C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1175</properties:Words>
  <properties:Characters>6452</properties:Characters>
  <properties:Lines>178</properties:Lines>
  <properties:Paragraphs>134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2017-12-22T09:27:00Z</dcterms:created>
  <dc:creator>Administrator</dc:creator>
  <cp:lastModifiedBy>Martina Kalmeta</cp:lastModifiedBy>
  <cp:lastPrinted>2017-12-22T09:54:00Z</cp:lastPrinted>
  <dcterms:modified xmlns:xsi="http://www.w3.org/2001/XMLSchema-instance" xsi:type="dcterms:W3CDTF">2017-12-22T10:23:00Z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