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e3ff8" w14:paraId="94e3ff8" w:rsidRDefault="00B5245A" w:rsidP="00B5245A" w:rsidR="00B5245A" w:rsidRPr="00B5245A">
      <w:pPr>
        <w:ind w:firstLine="708" w:left="708"/>
        <w15:collapsed w:val="false"/>
        <w:rPr>
          <w:color w:val="000000"/>
          <w:sz w:val="22"/>
          <w:szCs w:val="22"/>
        </w:rPr>
      </w:pPr>
      <w:bookmarkStart w:name="_GoBack" w:id="0"/>
      <w:bookmarkEnd w:id="0"/>
      <w:r w:rsidRPr="00B5245A">
        <w:rPr>
          <w:noProof/>
          <w:color w:val="0000FF"/>
          <w:sz w:val="22"/>
          <w:szCs w:val="22"/>
        </w:rPr>
        <w:drawing>
          <wp:inline distR="0" distL="0" distB="0" distT="0">
            <wp:extent cy="730250" cx="552450"/>
            <wp:effectExtent b="0" r="0" t="0" l="0"/>
            <wp:docPr descr="http://tbn0.google.com/images?q=tbn:8lIypWC5bJjP1M:http://www.hnv.org.yu/images/grb-rh.jpg" name="Slika 2" id="2">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B5245A" w:rsidP="00B5245A" w:rsidR="00B5245A" w:rsidRPr="00B5245A">
      <w:pPr>
        <w:rPr>
          <w:b/>
          <w:sz w:val="22"/>
          <w:szCs w:val="22"/>
        </w:rPr>
      </w:pPr>
      <w:r w:rsidRPr="00B5245A">
        <w:rPr>
          <w:color w:val="000000"/>
          <w:sz w:val="22"/>
          <w:szCs w:val="22"/>
        </w:rPr>
        <w:t xml:space="preserve">        </w:t>
      </w:r>
      <w:r w:rsidRPr="00B5245A">
        <w:rPr>
          <w:b/>
          <w:sz w:val="22"/>
          <w:szCs w:val="22"/>
        </w:rPr>
        <w:t>REPUBLIKA HRVATSKA</w:t>
      </w:r>
    </w:p>
    <w:p w:rsidRDefault="00B5245A" w:rsidP="00B5245A" w:rsidR="00B5245A" w:rsidRPr="00B5245A">
      <w:pPr>
        <w:rPr>
          <w:b/>
          <w:sz w:val="22"/>
          <w:szCs w:val="22"/>
        </w:rPr>
      </w:pPr>
      <w:r w:rsidRPr="00B5245A">
        <w:rPr>
          <w:b/>
          <w:sz w:val="22"/>
          <w:szCs w:val="22"/>
        </w:rPr>
        <w:t xml:space="preserve">     TRGOVAČKI SUD U SPLITU</w:t>
      </w:r>
    </w:p>
    <w:p w:rsidRDefault="00B5245A" w:rsidP="00B5245A" w:rsidR="00B5245A" w:rsidRPr="00B5245A">
      <w:pPr>
        <w:rPr>
          <w:b/>
          <w:sz w:val="22"/>
          <w:szCs w:val="22"/>
        </w:rPr>
      </w:pPr>
      <w:r w:rsidRPr="00B5245A">
        <w:rPr>
          <w:b/>
          <w:sz w:val="22"/>
          <w:szCs w:val="22"/>
        </w:rPr>
        <w:t xml:space="preserve">   STALNA SLUŽBA DUBROVNIK </w:t>
      </w:r>
    </w:p>
    <w:p w:rsidRDefault="00B5245A" w:rsidP="00B5245A" w:rsidR="00B5245A" w:rsidRPr="00B5245A">
      <w:pPr>
        <w:rPr>
          <w:b/>
          <w:sz w:val="22"/>
          <w:szCs w:val="22"/>
        </w:rPr>
      </w:pPr>
      <w:r w:rsidRPr="00B5245A">
        <w:rPr>
          <w:b/>
          <w:sz w:val="22"/>
          <w:szCs w:val="22"/>
        </w:rPr>
        <w:t xml:space="preserve">           Dr. Ante Starčevića 23</w:t>
      </w:r>
    </w:p>
    <w:p w:rsidRDefault="00284583" w:rsidP="00284583" w:rsidR="00284583">
      <w:pPr>
        <w:jc w:val="right"/>
        <w:rPr>
          <w:b/>
          <w:sz w:val="22"/>
          <w:szCs w:val="22"/>
        </w:rPr>
      </w:pPr>
      <w:r>
        <w:rPr>
          <w:b/>
          <w:sz w:val="22"/>
          <w:szCs w:val="22"/>
        </w:rPr>
        <w:t>Posl. br. 6-St.</w:t>
      </w:r>
      <w:r w:rsidR="00B5245A">
        <w:rPr>
          <w:b/>
          <w:sz w:val="22"/>
          <w:szCs w:val="22"/>
        </w:rPr>
        <w:t>719</w:t>
      </w:r>
      <w:r w:rsidR="00216DFB">
        <w:rPr>
          <w:b/>
          <w:sz w:val="22"/>
          <w:szCs w:val="22"/>
        </w:rPr>
        <w:t>/201</w:t>
      </w:r>
      <w:r w:rsidR="00B5245A">
        <w:rPr>
          <w:b/>
          <w:sz w:val="22"/>
          <w:szCs w:val="22"/>
        </w:rPr>
        <w:t>7</w:t>
      </w:r>
      <w:r w:rsidR="00216DFB">
        <w:rPr>
          <w:b/>
          <w:sz w:val="22"/>
          <w:szCs w:val="22"/>
        </w:rPr>
        <w:t>-</w:t>
      </w:r>
      <w:r w:rsidR="00B5245A">
        <w:rPr>
          <w:b/>
          <w:sz w:val="22"/>
          <w:szCs w:val="22"/>
        </w:rPr>
        <w:t>36</w:t>
      </w:r>
    </w:p>
    <w:p w:rsidRDefault="00284583" w:rsidP="00284583" w:rsidR="00284583">
      <w:pPr>
        <w:jc w:val="right"/>
        <w:rPr>
          <w:b/>
          <w:sz w:val="28"/>
          <w:szCs w:val="28"/>
        </w:rPr>
      </w:pPr>
    </w:p>
    <w:p w:rsidRDefault="00284583" w:rsidP="00284583" w:rsidR="00284583">
      <w:pPr>
        <w:pStyle w:val="Naslov1"/>
        <w:rPr>
          <w:sz w:val="22"/>
          <w:szCs w:val="22"/>
        </w:rPr>
      </w:pPr>
      <w:r>
        <w:rPr>
          <w:sz w:val="22"/>
          <w:szCs w:val="22"/>
        </w:rPr>
        <w:t>R E P U B L I K A   H R V A T S K A</w:t>
      </w:r>
    </w:p>
    <w:p w:rsidRDefault="00284583" w:rsidP="00284583" w:rsidR="00284583">
      <w:pPr>
        <w:pStyle w:val="Naslov1"/>
        <w:rPr>
          <w:sz w:val="16"/>
          <w:szCs w:val="16"/>
        </w:rPr>
      </w:pPr>
    </w:p>
    <w:p w:rsidRDefault="00284583" w:rsidP="00284583" w:rsidR="00284583">
      <w:pPr>
        <w:pStyle w:val="Naslov1"/>
        <w:rPr>
          <w:sz w:val="22"/>
          <w:szCs w:val="22"/>
        </w:rPr>
      </w:pPr>
      <w:r>
        <w:rPr>
          <w:sz w:val="22"/>
          <w:szCs w:val="22"/>
        </w:rPr>
        <w:t>R J E Š E N J E</w:t>
      </w:r>
    </w:p>
    <w:p w:rsidRDefault="00284583" w:rsidP="00284583" w:rsidR="00284583">
      <w:pPr>
        <w:jc w:val="center"/>
        <w:rPr>
          <w:b/>
          <w:sz w:val="22"/>
          <w:szCs w:val="22"/>
        </w:rPr>
      </w:pPr>
    </w:p>
    <w:p w:rsidRDefault="00284583" w:rsidP="00284583" w:rsidR="00284583">
      <w:pPr>
        <w:pStyle w:val="Tijeloteksta"/>
        <w:rPr>
          <w:sz w:val="22"/>
          <w:szCs w:val="22"/>
        </w:rPr>
      </w:pPr>
      <w:r>
        <w:rPr>
          <w:sz w:val="22"/>
          <w:szCs w:val="22"/>
        </w:rPr>
        <w:tab/>
      </w:r>
      <w:r w:rsidR="00DD5744">
        <w:rPr>
          <w:sz w:val="22"/>
          <w:szCs w:val="22"/>
        </w:rPr>
        <w:t>Trgovački sud u Splitu</w:t>
      </w:r>
      <w:r>
        <w:rPr>
          <w:sz w:val="22"/>
          <w:szCs w:val="22"/>
        </w:rPr>
        <w:t>, po sucu tog suda Srđanu Gavraniću, kao sucu</w:t>
      </w:r>
      <w:r w:rsidR="00A7624B">
        <w:rPr>
          <w:sz w:val="22"/>
          <w:szCs w:val="22"/>
        </w:rPr>
        <w:t xml:space="preserve"> pojedincu</w:t>
      </w:r>
      <w:r>
        <w:rPr>
          <w:sz w:val="22"/>
          <w:szCs w:val="22"/>
        </w:rPr>
        <w:t xml:space="preserve">, </w:t>
      </w:r>
      <w:r w:rsidR="00A32F34">
        <w:rPr>
          <w:sz w:val="22"/>
          <w:szCs w:val="22"/>
        </w:rPr>
        <w:t xml:space="preserve">u stečajnom postupku nad dužnikom </w:t>
      </w:r>
      <w:r w:rsidR="00B5245A" w:rsidRPr="00B5245A">
        <w:rPr>
          <w:sz w:val="22"/>
          <w:szCs w:val="22"/>
          <w:lang w:val="en-AU"/>
        </w:rPr>
        <w:t>ADRIATIC VIGANJ j.d.o.o., turistička agencija, Viganj, Viganj 67, MBS: 060299652, OIB: 57828500469</w:t>
      </w:r>
      <w:r>
        <w:rPr>
          <w:sz w:val="22"/>
          <w:szCs w:val="22"/>
        </w:rPr>
        <w:t xml:space="preserve">, izvan ročišta, dana </w:t>
      </w:r>
      <w:r w:rsidR="00B5245A">
        <w:rPr>
          <w:sz w:val="22"/>
          <w:szCs w:val="22"/>
        </w:rPr>
        <w:t>31</w:t>
      </w:r>
      <w:r w:rsidR="00216DFB">
        <w:rPr>
          <w:sz w:val="22"/>
          <w:szCs w:val="22"/>
        </w:rPr>
        <w:t>. kolovoza</w:t>
      </w:r>
      <w:r w:rsidR="0071113E">
        <w:rPr>
          <w:sz w:val="22"/>
          <w:szCs w:val="22"/>
        </w:rPr>
        <w:t xml:space="preserve"> 2017. godine </w:t>
      </w:r>
    </w:p>
    <w:p w:rsidRDefault="00284583" w:rsidP="00284583" w:rsidR="00284583">
      <w:pPr>
        <w:pStyle w:val="Tijeloteksta"/>
        <w:rPr>
          <w:sz w:val="22"/>
          <w:szCs w:val="22"/>
        </w:rPr>
      </w:pPr>
    </w:p>
    <w:p w:rsidRDefault="00284583" w:rsidP="00284583" w:rsidR="00284583">
      <w:pPr>
        <w:pStyle w:val="Tijeloteksta"/>
        <w:rPr>
          <w:sz w:val="22"/>
          <w:szCs w:val="22"/>
        </w:rPr>
      </w:pPr>
    </w:p>
    <w:p w:rsidRDefault="00284583" w:rsidP="00284583" w:rsidR="00284583">
      <w:pPr>
        <w:pStyle w:val="Tijeloteksta"/>
        <w:jc w:val="center"/>
        <w:rPr>
          <w:b/>
          <w:sz w:val="22"/>
          <w:szCs w:val="22"/>
        </w:rPr>
      </w:pPr>
      <w:r>
        <w:rPr>
          <w:b/>
          <w:sz w:val="22"/>
          <w:szCs w:val="22"/>
        </w:rPr>
        <w:t>r i j e š i o    j e</w:t>
      </w:r>
    </w:p>
    <w:p w:rsidRDefault="00284583" w:rsidP="00284583" w:rsidR="00284583">
      <w:pPr>
        <w:pStyle w:val="Tijeloteksta"/>
        <w:jc w:val="center"/>
        <w:rPr>
          <w:b/>
          <w:sz w:val="22"/>
          <w:szCs w:val="22"/>
        </w:rPr>
      </w:pPr>
    </w:p>
    <w:p w:rsidRDefault="00284583" w:rsidP="00284583" w:rsidR="00284583">
      <w:pPr>
        <w:jc w:val="both"/>
        <w:rPr>
          <w:color w:val="000000"/>
          <w:sz w:val="22"/>
          <w:szCs w:val="22"/>
        </w:rPr>
      </w:pPr>
      <w:r>
        <w:rPr>
          <w:b/>
          <w:sz w:val="22"/>
          <w:szCs w:val="22"/>
        </w:rPr>
        <w:t>I.</w:t>
      </w:r>
      <w:r>
        <w:rPr>
          <w:sz w:val="22"/>
          <w:szCs w:val="22"/>
        </w:rPr>
        <w:tab/>
      </w:r>
      <w:r>
        <w:rPr>
          <w:color w:val="000000"/>
          <w:sz w:val="22"/>
          <w:szCs w:val="22"/>
        </w:rPr>
        <w:t xml:space="preserve">Pozivaju se osobe koje imaju pravni interes da se provede stečajni postupak nad dužnikom </w:t>
      </w:r>
      <w:r w:rsidR="00B5245A" w:rsidRPr="00B5245A">
        <w:rPr>
          <w:sz w:val="22"/>
          <w:szCs w:val="22"/>
          <w:lang w:val="en-AU"/>
        </w:rPr>
        <w:t>ADRIATIC VIGANJ j.d.o.o., turistička agencija, Viganj, Viganj 67, MBS: 060299652, OIB: 57828500469</w:t>
      </w:r>
      <w:r w:rsidRPr="00954106">
        <w:rPr>
          <w:color w:val="000000"/>
          <w:sz w:val="22"/>
          <w:szCs w:val="22"/>
        </w:rPr>
        <w:t xml:space="preserve">, </w:t>
      </w:r>
      <w:r>
        <w:rPr>
          <w:color w:val="000000"/>
          <w:sz w:val="22"/>
          <w:szCs w:val="22"/>
        </w:rPr>
        <w:t>u roku petnaest (15) dana na ime predujma za pokriće troškova kako prethodnog i otvorenog stečajnog postupka, solidarno uplatiti u korist računa ovog suda br. HR1623900011300000664 otvorenog kod Hrvatske poštanske banke d. d., Zagreb, pozivom na broj 10-</w:t>
      </w:r>
      <w:r w:rsidR="00D80D28">
        <w:rPr>
          <w:color w:val="000000"/>
          <w:sz w:val="22"/>
          <w:szCs w:val="22"/>
        </w:rPr>
        <w:t>719</w:t>
      </w:r>
      <w:r>
        <w:rPr>
          <w:color w:val="000000"/>
          <w:sz w:val="22"/>
          <w:szCs w:val="22"/>
        </w:rPr>
        <w:t>-201</w:t>
      </w:r>
      <w:r w:rsidR="00D80D28">
        <w:rPr>
          <w:color w:val="000000"/>
          <w:sz w:val="22"/>
          <w:szCs w:val="22"/>
        </w:rPr>
        <w:t>7</w:t>
      </w:r>
      <w:r>
        <w:rPr>
          <w:color w:val="000000"/>
          <w:sz w:val="22"/>
          <w:szCs w:val="22"/>
        </w:rPr>
        <w:t xml:space="preserve">, iznos </w:t>
      </w:r>
      <w:r w:rsidR="007A01A3">
        <w:rPr>
          <w:color w:val="000000"/>
          <w:sz w:val="22"/>
          <w:szCs w:val="22"/>
        </w:rPr>
        <w:t xml:space="preserve">od </w:t>
      </w:r>
      <w:r w:rsidR="00D80D28">
        <w:rPr>
          <w:color w:val="000000"/>
          <w:sz w:val="22"/>
          <w:szCs w:val="22"/>
        </w:rPr>
        <w:t>5</w:t>
      </w:r>
      <w:r>
        <w:rPr>
          <w:color w:val="000000"/>
          <w:sz w:val="22"/>
          <w:szCs w:val="22"/>
        </w:rPr>
        <w:t xml:space="preserve">.000,00 kuna, te u istom roku potvrdu o uplati dostaviti u sudski spis pozivom na posl.br. St. </w:t>
      </w:r>
      <w:r w:rsidR="00D80D28">
        <w:rPr>
          <w:color w:val="000000"/>
          <w:sz w:val="22"/>
          <w:szCs w:val="22"/>
        </w:rPr>
        <w:t>719</w:t>
      </w:r>
      <w:r>
        <w:rPr>
          <w:color w:val="000000"/>
          <w:sz w:val="22"/>
          <w:szCs w:val="22"/>
        </w:rPr>
        <w:t>/201</w:t>
      </w:r>
      <w:r w:rsidR="00D80D28">
        <w:rPr>
          <w:color w:val="000000"/>
          <w:sz w:val="22"/>
          <w:szCs w:val="22"/>
        </w:rPr>
        <w:t>7</w:t>
      </w:r>
      <w:r>
        <w:rPr>
          <w:color w:val="000000"/>
          <w:sz w:val="22"/>
          <w:szCs w:val="22"/>
        </w:rPr>
        <w:t xml:space="preserve">. </w:t>
      </w:r>
    </w:p>
    <w:p w:rsidRDefault="00284583" w:rsidP="00284583" w:rsidR="00284583">
      <w:pPr>
        <w:autoSpaceDE w:val="false"/>
        <w:autoSpaceDN w:val="false"/>
        <w:adjustRightInd w:val="false"/>
        <w:jc w:val="both"/>
        <w:rPr>
          <w:color w:val="000000"/>
          <w:sz w:val="16"/>
          <w:szCs w:val="16"/>
        </w:rPr>
      </w:pPr>
    </w:p>
    <w:p w:rsidRDefault="00284583" w:rsidP="00284583" w:rsidR="00284583">
      <w:pPr>
        <w:autoSpaceDE w:val="false"/>
        <w:autoSpaceDN w:val="false"/>
        <w:adjustRightInd w:val="false"/>
        <w:jc w:val="both"/>
        <w:rPr>
          <w:color w:val="000000"/>
          <w:sz w:val="22"/>
          <w:szCs w:val="22"/>
        </w:rPr>
      </w:pPr>
      <w:r>
        <w:rPr>
          <w:b/>
          <w:color w:val="000000"/>
          <w:sz w:val="22"/>
          <w:szCs w:val="22"/>
        </w:rPr>
        <w:t>II.</w:t>
      </w:r>
      <w:r>
        <w:rPr>
          <w:color w:val="000000"/>
          <w:sz w:val="22"/>
          <w:szCs w:val="22"/>
        </w:rPr>
        <w:tab/>
        <w:t>Rješenje će se objaviti na oglasnoj ploči suda.</w:t>
      </w:r>
    </w:p>
    <w:p w:rsidRDefault="00284583" w:rsidP="00284583" w:rsidR="00284583">
      <w:pPr>
        <w:autoSpaceDE w:val="false"/>
        <w:autoSpaceDN w:val="false"/>
        <w:adjustRightInd w:val="false"/>
        <w:jc w:val="both"/>
        <w:rPr>
          <w:color w:val="000000"/>
          <w:sz w:val="16"/>
          <w:szCs w:val="16"/>
        </w:rPr>
      </w:pPr>
    </w:p>
    <w:p w:rsidRDefault="00284583" w:rsidP="00284583" w:rsidR="00284583">
      <w:pPr>
        <w:autoSpaceDE w:val="false"/>
        <w:autoSpaceDN w:val="false"/>
        <w:adjustRightInd w:val="false"/>
        <w:jc w:val="both"/>
        <w:rPr>
          <w:color w:val="000000"/>
          <w:sz w:val="22"/>
          <w:szCs w:val="22"/>
        </w:rPr>
      </w:pPr>
      <w:r>
        <w:rPr>
          <w:b/>
          <w:color w:val="000000"/>
          <w:sz w:val="22"/>
          <w:szCs w:val="22"/>
        </w:rPr>
        <w:t>III.</w:t>
      </w:r>
      <w:r>
        <w:rPr>
          <w:color w:val="000000"/>
          <w:sz w:val="22"/>
          <w:szCs w:val="22"/>
        </w:rPr>
        <w:tab/>
        <w:t xml:space="preserve"> Ako vjerovnici dužnika ne postupe u skladu s ovim rješenjem i u ostavljenom roku ne uplate u točki I. određeni predujam za pokriće troškova prethodnog i otvorenog stečajnog postupka, stečajni sudac će temeljem čl. 132. Stečajnog zakona donijeti odluku o otvaranju i zaključenju stečajnog postupka, te se stečajni postupak neće provesti i na odgovarajući će se način primijeniti odredbe čl. 286. do 292. Stečajnog zakona.</w:t>
      </w:r>
    </w:p>
    <w:p w:rsidRDefault="00284583" w:rsidP="00284583" w:rsidR="00284583">
      <w:pPr>
        <w:autoSpaceDE w:val="false"/>
        <w:autoSpaceDN w:val="false"/>
        <w:adjustRightInd w:val="false"/>
        <w:jc w:val="both"/>
        <w:rPr>
          <w:color w:val="000000"/>
          <w:sz w:val="16"/>
          <w:szCs w:val="16"/>
        </w:rPr>
      </w:pPr>
    </w:p>
    <w:p w:rsidRDefault="00284583" w:rsidP="00284583" w:rsidR="00284583">
      <w:pPr>
        <w:autoSpaceDE w:val="false"/>
        <w:autoSpaceDN w:val="false"/>
        <w:adjustRightInd w:val="false"/>
        <w:jc w:val="both"/>
        <w:rPr>
          <w:color w:val="000000"/>
          <w:sz w:val="22"/>
          <w:szCs w:val="22"/>
        </w:rPr>
      </w:pPr>
      <w:r>
        <w:rPr>
          <w:b/>
          <w:color w:val="000000"/>
          <w:sz w:val="22"/>
          <w:szCs w:val="22"/>
        </w:rPr>
        <w:t>IV.</w:t>
      </w:r>
      <w:r>
        <w:rPr>
          <w:color w:val="000000"/>
          <w:sz w:val="22"/>
          <w:szCs w:val="22"/>
        </w:rPr>
        <w:tab/>
        <w:t>Ako se stečajni postupak zaključi prema čl. 132. Stečajnog zakona, a dužnik nema sredstava za pokriće najnužnijih troškova, sredstva će se isplatiti na teret Fonda za namirenje troškova stečajnog postupka.</w:t>
      </w:r>
    </w:p>
    <w:p w:rsidRDefault="00284583" w:rsidP="00284583" w:rsidR="00284583">
      <w:pPr>
        <w:ind w:hanging="705" w:left="705"/>
        <w:jc w:val="both"/>
        <w:rPr>
          <w:sz w:val="16"/>
          <w:szCs w:val="16"/>
        </w:rPr>
      </w:pPr>
    </w:p>
    <w:p w:rsidRDefault="00284583" w:rsidP="00284583" w:rsidR="00284583">
      <w:pPr>
        <w:ind w:hanging="705" w:left="705"/>
        <w:jc w:val="both"/>
        <w:rPr>
          <w:sz w:val="16"/>
          <w:szCs w:val="16"/>
        </w:rPr>
      </w:pPr>
    </w:p>
    <w:p w:rsidRDefault="00284583" w:rsidP="00284583" w:rsidR="00284583">
      <w:pPr>
        <w:jc w:val="center"/>
        <w:rPr>
          <w:b/>
          <w:sz w:val="22"/>
          <w:szCs w:val="22"/>
        </w:rPr>
      </w:pPr>
      <w:r>
        <w:rPr>
          <w:b/>
          <w:sz w:val="22"/>
          <w:szCs w:val="22"/>
        </w:rPr>
        <w:t>Obrazloženje</w:t>
      </w:r>
    </w:p>
    <w:p w:rsidRDefault="00284583" w:rsidP="00284583" w:rsidR="00284583">
      <w:pPr>
        <w:ind w:hanging="705" w:left="705"/>
        <w:jc w:val="both"/>
        <w:rPr>
          <w:sz w:val="22"/>
          <w:szCs w:val="22"/>
        </w:rPr>
      </w:pPr>
    </w:p>
    <w:p w:rsidRDefault="00D80D28" w:rsidP="00D80D28" w:rsidR="00D80D28" w:rsidRPr="00D80D28">
      <w:pPr>
        <w:ind w:firstLine="708"/>
        <w:jc w:val="both"/>
        <w:rPr>
          <w:sz w:val="22"/>
          <w:szCs w:val="22"/>
        </w:rPr>
      </w:pPr>
      <w:r w:rsidRPr="00D80D28">
        <w:rPr>
          <w:sz w:val="22"/>
          <w:szCs w:val="22"/>
        </w:rPr>
        <w:t xml:space="preserve">Financijska agencija podnijela je 10. veljače 2016. godine zahtjev za provedbu skraćenog stečajnog postupka. U zahtjevu se u bitnome navodi da dužnik na dan 1. rujna 2015. godine u očevidniku redoslijeda osnova za plaćanje ime evidentirane neizvršene osnove za plaćanje u neprekinutom razdoblju od 257 dana u ukupnom iznosu od 29.636,84 kuna, da nema zaposlenih, da ima račun kod Splitska banka d.d., da ne raspolaže drugim podacima o imovini dužnika i da na ime predujma za namirenje troškova stečajnog postupka nema zaplijenjena novčana sredstva. </w:t>
      </w:r>
    </w:p>
    <w:p w:rsidRDefault="00DD5744" w:rsidP="00FC734C" w:rsidR="00DD5744" w:rsidRPr="00FC734C">
      <w:pPr>
        <w:jc w:val="both"/>
        <w:rPr>
          <w:sz w:val="16"/>
          <w:szCs w:val="16"/>
        </w:rPr>
      </w:pPr>
    </w:p>
    <w:p w:rsidRDefault="007E540F" w:rsidP="007E540F" w:rsidR="007E540F" w:rsidRPr="007E540F">
      <w:pPr>
        <w:autoSpaceDE w:val="false"/>
        <w:autoSpaceDN w:val="false"/>
        <w:adjustRightInd w:val="false"/>
        <w:ind w:firstLine="708"/>
        <w:jc w:val="both"/>
        <w:rPr>
          <w:sz w:val="22"/>
          <w:szCs w:val="22"/>
        </w:rPr>
      </w:pPr>
      <w:r w:rsidRPr="007E540F">
        <w:rPr>
          <w:sz w:val="22"/>
          <w:szCs w:val="22"/>
        </w:rPr>
        <w:t xml:space="preserve">Sukladno čl. 428. Stečajnog zakona (NN 71/15, dalje u tekstu SZ) sud će provesti skraćeni stečajni postupak ako dužnik (a) nema zaposlenih, (b) u Očevidniku redoslijeda osnova za plaćanje ima evidentirane neizvršene osnove za plaćanje u neprekinutom razdoblju od 120 dana, (c) nisu ispunjene pretpostavke za pokretanje drugog postupka radi brisanja iz sudskog registra. Prema čl. 431. SZ ako osobe ovlaštene za zastupanje dužnika po zakonu u roku od 15 dana ne podnesu popis imovine </w:t>
      </w:r>
      <w:r w:rsidRPr="007E540F">
        <w:rPr>
          <w:sz w:val="22"/>
          <w:szCs w:val="22"/>
        </w:rPr>
        <w:lastRenderedPageBreak/>
        <w:t xml:space="preserve">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stečajnog postupka, budući da je u spis Županijsko državno odvjetništvo u Dubrovniku (list spisa 10-11) dostavilo podatak da dužnik ima u vlasništvu vozilo Volkswagen Passat proizveden 2001. godine koji prema podacima Porezne uprave (list spisa 22-23) vrijedi 30.410,00 kuna, kao i poslovni udjel u društvu ADRIATIC VIGANJ PLUS j.d.o.o. </w:t>
      </w:r>
    </w:p>
    <w:p w:rsidRDefault="007E540F" w:rsidP="007E540F" w:rsidR="007E540F" w:rsidRPr="00854D3E">
      <w:pPr>
        <w:autoSpaceDE w:val="false"/>
        <w:autoSpaceDN w:val="false"/>
        <w:adjustRightInd w:val="false"/>
        <w:ind w:firstLine="708"/>
        <w:jc w:val="both"/>
        <w:rPr>
          <w:sz w:val="16"/>
          <w:szCs w:val="16"/>
        </w:rPr>
      </w:pPr>
    </w:p>
    <w:p w:rsidRDefault="007E540F" w:rsidP="007E540F" w:rsidR="007E540F" w:rsidRPr="007E540F">
      <w:pPr>
        <w:autoSpaceDE w:val="false"/>
        <w:autoSpaceDN w:val="false"/>
        <w:adjustRightInd w:val="false"/>
        <w:ind w:firstLine="708"/>
        <w:jc w:val="both"/>
        <w:rPr>
          <w:sz w:val="22"/>
          <w:szCs w:val="22"/>
        </w:rPr>
      </w:pPr>
      <w:r>
        <w:rPr>
          <w:sz w:val="22"/>
          <w:szCs w:val="22"/>
        </w:rPr>
        <w:t xml:space="preserve">Temeljem </w:t>
      </w:r>
      <w:r w:rsidRPr="007E540F">
        <w:rPr>
          <w:sz w:val="22"/>
          <w:szCs w:val="22"/>
        </w:rPr>
        <w:t>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7E540F" w:rsidP="007E540F" w:rsidR="007E540F">
      <w:pPr>
        <w:autoSpaceDE w:val="false"/>
        <w:autoSpaceDN w:val="false"/>
        <w:adjustRightInd w:val="false"/>
        <w:ind w:firstLine="708"/>
        <w:jc w:val="both"/>
        <w:rPr>
          <w:sz w:val="22"/>
          <w:szCs w:val="22"/>
        </w:rPr>
      </w:pPr>
    </w:p>
    <w:p w:rsidRDefault="007E540F" w:rsidP="007E540F" w:rsidR="007E540F" w:rsidRPr="007E540F">
      <w:pPr>
        <w:autoSpaceDE w:val="false"/>
        <w:autoSpaceDN w:val="false"/>
        <w:adjustRightInd w:val="false"/>
        <w:ind w:firstLine="708"/>
        <w:jc w:val="both"/>
        <w:rPr>
          <w:sz w:val="22"/>
          <w:szCs w:val="22"/>
        </w:rPr>
      </w:pPr>
      <w:r w:rsidRPr="007E540F">
        <w:rPr>
          <w:sz w:val="22"/>
          <w:szCs w:val="22"/>
        </w:rPr>
        <w:t>Zbog navedenog ovaj sud je donio rješenje posl.br. St. 418/2016-19 od 20. travnja 2017. godine o obustavi skraćenog stečajnog postupka i pokretanju prethodnog postupka,</w:t>
      </w:r>
      <w:r w:rsidR="00854D3E">
        <w:rPr>
          <w:sz w:val="22"/>
          <w:szCs w:val="22"/>
        </w:rPr>
        <w:t xml:space="preserve"> koji postupak se vodi po </w:t>
      </w:r>
      <w:r w:rsidRPr="007E540F">
        <w:rPr>
          <w:sz w:val="22"/>
          <w:szCs w:val="22"/>
        </w:rPr>
        <w:t>ovim poslovnim brojem.</w:t>
      </w:r>
    </w:p>
    <w:p w:rsidRDefault="00284583" w:rsidP="00284583" w:rsidR="00284583">
      <w:pPr>
        <w:ind w:firstLine="708"/>
        <w:jc w:val="both"/>
        <w:rPr>
          <w:sz w:val="16"/>
          <w:szCs w:val="16"/>
        </w:rPr>
      </w:pPr>
    </w:p>
    <w:p w:rsidRDefault="00284583" w:rsidP="00284583" w:rsidR="00284583">
      <w:pPr>
        <w:ind w:firstLine="708"/>
        <w:jc w:val="both"/>
        <w:rPr>
          <w:sz w:val="22"/>
          <w:szCs w:val="22"/>
        </w:rPr>
      </w:pPr>
      <w:r w:rsidRPr="004E2CA1">
        <w:rPr>
          <w:sz w:val="22"/>
          <w:szCs w:val="22"/>
        </w:rPr>
        <w:t xml:space="preserve">U prethodnom postupku o prijedlogu za otvaranje stečajnog postupka dužnik se </w:t>
      </w:r>
      <w:r w:rsidR="00EB3EBD">
        <w:rPr>
          <w:sz w:val="22"/>
          <w:szCs w:val="22"/>
        </w:rPr>
        <w:t>nije</w:t>
      </w:r>
      <w:r w:rsidRPr="004E2CA1">
        <w:rPr>
          <w:sz w:val="22"/>
          <w:szCs w:val="22"/>
        </w:rPr>
        <w:t xml:space="preserve"> izjasnio</w:t>
      </w:r>
      <w:r w:rsidR="00EB3EBD">
        <w:rPr>
          <w:sz w:val="22"/>
          <w:szCs w:val="22"/>
        </w:rPr>
        <w:t>,  rješenjem o pokretanju prethodnog postupka imenovani privremeni stečajni upravitelj Ante Mrkonjić je u spis dostavio izvješće (list spisa 54) iz</w:t>
      </w:r>
      <w:r w:rsidR="00B62B84">
        <w:rPr>
          <w:sz w:val="22"/>
          <w:szCs w:val="22"/>
        </w:rPr>
        <w:t xml:space="preserve"> </w:t>
      </w:r>
      <w:r w:rsidR="00EB3EBD">
        <w:rPr>
          <w:sz w:val="22"/>
          <w:szCs w:val="22"/>
        </w:rPr>
        <w:t xml:space="preserve">kojeg proizlazi da </w:t>
      </w:r>
      <w:r w:rsidR="00B62B84">
        <w:rPr>
          <w:sz w:val="22"/>
          <w:szCs w:val="22"/>
        </w:rPr>
        <w:t>su ispunjeni zakonski uvjeti za otvaranje stečajnog postupka i da imovina dužnika nije dostatna za namirenje troškova stečajnog postupka, budući da dužnik od imovine ima vozilo</w:t>
      </w:r>
      <w:r w:rsidR="00411816">
        <w:rPr>
          <w:sz w:val="22"/>
          <w:szCs w:val="22"/>
        </w:rPr>
        <w:t xml:space="preserve"> </w:t>
      </w:r>
      <w:r w:rsidR="00B62B84">
        <w:rPr>
          <w:sz w:val="22"/>
          <w:szCs w:val="22"/>
        </w:rPr>
        <w:t>marke Volk</w:t>
      </w:r>
      <w:r w:rsidR="00411816">
        <w:rPr>
          <w:sz w:val="22"/>
          <w:szCs w:val="22"/>
        </w:rPr>
        <w:t>swagen P</w:t>
      </w:r>
      <w:r w:rsidR="00B62B84">
        <w:rPr>
          <w:sz w:val="22"/>
          <w:szCs w:val="22"/>
        </w:rPr>
        <w:t>assat proizveden 2001. godine kojemu</w:t>
      </w:r>
      <w:r w:rsidR="00411816">
        <w:rPr>
          <w:sz w:val="22"/>
          <w:szCs w:val="22"/>
        </w:rPr>
        <w:t xml:space="preserve"> </w:t>
      </w:r>
      <w:r w:rsidR="00B62B84">
        <w:rPr>
          <w:sz w:val="22"/>
          <w:szCs w:val="22"/>
        </w:rPr>
        <w:t>je</w:t>
      </w:r>
      <w:r w:rsidR="00411816">
        <w:rPr>
          <w:sz w:val="22"/>
          <w:szCs w:val="22"/>
        </w:rPr>
        <w:t xml:space="preserve"> </w:t>
      </w:r>
      <w:r w:rsidR="00B62B84">
        <w:rPr>
          <w:sz w:val="22"/>
          <w:szCs w:val="22"/>
        </w:rPr>
        <w:t>istekla registracija</w:t>
      </w:r>
      <w:r w:rsidR="00411816">
        <w:rPr>
          <w:sz w:val="22"/>
          <w:szCs w:val="22"/>
        </w:rPr>
        <w:t xml:space="preserve"> i da je malo vjerojatno da bi se vozilo moglo prodati za 15.000,00 kuna s PDV-om, a da društvo ADRIATIC VIGANJ PLUS j.d.o.o. nikada nije počelo s radom.</w:t>
      </w:r>
    </w:p>
    <w:p w:rsidRDefault="00411816" w:rsidP="00284583" w:rsidR="00411816" w:rsidRPr="00A75EF7">
      <w:pPr>
        <w:ind w:firstLine="708"/>
        <w:jc w:val="both"/>
        <w:rPr>
          <w:sz w:val="16"/>
          <w:szCs w:val="16"/>
        </w:rPr>
      </w:pPr>
    </w:p>
    <w:p w:rsidRDefault="00411816" w:rsidP="00411816" w:rsidR="00411816" w:rsidRPr="008E38DB">
      <w:pPr>
        <w:ind w:firstLine="708"/>
        <w:jc w:val="both"/>
        <w:rPr>
          <w:sz w:val="22"/>
          <w:szCs w:val="22"/>
        </w:rPr>
      </w:pPr>
      <w:r>
        <w:rPr>
          <w:sz w:val="22"/>
          <w:szCs w:val="22"/>
        </w:rPr>
        <w:t xml:space="preserve">Prema potvrdi FINE od </w:t>
      </w:r>
      <w:r w:rsidR="007B4B53">
        <w:rPr>
          <w:sz w:val="22"/>
          <w:szCs w:val="22"/>
        </w:rPr>
        <w:t>30</w:t>
      </w:r>
      <w:r>
        <w:rPr>
          <w:sz w:val="22"/>
          <w:szCs w:val="22"/>
        </w:rPr>
        <w:t xml:space="preserve">. kolovoza 2017. godine </w:t>
      </w:r>
      <w:r w:rsidR="007B4B53">
        <w:rPr>
          <w:sz w:val="22"/>
          <w:szCs w:val="22"/>
        </w:rPr>
        <w:t xml:space="preserve">(list spisa 57-58) </w:t>
      </w:r>
      <w:r>
        <w:rPr>
          <w:sz w:val="22"/>
          <w:szCs w:val="22"/>
        </w:rPr>
        <w:t xml:space="preserve">proizlazi da </w:t>
      </w:r>
      <w:r w:rsidR="007B4B53">
        <w:rPr>
          <w:sz w:val="22"/>
          <w:szCs w:val="22"/>
        </w:rPr>
        <w:t>na</w:t>
      </w:r>
      <w:r>
        <w:rPr>
          <w:sz w:val="22"/>
          <w:szCs w:val="22"/>
        </w:rPr>
        <w:t xml:space="preserve"> dan izdavanja</w:t>
      </w:r>
      <w:r w:rsidR="007B4B53">
        <w:rPr>
          <w:sz w:val="22"/>
          <w:szCs w:val="22"/>
        </w:rPr>
        <w:t xml:space="preserve"> potvrde dužnik </w:t>
      </w:r>
      <w:r>
        <w:rPr>
          <w:sz w:val="22"/>
          <w:szCs w:val="22"/>
        </w:rPr>
        <w:t xml:space="preserve">u Očevidniku redoslijeda za plaćanje ima evidentirane neizvršene osnove za plaćanje u neprekinutom razdoblju od </w:t>
      </w:r>
      <w:r w:rsidR="00A75EF7">
        <w:rPr>
          <w:sz w:val="22"/>
          <w:szCs w:val="22"/>
        </w:rPr>
        <w:t>995</w:t>
      </w:r>
      <w:r>
        <w:rPr>
          <w:sz w:val="22"/>
          <w:szCs w:val="22"/>
        </w:rPr>
        <w:t xml:space="preserve"> dana. </w:t>
      </w:r>
    </w:p>
    <w:p w:rsidRDefault="00284583" w:rsidP="00284583" w:rsidR="00284583">
      <w:pPr>
        <w:ind w:firstLine="708"/>
        <w:jc w:val="both"/>
        <w:rPr>
          <w:sz w:val="16"/>
          <w:szCs w:val="16"/>
        </w:rPr>
      </w:pPr>
    </w:p>
    <w:p w:rsidRDefault="00780F87" w:rsidP="00216DFB" w:rsidR="00780F87">
      <w:pPr>
        <w:ind w:firstLine="709"/>
        <w:jc w:val="both"/>
        <w:rPr>
          <w:sz w:val="22"/>
          <w:szCs w:val="22"/>
        </w:rPr>
      </w:pPr>
      <w:r>
        <w:rPr>
          <w:sz w:val="22"/>
          <w:szCs w:val="22"/>
        </w:rPr>
        <w:t>Iz potvrde sudskog registra ovog suda od 11. srpnja 2017. godine (list spisa 44)  proizlazi da dužnik u</w:t>
      </w:r>
      <w:r w:rsidRPr="00780F87">
        <w:rPr>
          <w:sz w:val="22"/>
          <w:szCs w:val="22"/>
        </w:rPr>
        <w:t xml:space="preserve"> ADRIATIC VIGANJ PLUS j.d.o.o. </w:t>
      </w:r>
      <w:r>
        <w:rPr>
          <w:sz w:val="22"/>
          <w:szCs w:val="22"/>
        </w:rPr>
        <w:t>ima udjel od 10,00 kuna.</w:t>
      </w:r>
    </w:p>
    <w:p w:rsidRDefault="00780F87" w:rsidP="00216DFB" w:rsidR="00780F87" w:rsidRPr="00780F87">
      <w:pPr>
        <w:ind w:firstLine="709"/>
        <w:jc w:val="both"/>
        <w:rPr>
          <w:sz w:val="16"/>
          <w:szCs w:val="16"/>
        </w:rPr>
      </w:pPr>
    </w:p>
    <w:p w:rsidRDefault="00284583" w:rsidP="00601405" w:rsidR="00543EDF">
      <w:pPr>
        <w:ind w:firstLine="709"/>
        <w:jc w:val="both"/>
        <w:rPr>
          <w:sz w:val="22"/>
          <w:szCs w:val="22"/>
        </w:rPr>
      </w:pPr>
      <w:r w:rsidRPr="004E2CA1">
        <w:rPr>
          <w:sz w:val="22"/>
          <w:szCs w:val="22"/>
        </w:rPr>
        <w:t xml:space="preserve">Prema </w:t>
      </w:r>
      <w:r w:rsidR="006E6B88" w:rsidRPr="004E2CA1">
        <w:rPr>
          <w:sz w:val="22"/>
          <w:szCs w:val="22"/>
        </w:rPr>
        <w:t>potvrdi</w:t>
      </w:r>
      <w:r w:rsidR="005E4F65" w:rsidRPr="004E2CA1">
        <w:rPr>
          <w:sz w:val="22"/>
          <w:szCs w:val="22"/>
        </w:rPr>
        <w:t xml:space="preserve"> </w:t>
      </w:r>
      <w:r w:rsidR="00002FFA" w:rsidRPr="008E38DB">
        <w:rPr>
          <w:sz w:val="22"/>
          <w:szCs w:val="22"/>
        </w:rPr>
        <w:t xml:space="preserve">Ministarstva unutarnjih poslova Republike Hrvatske od </w:t>
      </w:r>
      <w:r w:rsidR="00216DFB">
        <w:rPr>
          <w:sz w:val="22"/>
          <w:szCs w:val="22"/>
        </w:rPr>
        <w:t>1</w:t>
      </w:r>
      <w:r w:rsidR="00543EDF">
        <w:rPr>
          <w:sz w:val="22"/>
          <w:szCs w:val="22"/>
        </w:rPr>
        <w:t>2</w:t>
      </w:r>
      <w:r w:rsidR="00216DFB">
        <w:rPr>
          <w:sz w:val="22"/>
          <w:szCs w:val="22"/>
        </w:rPr>
        <w:t xml:space="preserve">. </w:t>
      </w:r>
      <w:r w:rsidR="00543EDF">
        <w:rPr>
          <w:sz w:val="22"/>
          <w:szCs w:val="22"/>
        </w:rPr>
        <w:t>srpnja</w:t>
      </w:r>
      <w:r w:rsidR="008E38DB" w:rsidRPr="008E38DB">
        <w:rPr>
          <w:sz w:val="22"/>
          <w:szCs w:val="22"/>
        </w:rPr>
        <w:t xml:space="preserve"> 2017</w:t>
      </w:r>
      <w:r w:rsidR="00002FFA" w:rsidRPr="008E38DB">
        <w:rPr>
          <w:sz w:val="22"/>
          <w:szCs w:val="22"/>
        </w:rPr>
        <w:t xml:space="preserve">. godine (list spisa </w:t>
      </w:r>
      <w:r w:rsidR="00543EDF">
        <w:rPr>
          <w:sz w:val="22"/>
          <w:szCs w:val="22"/>
        </w:rPr>
        <w:t>51) proizlazi da dužnik ima u vlasništvu vozilo marke Volkswagen Passat 1.</w:t>
      </w:r>
      <w:r w:rsidR="00601405">
        <w:rPr>
          <w:sz w:val="22"/>
          <w:szCs w:val="22"/>
        </w:rPr>
        <w:t xml:space="preserve">9 TDI Variant proizveden 2001.godine </w:t>
      </w:r>
      <w:r w:rsidR="00543EDF">
        <w:rPr>
          <w:sz w:val="22"/>
          <w:szCs w:val="22"/>
        </w:rPr>
        <w:t xml:space="preserve">čija </w:t>
      </w:r>
      <w:r w:rsidR="002E4E8B">
        <w:rPr>
          <w:sz w:val="22"/>
          <w:szCs w:val="22"/>
        </w:rPr>
        <w:t xml:space="preserve">kataloška </w:t>
      </w:r>
      <w:r w:rsidR="00543EDF">
        <w:rPr>
          <w:sz w:val="22"/>
          <w:szCs w:val="22"/>
        </w:rPr>
        <w:t xml:space="preserve">vrijednost </w:t>
      </w:r>
      <w:r w:rsidR="002E4E8B">
        <w:rPr>
          <w:sz w:val="22"/>
          <w:szCs w:val="22"/>
        </w:rPr>
        <w:t>prema podacima Porezne uprave od 3. kolovoza 2017. godine (list spisa 53) iznos 25.140,00 kuna.</w:t>
      </w:r>
    </w:p>
    <w:p w:rsidRDefault="002E4E8B" w:rsidP="00216DFB" w:rsidR="002E4E8B" w:rsidRPr="002E4E8B">
      <w:pPr>
        <w:ind w:firstLine="709"/>
        <w:jc w:val="both"/>
        <w:rPr>
          <w:sz w:val="16"/>
          <w:szCs w:val="16"/>
        </w:rPr>
      </w:pPr>
    </w:p>
    <w:p w:rsidRDefault="00284583" w:rsidP="00284583" w:rsidR="00284583">
      <w:pPr>
        <w:autoSpaceDE w:val="false"/>
        <w:autoSpaceDN w:val="false"/>
        <w:adjustRightInd w:val="false"/>
        <w:ind w:firstLine="708"/>
        <w:jc w:val="both"/>
        <w:rPr>
          <w:color w:val="000000"/>
          <w:sz w:val="22"/>
          <w:szCs w:val="22"/>
        </w:rPr>
      </w:pPr>
      <w:r>
        <w:rPr>
          <w:color w:val="000000"/>
          <w:sz w:val="22"/>
          <w:szCs w:val="22"/>
        </w:rPr>
        <w:t xml:space="preserve">Prema 132. </w:t>
      </w:r>
      <w:r w:rsidR="004E2CA1">
        <w:rPr>
          <w:sz w:val="22"/>
          <w:szCs w:val="22"/>
        </w:rPr>
        <w:t>SZ</w:t>
      </w:r>
      <w:r>
        <w:rPr>
          <w:sz w:val="22"/>
          <w:szCs w:val="22"/>
        </w:rPr>
        <w:t xml:space="preserve"> </w:t>
      </w:r>
      <w:r>
        <w:rPr>
          <w:color w:val="000000"/>
          <w:sz w:val="22"/>
          <w:szCs w:val="22"/>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pa ako ne predujme traženi iznos, sud će donijeti rješenje o otvaranju i zaključenju stečajnoga postupka.</w:t>
      </w:r>
    </w:p>
    <w:p w:rsidRDefault="00284583" w:rsidP="00284583" w:rsidR="00284583">
      <w:pPr>
        <w:autoSpaceDE w:val="false"/>
        <w:autoSpaceDN w:val="false"/>
        <w:adjustRightInd w:val="false"/>
        <w:ind w:firstLine="708"/>
        <w:jc w:val="both"/>
        <w:rPr>
          <w:sz w:val="16"/>
          <w:szCs w:val="16"/>
        </w:rPr>
      </w:pPr>
    </w:p>
    <w:p w:rsidRDefault="00284583" w:rsidP="00284583" w:rsidR="00601405">
      <w:pPr>
        <w:autoSpaceDE w:val="false"/>
        <w:autoSpaceDN w:val="false"/>
        <w:adjustRightInd w:val="false"/>
        <w:ind w:firstLine="708"/>
        <w:jc w:val="both"/>
        <w:rPr>
          <w:color w:val="000000"/>
          <w:sz w:val="22"/>
          <w:szCs w:val="22"/>
        </w:rPr>
      </w:pPr>
      <w:r>
        <w:rPr>
          <w:sz w:val="22"/>
          <w:szCs w:val="22"/>
        </w:rPr>
        <w:t xml:space="preserve">Iz rezultata provedenog prethodnog postupka proizlazi da dužnik </w:t>
      </w:r>
      <w:r w:rsidR="00216DFB">
        <w:rPr>
          <w:sz w:val="22"/>
          <w:szCs w:val="22"/>
        </w:rPr>
        <w:t>nema</w:t>
      </w:r>
      <w:r w:rsidR="00601405">
        <w:rPr>
          <w:sz w:val="22"/>
          <w:szCs w:val="22"/>
        </w:rPr>
        <w:t xml:space="preserve"> dostatno imovine za pokriće troškova stečajnog postupka. Naime, dužnik ima u vlasništvo motorno vozilo marke </w:t>
      </w:r>
      <w:r w:rsidR="00601405" w:rsidRPr="00601405">
        <w:rPr>
          <w:sz w:val="22"/>
          <w:szCs w:val="22"/>
        </w:rPr>
        <w:t>Volkswagen Passat 1.9 TDI Variant proizveden 2001.g</w:t>
      </w:r>
      <w:r w:rsidR="00601405">
        <w:rPr>
          <w:sz w:val="22"/>
          <w:szCs w:val="22"/>
        </w:rPr>
        <w:t xml:space="preserve">odine </w:t>
      </w:r>
      <w:r w:rsidR="00473E58">
        <w:rPr>
          <w:sz w:val="22"/>
          <w:szCs w:val="22"/>
        </w:rPr>
        <w:t xml:space="preserve">za koje je upitno da u kakvom je stanju nakon 16 godina korištenja, te sud bez rezerve ne može prihvatiti katalošku vrijednost tog vozila prema obavijesti porezne uprave i sklon je procjeni stečajnog upravitelja da bi se to teško vozilo moglo prodati za </w:t>
      </w:r>
      <w:r w:rsidR="00232CC5">
        <w:rPr>
          <w:sz w:val="22"/>
          <w:szCs w:val="22"/>
        </w:rPr>
        <w:t xml:space="preserve">više od 15.000,00 kuna s PDV-om. Iz sudskog registra vidljivo je da društvo ADRIATIC VIGANJ PLUS j.d.o.o. ima temeljni kapital od 10,00 kuna i da je vlasnik udjela od 10,00 kuna dužnik, ali da nema od osnivanja 2014. godine dostavljenih GFI, pa sud poklanja vjeru tvrdnji privremenog stečajnog upravitelja da </w:t>
      </w:r>
      <w:r w:rsidR="00D90500">
        <w:rPr>
          <w:sz w:val="22"/>
          <w:szCs w:val="22"/>
        </w:rPr>
        <w:t xml:space="preserve">društvo nije otpočelo s radom. Prema iskustvu ovog suda najniži troškovi stečajnog postupka za vrijeme trajanja postupak od 6 mjeseci se u ovom trenutku mogu predvidjeti u: </w:t>
      </w:r>
      <w:r w:rsidR="00332C9B">
        <w:rPr>
          <w:sz w:val="22"/>
          <w:szCs w:val="22"/>
        </w:rPr>
        <w:t xml:space="preserve">iznosu od </w:t>
      </w:r>
      <w:r w:rsidR="00D90500">
        <w:rPr>
          <w:sz w:val="22"/>
          <w:szCs w:val="22"/>
        </w:rPr>
        <w:t xml:space="preserve">1.600,00 kuna za prijeđene kilometre osobnim vozilom u privatnom vlasništvu </w:t>
      </w:r>
      <w:r w:rsidR="00672925">
        <w:rPr>
          <w:sz w:val="22"/>
          <w:szCs w:val="22"/>
        </w:rPr>
        <w:t xml:space="preserve">za dolazak stečajnog upravitelja na dva ročišta, uvećano za dvije dnevnice od po 170,00 </w:t>
      </w:r>
      <w:r w:rsidR="00672925">
        <w:rPr>
          <w:sz w:val="22"/>
          <w:szCs w:val="22"/>
        </w:rPr>
        <w:lastRenderedPageBreak/>
        <w:t>kuna (340,00 kuna) i cestarinu od oko 160,00 kuna, što sveukupno iznosi 2.100,00 kuna u neto iznosu čemu treba pridodati pripadajući porez, prirez i druga javna davanja, zatim</w:t>
      </w:r>
      <w:r w:rsidR="00332C9B">
        <w:rPr>
          <w:sz w:val="22"/>
          <w:szCs w:val="22"/>
        </w:rPr>
        <w:t xml:space="preserve"> u iznosu od </w:t>
      </w:r>
      <w:r w:rsidR="00672925">
        <w:rPr>
          <w:sz w:val="22"/>
          <w:szCs w:val="22"/>
        </w:rPr>
        <w:t xml:space="preserve">180,00 kuna za pečat, </w:t>
      </w:r>
      <w:r w:rsidR="00332C9B">
        <w:rPr>
          <w:sz w:val="22"/>
          <w:szCs w:val="22"/>
        </w:rPr>
        <w:t xml:space="preserve">u </w:t>
      </w:r>
      <w:r w:rsidR="00672925">
        <w:rPr>
          <w:sz w:val="22"/>
          <w:szCs w:val="22"/>
        </w:rPr>
        <w:t>iznos</w:t>
      </w:r>
      <w:r w:rsidR="00332C9B">
        <w:rPr>
          <w:sz w:val="22"/>
          <w:szCs w:val="22"/>
        </w:rPr>
        <w:t>u</w:t>
      </w:r>
      <w:r w:rsidR="00672925">
        <w:rPr>
          <w:sz w:val="22"/>
          <w:szCs w:val="22"/>
        </w:rPr>
        <w:t xml:space="preserve"> od </w:t>
      </w:r>
      <w:r w:rsidR="00332C9B">
        <w:rPr>
          <w:sz w:val="22"/>
          <w:szCs w:val="22"/>
        </w:rPr>
        <w:t xml:space="preserve">600,00 kuna za naknadu banci za platni promet, u iznosu od 400,00 kuna za naknadu baci za otvaranje i zatvaranje računa, </w:t>
      </w:r>
      <w:r w:rsidR="00BC6D71">
        <w:rPr>
          <w:sz w:val="22"/>
          <w:szCs w:val="22"/>
        </w:rPr>
        <w:t xml:space="preserve">u iznosu od oko 600,00 kuna za materijalni trošak stečajnog upravitelja (kancelarijski materijal, poštarina, telefon i sl.) uvećano za pripadajući porez,prirez i druga javna davanja, </w:t>
      </w:r>
      <w:r w:rsidR="005834A1">
        <w:rPr>
          <w:sz w:val="22"/>
          <w:szCs w:val="22"/>
        </w:rPr>
        <w:t xml:space="preserve">u iznosu od 6.000,00 kuna za knjigovodstvene usluge, u iznosu od 3.000,00 kuna za izlučivanje i pohranu arhivske građe, </w:t>
      </w:r>
      <w:r w:rsidR="008306B9">
        <w:rPr>
          <w:sz w:val="22"/>
          <w:szCs w:val="22"/>
        </w:rPr>
        <w:t xml:space="preserve">u iznosu od 200,00 kuna pristojbi, u iznosu od 2.400,00 kuna nagrade stečajnom upravitelju bruto (na vrijednost imovine od 15.000,00 kuna), čemu treba dodati još oko 300,00 kuna davanja na bruto primanje, </w:t>
      </w:r>
      <w:r w:rsidR="00AD7AA6">
        <w:rPr>
          <w:sz w:val="22"/>
          <w:szCs w:val="22"/>
        </w:rPr>
        <w:t>, iznos od 300,00 kuna PDV-a za prodano vozilo, što ukupno prelazi iznos za koji bi se realno mogla unovčiti cjelokupna imovina dužnika.</w:t>
      </w:r>
      <w:r w:rsidR="00482E19">
        <w:rPr>
          <w:sz w:val="22"/>
          <w:szCs w:val="22"/>
        </w:rPr>
        <w:t xml:space="preserve"> Zbog toga je sud ovim rješenjem pozvao osobe </w:t>
      </w:r>
      <w:r w:rsidR="00482E19">
        <w:rPr>
          <w:color w:val="000000"/>
          <w:sz w:val="22"/>
          <w:szCs w:val="22"/>
        </w:rPr>
        <w:t>koje imaju pravni interes da se provede stečajni postupak nad dužnikom na uplatu 5.000,00 kuna, smatrajući da bi taj iznos uz iznos koji bi ostvario prodajom imovine dužnika mogao biti dostatan za namirenje najnužnijih troškova stečajno postupka za vrijeme od 6 mjeseci.</w:t>
      </w:r>
    </w:p>
    <w:p w:rsidRDefault="00284583" w:rsidP="007A01A3" w:rsidR="00284583">
      <w:pPr>
        <w:autoSpaceDE w:val="false"/>
        <w:autoSpaceDN w:val="false"/>
        <w:adjustRightInd w:val="false"/>
        <w:jc w:val="both"/>
        <w:rPr>
          <w:sz w:val="16"/>
          <w:szCs w:val="16"/>
        </w:rPr>
      </w:pPr>
    </w:p>
    <w:p w:rsidRDefault="00284583" w:rsidP="00284583" w:rsidR="00284583">
      <w:pPr>
        <w:autoSpaceDE w:val="false"/>
        <w:autoSpaceDN w:val="false"/>
        <w:adjustRightInd w:val="false"/>
        <w:ind w:firstLine="708"/>
        <w:jc w:val="both"/>
        <w:rPr>
          <w:color w:val="000000"/>
          <w:sz w:val="22"/>
          <w:szCs w:val="22"/>
        </w:rPr>
      </w:pPr>
      <w:r>
        <w:rPr>
          <w:color w:val="000000"/>
          <w:sz w:val="22"/>
          <w:szCs w:val="22"/>
        </w:rPr>
        <w:t>Vjerovnici su poučeni sukladno čl. 132. SZ na posljedice ne postupanja po ovom rješenju.</w:t>
      </w:r>
    </w:p>
    <w:p w:rsidRDefault="00284583" w:rsidP="00284583" w:rsidR="00284583">
      <w:pPr>
        <w:ind w:hanging="705" w:left="705"/>
        <w:jc w:val="both"/>
        <w:rPr>
          <w:sz w:val="16"/>
          <w:szCs w:val="16"/>
        </w:rPr>
      </w:pPr>
    </w:p>
    <w:p w:rsidRDefault="00284583" w:rsidP="00284583" w:rsidR="00284583">
      <w:pPr>
        <w:ind w:firstLine="708"/>
        <w:jc w:val="both"/>
        <w:rPr>
          <w:sz w:val="22"/>
          <w:szCs w:val="22"/>
        </w:rPr>
      </w:pPr>
      <w:r>
        <w:rPr>
          <w:sz w:val="22"/>
          <w:szCs w:val="22"/>
        </w:rPr>
        <w:t xml:space="preserve">Zbog navedenog, na temelju spomenutih propisa, odlučeno je kao u izreci rješenja. </w:t>
      </w:r>
    </w:p>
    <w:p w:rsidRDefault="00284583" w:rsidP="00284583" w:rsidR="00284583">
      <w:pPr>
        <w:jc w:val="both"/>
        <w:rPr>
          <w:sz w:val="22"/>
          <w:szCs w:val="22"/>
        </w:rPr>
      </w:pPr>
      <w:r>
        <w:rPr>
          <w:sz w:val="22"/>
          <w:szCs w:val="22"/>
        </w:rPr>
        <w:tab/>
      </w:r>
      <w:r>
        <w:rPr>
          <w:sz w:val="22"/>
          <w:szCs w:val="22"/>
        </w:rPr>
        <w:tab/>
      </w:r>
      <w:r>
        <w:rPr>
          <w:sz w:val="22"/>
          <w:szCs w:val="22"/>
        </w:rPr>
        <w:tab/>
      </w:r>
    </w:p>
    <w:p w:rsidRDefault="00284583" w:rsidP="00284583" w:rsidR="00284583">
      <w:pPr>
        <w:jc w:val="center"/>
        <w:rPr>
          <w:b/>
          <w:sz w:val="22"/>
          <w:szCs w:val="22"/>
        </w:rPr>
      </w:pPr>
      <w:r>
        <w:rPr>
          <w:b/>
          <w:sz w:val="22"/>
          <w:szCs w:val="22"/>
        </w:rPr>
        <w:t xml:space="preserve">U </w:t>
      </w:r>
      <w:r w:rsidR="00482E19">
        <w:rPr>
          <w:b/>
          <w:sz w:val="22"/>
          <w:szCs w:val="22"/>
        </w:rPr>
        <w:t>Dubrovniku</w:t>
      </w:r>
      <w:r>
        <w:rPr>
          <w:b/>
          <w:sz w:val="22"/>
          <w:szCs w:val="22"/>
        </w:rPr>
        <w:t xml:space="preserve">, dana </w:t>
      </w:r>
      <w:r w:rsidR="00482E19">
        <w:rPr>
          <w:b/>
          <w:sz w:val="22"/>
          <w:szCs w:val="22"/>
        </w:rPr>
        <w:t>31</w:t>
      </w:r>
      <w:r w:rsidR="007A01A3">
        <w:rPr>
          <w:b/>
          <w:sz w:val="22"/>
          <w:szCs w:val="22"/>
        </w:rPr>
        <w:t>. kolovoza</w:t>
      </w:r>
      <w:r w:rsidR="00DD5744">
        <w:rPr>
          <w:b/>
          <w:sz w:val="22"/>
          <w:szCs w:val="22"/>
        </w:rPr>
        <w:t xml:space="preserve"> 2017</w:t>
      </w:r>
      <w:r>
        <w:rPr>
          <w:b/>
          <w:sz w:val="22"/>
          <w:szCs w:val="22"/>
        </w:rPr>
        <w:t>. godine</w:t>
      </w:r>
    </w:p>
    <w:p w:rsidRDefault="00284583" w:rsidP="00284583" w:rsidR="00284583">
      <w:pPr>
        <w:jc w:val="both"/>
        <w:rPr>
          <w:sz w:val="16"/>
          <w:szCs w:val="16"/>
        </w:rPr>
      </w:pPr>
    </w:p>
    <w:p w:rsidRDefault="00284583" w:rsidP="00284583" w:rsidR="00284583">
      <w:pPr>
        <w:jc w:val="both"/>
        <w:rPr>
          <w:b/>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b/>
          <w:sz w:val="22"/>
          <w:szCs w:val="22"/>
        </w:rPr>
        <w:t>Stečajni sudac:</w:t>
      </w:r>
    </w:p>
    <w:p w:rsidRDefault="00284583" w:rsidP="00284583" w:rsidR="00284583">
      <w:pPr>
        <w:jc w:val="both"/>
        <w:rPr>
          <w:b/>
          <w:sz w:val="16"/>
          <w:szCs w:val="16"/>
        </w:rPr>
      </w:pPr>
    </w:p>
    <w:p w:rsidRDefault="00284583" w:rsidP="00284583" w:rsidR="00284583">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Srđan Gavranić</w:t>
      </w:r>
    </w:p>
    <w:p w:rsidRDefault="00284583" w:rsidP="00284583" w:rsidR="00284583">
      <w:pPr>
        <w:jc w:val="both"/>
        <w:rPr>
          <w:b/>
          <w:sz w:val="22"/>
          <w:szCs w:val="22"/>
        </w:rPr>
      </w:pPr>
    </w:p>
    <w:p w:rsidRDefault="00284583" w:rsidP="00284583" w:rsidR="00284583">
      <w:pPr>
        <w:jc w:val="both"/>
        <w:rPr>
          <w:b/>
          <w:sz w:val="22"/>
          <w:szCs w:val="22"/>
        </w:rPr>
      </w:pPr>
    </w:p>
    <w:p w:rsidRDefault="00284583" w:rsidP="00284583" w:rsidR="00284583">
      <w:pPr>
        <w:jc w:val="both"/>
        <w:rPr>
          <w:b/>
          <w:sz w:val="22"/>
          <w:szCs w:val="22"/>
        </w:rPr>
      </w:pPr>
    </w:p>
    <w:p w:rsidRDefault="00284583" w:rsidP="00284583" w:rsidR="00284583">
      <w:pPr>
        <w:jc w:val="both"/>
        <w:rPr>
          <w:b/>
          <w:sz w:val="22"/>
          <w:szCs w:val="22"/>
        </w:rPr>
      </w:pPr>
    </w:p>
    <w:p w:rsidRDefault="00284583" w:rsidP="00284583" w:rsidR="00284583">
      <w:pPr>
        <w:jc w:val="both"/>
        <w:rPr>
          <w:b/>
          <w:sz w:val="22"/>
          <w:szCs w:val="22"/>
        </w:rPr>
      </w:pPr>
      <w:r>
        <w:rPr>
          <w:b/>
          <w:sz w:val="22"/>
          <w:szCs w:val="22"/>
        </w:rPr>
        <w:t>POUKA O PRAVNOM LIJEKU</w:t>
      </w:r>
    </w:p>
    <w:p w:rsidRDefault="00284583" w:rsidP="00284583" w:rsidR="00284583">
      <w:pPr>
        <w:jc w:val="both"/>
        <w:rPr>
          <w:sz w:val="22"/>
          <w:szCs w:val="22"/>
        </w:rPr>
      </w:pPr>
      <w:r>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r w:rsidR="00054B73">
        <w:rPr>
          <w:sz w:val="22"/>
          <w:szCs w:val="22"/>
        </w:rPr>
        <w:t>19</w:t>
      </w:r>
      <w:r>
        <w:rPr>
          <w:sz w:val="22"/>
          <w:szCs w:val="22"/>
        </w:rPr>
        <w:t xml:space="preserve">. st. </w:t>
      </w:r>
      <w:r w:rsidR="00054B73">
        <w:rPr>
          <w:sz w:val="22"/>
          <w:szCs w:val="22"/>
        </w:rPr>
        <w:t>3</w:t>
      </w:r>
      <w:r>
        <w:rPr>
          <w:sz w:val="22"/>
          <w:szCs w:val="22"/>
        </w:rPr>
        <w:t xml:space="preserve">. </w:t>
      </w:r>
      <w:r w:rsidR="00054B73">
        <w:rPr>
          <w:sz w:val="22"/>
          <w:szCs w:val="22"/>
        </w:rPr>
        <w:t>SZ</w:t>
      </w:r>
      <w:r>
        <w:rPr>
          <w:sz w:val="22"/>
          <w:szCs w:val="22"/>
        </w:rPr>
        <w:t>).</w:t>
      </w:r>
    </w:p>
    <w:p w:rsidRDefault="00284583" w:rsidP="00284583" w:rsidR="00284583">
      <w:pPr>
        <w:jc w:val="both"/>
        <w:rPr>
          <w:b/>
          <w:sz w:val="22"/>
          <w:szCs w:val="22"/>
        </w:rPr>
      </w:pPr>
    </w:p>
    <w:p w:rsidRDefault="00284583" w:rsidP="00284583" w:rsidR="00284583">
      <w:pPr>
        <w:jc w:val="both"/>
        <w:rPr>
          <w:b/>
          <w:sz w:val="22"/>
          <w:szCs w:val="22"/>
        </w:rPr>
      </w:pPr>
      <w:r>
        <w:rPr>
          <w:b/>
          <w:sz w:val="22"/>
          <w:szCs w:val="22"/>
        </w:rPr>
        <w:t xml:space="preserve">DN-a </w:t>
      </w:r>
      <w:r>
        <w:rPr>
          <w:sz w:val="22"/>
          <w:szCs w:val="22"/>
        </w:rPr>
        <w:t>(</w:t>
      </w:r>
      <w:r w:rsidR="004161ED">
        <w:rPr>
          <w:sz w:val="22"/>
          <w:szCs w:val="22"/>
        </w:rPr>
        <w:t>3</w:t>
      </w:r>
      <w:r w:rsidR="007A01A3">
        <w:rPr>
          <w:sz w:val="22"/>
          <w:szCs w:val="22"/>
        </w:rPr>
        <w:t>1.08</w:t>
      </w:r>
      <w:r w:rsidR="00DD5744">
        <w:rPr>
          <w:sz w:val="22"/>
          <w:szCs w:val="22"/>
        </w:rPr>
        <w:t>.2017</w:t>
      </w:r>
      <w:r>
        <w:rPr>
          <w:sz w:val="22"/>
          <w:szCs w:val="22"/>
        </w:rPr>
        <w:t>.g.)</w:t>
      </w:r>
      <w:r>
        <w:rPr>
          <w:b/>
          <w:sz w:val="22"/>
          <w:szCs w:val="22"/>
        </w:rPr>
        <w:t>:</w:t>
      </w:r>
    </w:p>
    <w:p w:rsidRDefault="00284583" w:rsidP="00284583" w:rsidR="00284583">
      <w:pPr>
        <w:numPr>
          <w:ilvl w:val="0"/>
          <w:numId w:val="1"/>
        </w:numPr>
        <w:jc w:val="both"/>
        <w:rPr>
          <w:sz w:val="22"/>
          <w:szCs w:val="22"/>
        </w:rPr>
      </w:pPr>
      <w:r>
        <w:rPr>
          <w:sz w:val="22"/>
          <w:szCs w:val="22"/>
        </w:rPr>
        <w:t>e oglasna ploča suda.</w:t>
      </w:r>
    </w:p>
    <w:p w:rsidRDefault="00853B3E" w:rsidR="00853B3E"/>
    <w:sectPr w:rsidSect="00954106" w:rsidR="00853B3E">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2765" w:rsidP="00954106" w:rsidR="00452765">
      <w:r>
        <w:separator/>
      </w:r>
    </w:p>
  </w:endnote>
  <w:endnote w:id="0" w:type="continuationSeparator">
    <w:p w:rsidRDefault="00452765" w:rsidP="00954106" w:rsidR="0045276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2765" w:rsidP="00954106" w:rsidR="00452765">
      <w:r>
        <w:separator/>
      </w:r>
    </w:p>
  </w:footnote>
  <w:footnote w:id="0" w:type="continuationSeparator">
    <w:p w:rsidRDefault="00452765" w:rsidP="00954106" w:rsidR="0045276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4106" w:rsidP="00002FFA" w:rsidR="00954106">
    <w:pPr>
      <w:ind w:left="4248"/>
      <w:jc w:val="center"/>
    </w:pPr>
    <w:r>
      <w:rPr>
        <w:b/>
        <w:sz w:val="22"/>
        <w:szCs w:val="22"/>
      </w:rPr>
      <w:t>2</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Posl. br. 6-St.</w:t>
    </w:r>
    <w:r w:rsidR="00D80D28">
      <w:rPr>
        <w:b/>
        <w:sz w:val="22"/>
        <w:szCs w:val="22"/>
      </w:rPr>
      <w:t>719</w:t>
    </w:r>
    <w:r w:rsidR="00002FFA">
      <w:rPr>
        <w:b/>
        <w:sz w:val="22"/>
        <w:szCs w:val="22"/>
      </w:rPr>
      <w:t>/201</w:t>
    </w:r>
    <w:r w:rsidR="00D80D28">
      <w:rPr>
        <w:b/>
        <w:sz w:val="22"/>
        <w:szCs w:val="22"/>
      </w:rPr>
      <w:t>7</w:t>
    </w:r>
    <w:r w:rsidR="00216DFB">
      <w:rPr>
        <w:b/>
        <w:sz w:val="22"/>
        <w:szCs w:val="22"/>
      </w:rPr>
      <w:t>-</w:t>
    </w:r>
    <w:r w:rsidR="00D80D28">
      <w:rPr>
        <w:b/>
        <w:sz w:val="22"/>
        <w:szCs w:val="22"/>
      </w:rPr>
      <w:t>36</w:t>
    </w:r>
  </w:p>
  <w:p w:rsidRDefault="00954106" w:rsidR="0095410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plc="FFFFFFFF" w:ilvl="1">
      <w:start w:val="1"/>
      <w:numFmt w:val="bullet"/>
      <w:lvlText w:val="o"/>
      <w:lvlJc w:val="left"/>
      <w:pPr>
        <w:tabs>
          <w:tab w:pos="1440" w:val="num"/>
        </w:tabs>
        <w:ind w:hanging="360" w:left="1440"/>
      </w:pPr>
      <w:rPr>
        <w:rFonts w:cs="Times New Roman" w:hAnsi="Courier New" w:ascii="Courier New" w:hint="default"/>
      </w:rPr>
    </w:lvl>
    <w:lvl w:tplc="FFFFFFFF" w:ilvl="2">
      <w:start w:val="1"/>
      <w:numFmt w:val="bullet"/>
      <w:lvlText w:val=""/>
      <w:lvlJc w:val="left"/>
      <w:pPr>
        <w:tabs>
          <w:tab w:pos="2160" w:val="num"/>
        </w:tabs>
        <w:ind w:hanging="360" w:left="2160"/>
      </w:pPr>
      <w:rPr>
        <w:rFonts w:hAnsi="Wingdings" w:ascii="Wingdings" w:hint="default"/>
      </w:rPr>
    </w:lvl>
    <w:lvl w:tplc="FFFFFFFF" w:ilvl="3">
      <w:start w:val="1"/>
      <w:numFmt w:val="bullet"/>
      <w:lvlText w:val=""/>
      <w:lvlJc w:val="left"/>
      <w:pPr>
        <w:tabs>
          <w:tab w:pos="2880" w:val="num"/>
        </w:tabs>
        <w:ind w:hanging="360" w:left="2880"/>
      </w:pPr>
      <w:rPr>
        <w:rFonts w:hAnsi="Symbol" w:ascii="Symbol" w:hint="default"/>
      </w:rPr>
    </w:lvl>
    <w:lvl w:tplc="FFFFFFFF" w:ilvl="4">
      <w:start w:val="1"/>
      <w:numFmt w:val="bullet"/>
      <w:lvlText w:val="o"/>
      <w:lvlJc w:val="left"/>
      <w:pPr>
        <w:tabs>
          <w:tab w:pos="3600" w:val="num"/>
        </w:tabs>
        <w:ind w:hanging="360" w:left="3600"/>
      </w:pPr>
      <w:rPr>
        <w:rFonts w:cs="Times New Roman" w:hAnsi="Courier New" w:ascii="Courier New" w:hint="default"/>
      </w:rPr>
    </w:lvl>
    <w:lvl w:tplc="FFFFFFFF" w:ilvl="5">
      <w:start w:val="1"/>
      <w:numFmt w:val="bullet"/>
      <w:lvlText w:val=""/>
      <w:lvlJc w:val="left"/>
      <w:pPr>
        <w:tabs>
          <w:tab w:pos="4320" w:val="num"/>
        </w:tabs>
        <w:ind w:hanging="360" w:left="4320"/>
      </w:pPr>
      <w:rPr>
        <w:rFonts w:hAnsi="Wingdings" w:ascii="Wingdings" w:hint="default"/>
      </w:rPr>
    </w:lvl>
    <w:lvl w:tplc="FFFFFFFF" w:ilvl="6">
      <w:start w:val="1"/>
      <w:numFmt w:val="bullet"/>
      <w:lvlText w:val=""/>
      <w:lvlJc w:val="left"/>
      <w:pPr>
        <w:tabs>
          <w:tab w:pos="5040" w:val="num"/>
        </w:tabs>
        <w:ind w:hanging="360" w:left="5040"/>
      </w:pPr>
      <w:rPr>
        <w:rFonts w:hAnsi="Symbol" w:ascii="Symbol" w:hint="default"/>
      </w:rPr>
    </w:lvl>
    <w:lvl w:tplc="FFFFFFFF" w:ilvl="7">
      <w:start w:val="1"/>
      <w:numFmt w:val="bullet"/>
      <w:lvlText w:val="o"/>
      <w:lvlJc w:val="left"/>
      <w:pPr>
        <w:tabs>
          <w:tab w:pos="5760" w:val="num"/>
        </w:tabs>
        <w:ind w:hanging="360" w:left="5760"/>
      </w:pPr>
      <w:rPr>
        <w:rFonts w:cs="Times New Roman" w:hAnsi="Courier New" w:ascii="Courier New" w:hint="default"/>
      </w:rPr>
    </w:lvl>
    <w:lvl w:tplc="FFFFFFFF"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4583"/>
    <w:rsid w:val="00002FFA"/>
    <w:rsid w:val="00054B73"/>
    <w:rsid w:val="00066650"/>
    <w:rsid w:val="00085E7C"/>
    <w:rsid w:val="000908AE"/>
    <w:rsid w:val="000A7C87"/>
    <w:rsid w:val="000B4D96"/>
    <w:rsid w:val="000E180B"/>
    <w:rsid w:val="00125150"/>
    <w:rsid w:val="001F0A26"/>
    <w:rsid w:val="00216DFB"/>
    <w:rsid w:val="00232CC5"/>
    <w:rsid w:val="00251267"/>
    <w:rsid w:val="00284583"/>
    <w:rsid w:val="002B424C"/>
    <w:rsid w:val="002D6A43"/>
    <w:rsid w:val="002E4E8B"/>
    <w:rsid w:val="00332C9B"/>
    <w:rsid w:val="003415C4"/>
    <w:rsid w:val="003C2F22"/>
    <w:rsid w:val="00411816"/>
    <w:rsid w:val="004161ED"/>
    <w:rsid w:val="00417EA6"/>
    <w:rsid w:val="00452765"/>
    <w:rsid w:val="00473E58"/>
    <w:rsid w:val="00482E19"/>
    <w:rsid w:val="004C5462"/>
    <w:rsid w:val="004E2CA1"/>
    <w:rsid w:val="005411E9"/>
    <w:rsid w:val="00543EDF"/>
    <w:rsid w:val="0055300A"/>
    <w:rsid w:val="005834A1"/>
    <w:rsid w:val="005E4F65"/>
    <w:rsid w:val="00601405"/>
    <w:rsid w:val="00672925"/>
    <w:rsid w:val="006A0AE2"/>
    <w:rsid w:val="006A66C7"/>
    <w:rsid w:val="006B32C8"/>
    <w:rsid w:val="006E6B88"/>
    <w:rsid w:val="0071113E"/>
    <w:rsid w:val="0071519E"/>
    <w:rsid w:val="007444E9"/>
    <w:rsid w:val="00780F87"/>
    <w:rsid w:val="00797E40"/>
    <w:rsid w:val="007A01A3"/>
    <w:rsid w:val="007B4B53"/>
    <w:rsid w:val="007E540F"/>
    <w:rsid w:val="007F7A84"/>
    <w:rsid w:val="00814EDB"/>
    <w:rsid w:val="00815142"/>
    <w:rsid w:val="008306B9"/>
    <w:rsid w:val="00846C16"/>
    <w:rsid w:val="00853B3E"/>
    <w:rsid w:val="00854D3E"/>
    <w:rsid w:val="00882A31"/>
    <w:rsid w:val="008E38DB"/>
    <w:rsid w:val="0094754F"/>
    <w:rsid w:val="00954106"/>
    <w:rsid w:val="009736F4"/>
    <w:rsid w:val="00981D37"/>
    <w:rsid w:val="0099355C"/>
    <w:rsid w:val="009C3133"/>
    <w:rsid w:val="009F25DE"/>
    <w:rsid w:val="00A016FF"/>
    <w:rsid w:val="00A32F34"/>
    <w:rsid w:val="00A51DE9"/>
    <w:rsid w:val="00A75EF7"/>
    <w:rsid w:val="00A7624B"/>
    <w:rsid w:val="00AC074D"/>
    <w:rsid w:val="00AD7AA6"/>
    <w:rsid w:val="00B10286"/>
    <w:rsid w:val="00B5245A"/>
    <w:rsid w:val="00B62B84"/>
    <w:rsid w:val="00B7506F"/>
    <w:rsid w:val="00B81D52"/>
    <w:rsid w:val="00BC6D71"/>
    <w:rsid w:val="00C00826"/>
    <w:rsid w:val="00D34DFA"/>
    <w:rsid w:val="00D80D28"/>
    <w:rsid w:val="00D90500"/>
    <w:rsid w:val="00DD0D50"/>
    <w:rsid w:val="00DD5744"/>
    <w:rsid w:val="00DF29B4"/>
    <w:rsid w:val="00EB3EBD"/>
    <w:rsid w:val="00EB6A52"/>
    <w:rsid w:val="00F2599E"/>
    <w:rsid w:val="00FC73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84583"/>
    <w:rPr>
      <w:rFonts w:cs="Times New Roman" w:eastAsia="Times New Roman"/>
      <w:sz w:val="20"/>
      <w:szCs w:val="20"/>
      <w:lang w:eastAsia="hr-HR"/>
    </w:rPr>
  </w:style>
  <w:style w:styleId="Naslov1" w:type="paragraph">
    <w:name w:val="heading 1"/>
    <w:basedOn w:val="Normal"/>
    <w:next w:val="Normal"/>
    <w:link w:val="Naslov1Char"/>
    <w:uiPriority w:val="99"/>
    <w:qFormat/>
    <w:rsid w:val="00284583"/>
    <w:pPr>
      <w:keepNext/>
      <w:jc w:val="center"/>
      <w:outlineLvl w:val="0"/>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rsid w:val="00284583"/>
    <w:rPr>
      <w:rFonts w:cs="Times New Roman" w:eastAsia="Times New Roman"/>
      <w:b/>
      <w:szCs w:val="20"/>
      <w:lang w:eastAsia="hr-HR"/>
    </w:rPr>
  </w:style>
  <w:style w:styleId="Tijeloteksta" w:type="paragraph">
    <w:name w:val="Body Text"/>
    <w:basedOn w:val="Normal"/>
    <w:link w:val="TijelotekstaChar"/>
    <w:uiPriority w:val="99"/>
    <w:semiHidden/>
    <w:unhideWhenUsed/>
    <w:rsid w:val="00284583"/>
    <w:pPr>
      <w:jc w:val="both"/>
    </w:pPr>
    <w:rPr>
      <w:sz w:val="24"/>
    </w:rPr>
  </w:style>
  <w:style w:customStyle="true" w:styleId="TijelotekstaChar" w:type="character">
    <w:name w:val="Tijelo teksta Char"/>
    <w:basedOn w:val="Zadanifontodlomka"/>
    <w:link w:val="Tijeloteksta"/>
    <w:uiPriority w:val="99"/>
    <w:semiHidden/>
    <w:rsid w:val="00284583"/>
    <w:rPr>
      <w:rFonts w:cs="Times New Roman" w:eastAsia="Times New Roman"/>
      <w:szCs w:val="20"/>
      <w:lang w:eastAsia="hr-HR"/>
    </w:rPr>
  </w:style>
  <w:style w:styleId="Tekstbalonia" w:type="paragraph">
    <w:name w:val="Balloon Text"/>
    <w:basedOn w:val="Normal"/>
    <w:link w:val="TekstbaloniaChar"/>
    <w:uiPriority w:val="99"/>
    <w:semiHidden/>
    <w:unhideWhenUsed/>
    <w:rsid w:val="0095410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54106"/>
    <w:rPr>
      <w:rFonts w:cs="Tahoma" w:eastAsia="Times New Roman" w:hAnsi="Tahoma" w:ascii="Tahoma"/>
      <w:sz w:val="16"/>
      <w:szCs w:val="16"/>
      <w:lang w:eastAsia="hr-HR"/>
    </w:rPr>
  </w:style>
  <w:style w:styleId="Zaglavlje" w:type="paragraph">
    <w:name w:val="header"/>
    <w:basedOn w:val="Normal"/>
    <w:link w:val="ZaglavljeChar"/>
    <w:uiPriority w:val="99"/>
    <w:unhideWhenUsed/>
    <w:rsid w:val="00954106"/>
    <w:pPr>
      <w:tabs>
        <w:tab w:pos="4536" w:val="center"/>
        <w:tab w:pos="9072" w:val="right"/>
      </w:tabs>
    </w:pPr>
  </w:style>
  <w:style w:customStyle="true" w:styleId="ZaglavljeChar" w:type="character">
    <w:name w:val="Zaglavlje Char"/>
    <w:basedOn w:val="Zadanifontodlomka"/>
    <w:link w:val="Zaglavlje"/>
    <w:uiPriority w:val="99"/>
    <w:rsid w:val="00954106"/>
    <w:rPr>
      <w:rFonts w:cs="Times New Roman" w:eastAsia="Times New Roman"/>
      <w:sz w:val="20"/>
      <w:szCs w:val="20"/>
      <w:lang w:eastAsia="hr-HR"/>
    </w:rPr>
  </w:style>
  <w:style w:styleId="Podnoje" w:type="paragraph">
    <w:name w:val="footer"/>
    <w:basedOn w:val="Normal"/>
    <w:link w:val="PodnojeChar"/>
    <w:uiPriority w:val="99"/>
    <w:unhideWhenUsed/>
    <w:rsid w:val="00954106"/>
    <w:pPr>
      <w:tabs>
        <w:tab w:pos="4536" w:val="center"/>
        <w:tab w:pos="9072" w:val="right"/>
      </w:tabs>
    </w:pPr>
  </w:style>
  <w:style w:customStyle="true" w:styleId="PodnojeChar" w:type="character">
    <w:name w:val="Podnožje Char"/>
    <w:basedOn w:val="Zadanifontodlomka"/>
    <w:link w:val="Podnoje"/>
    <w:uiPriority w:val="99"/>
    <w:rsid w:val="00954106"/>
    <w:rPr>
      <w:rFonts w:cs="Times New Roman" w:eastAsia="Times New Roman"/>
      <w:sz w:val="20"/>
      <w:szCs w:val="20"/>
      <w:lang w:eastAsia="hr-HR"/>
    </w:rPr>
  </w:style>
  <w:style w:styleId="Tekstrezerviranogmjesta" w:type="character">
    <w:name w:val="Placeholder Text"/>
    <w:basedOn w:val="Zadanifontodlomka"/>
    <w:uiPriority w:val="99"/>
    <w:semiHidden/>
    <w:rsid w:val="006A0AE2"/>
    <w:rPr>
      <w:color w:val="808080"/>
      <w:bdr w:space="0" w:sz="0" w:color="auto" w:val="none"/>
      <w:shd w:fill="auto" w:color="auto" w:val="clear"/>
    </w:rPr>
  </w:style>
  <w:style w:customStyle="true" w:styleId="eSPISCCParagraphDefaultFont" w:type="character">
    <w:name w:val="eSPIS_CC_Paragraph Default Font"/>
    <w:basedOn w:val="Zadanifontodlomka"/>
    <w:rsid w:val="006A0AE2"/>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6A0AE2"/>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A0AE2"/>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A0AE2"/>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84583"/>
    <w:rPr>
      <w:rFonts w:cs="Times New Roman" w:eastAsia="Times New Roman"/>
      <w:sz w:val="20"/>
      <w:szCs w:val="20"/>
      <w:lang w:eastAsia="hr-HR"/>
    </w:rPr>
  </w:style>
  <w:style w:styleId="Naslov1" w:type="paragraph">
    <w:name w:val="heading 1"/>
    <w:basedOn w:val="Normal"/>
    <w:next w:val="Normal"/>
    <w:link w:val="Naslov1Char"/>
    <w:uiPriority w:val="99"/>
    <w:qFormat/>
    <w:rsid w:val="00284583"/>
    <w:pPr>
      <w:keepNext/>
      <w:jc w:val="center"/>
      <w:outlineLvl w:val="0"/>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rsid w:val="00284583"/>
    <w:rPr>
      <w:rFonts w:cs="Times New Roman" w:eastAsia="Times New Roman"/>
      <w:b/>
      <w:szCs w:val="20"/>
      <w:lang w:eastAsia="hr-HR"/>
    </w:rPr>
  </w:style>
  <w:style w:styleId="Tijeloteksta" w:type="paragraph">
    <w:name w:val="Body Text"/>
    <w:basedOn w:val="Normal"/>
    <w:link w:val="TijelotekstaChar"/>
    <w:uiPriority w:val="99"/>
    <w:semiHidden/>
    <w:unhideWhenUsed/>
    <w:rsid w:val="00284583"/>
    <w:pPr>
      <w:jc w:val="both"/>
    </w:pPr>
    <w:rPr>
      <w:sz w:val="24"/>
    </w:rPr>
  </w:style>
  <w:style w:customStyle="1" w:styleId="TijelotekstaChar" w:type="character">
    <w:name w:val="Tijelo teksta Char"/>
    <w:basedOn w:val="Zadanifontodlomka"/>
    <w:link w:val="Tijeloteksta"/>
    <w:uiPriority w:val="99"/>
    <w:semiHidden/>
    <w:rsid w:val="00284583"/>
    <w:rPr>
      <w:rFonts w:cs="Times New Roman" w:eastAsia="Times New Roman"/>
      <w:szCs w:val="20"/>
      <w:lang w:eastAsia="hr-HR"/>
    </w:rPr>
  </w:style>
  <w:style w:styleId="Tekstbalonia" w:type="paragraph">
    <w:name w:val="Balloon Text"/>
    <w:basedOn w:val="Normal"/>
    <w:link w:val="TekstbaloniaChar"/>
    <w:uiPriority w:val="99"/>
    <w:semiHidden/>
    <w:unhideWhenUsed/>
    <w:rsid w:val="00954106"/>
    <w:rPr>
      <w:rFonts w:ascii="Tahoma" w:cs="Tahoma" w:hAnsi="Tahoma"/>
      <w:sz w:val="16"/>
      <w:szCs w:val="16"/>
    </w:rPr>
  </w:style>
  <w:style w:customStyle="1" w:styleId="TekstbaloniaChar" w:type="character">
    <w:name w:val="Tekst balončića Char"/>
    <w:basedOn w:val="Zadanifontodlomka"/>
    <w:link w:val="Tekstbalonia"/>
    <w:uiPriority w:val="99"/>
    <w:semiHidden/>
    <w:rsid w:val="00954106"/>
    <w:rPr>
      <w:rFonts w:ascii="Tahoma" w:cs="Tahoma" w:eastAsia="Times New Roman" w:hAnsi="Tahoma"/>
      <w:sz w:val="16"/>
      <w:szCs w:val="16"/>
      <w:lang w:eastAsia="hr-HR"/>
    </w:rPr>
  </w:style>
  <w:style w:styleId="Zaglavlje" w:type="paragraph">
    <w:name w:val="header"/>
    <w:basedOn w:val="Normal"/>
    <w:link w:val="ZaglavljeChar"/>
    <w:uiPriority w:val="99"/>
    <w:unhideWhenUsed/>
    <w:rsid w:val="00954106"/>
    <w:pPr>
      <w:tabs>
        <w:tab w:pos="4536" w:val="center"/>
        <w:tab w:pos="9072" w:val="right"/>
      </w:tabs>
    </w:pPr>
  </w:style>
  <w:style w:customStyle="1" w:styleId="ZaglavljeChar" w:type="character">
    <w:name w:val="Zaglavlje Char"/>
    <w:basedOn w:val="Zadanifontodlomka"/>
    <w:link w:val="Zaglavlje"/>
    <w:uiPriority w:val="99"/>
    <w:rsid w:val="00954106"/>
    <w:rPr>
      <w:rFonts w:cs="Times New Roman" w:eastAsia="Times New Roman"/>
      <w:sz w:val="20"/>
      <w:szCs w:val="20"/>
      <w:lang w:eastAsia="hr-HR"/>
    </w:rPr>
  </w:style>
  <w:style w:styleId="Podnoje" w:type="paragraph">
    <w:name w:val="footer"/>
    <w:basedOn w:val="Normal"/>
    <w:link w:val="PodnojeChar"/>
    <w:uiPriority w:val="99"/>
    <w:unhideWhenUsed/>
    <w:rsid w:val="00954106"/>
    <w:pPr>
      <w:tabs>
        <w:tab w:pos="4536" w:val="center"/>
        <w:tab w:pos="9072" w:val="right"/>
      </w:tabs>
    </w:pPr>
  </w:style>
  <w:style w:customStyle="1" w:styleId="PodnojeChar" w:type="character">
    <w:name w:val="Podnožje Char"/>
    <w:basedOn w:val="Zadanifontodlomka"/>
    <w:link w:val="Podnoje"/>
    <w:uiPriority w:val="99"/>
    <w:rsid w:val="00954106"/>
    <w:rPr>
      <w:rFonts w:cs="Times New Roman" w:eastAsia="Times New Roman"/>
      <w:sz w:val="20"/>
      <w:szCs w:val="20"/>
      <w:lang w:eastAsia="hr-HR"/>
    </w:rPr>
  </w:style>
  <w:style w:styleId="Tekstrezerviranogmjesta" w:type="character">
    <w:name w:val="Placeholder Text"/>
    <w:basedOn w:val="Zadanifontodlomka"/>
    <w:uiPriority w:val="99"/>
    <w:semiHidden/>
    <w:rsid w:val="006A0AE2"/>
    <w:rPr>
      <w:color w:val="808080"/>
      <w:bdr w:color="auto" w:space="0" w:sz="0" w:val="none"/>
      <w:shd w:color="auto" w:fill="auto" w:val="clear"/>
    </w:rPr>
  </w:style>
  <w:style w:customStyle="1" w:styleId="eSPISCCParagraphDefaultFont" w:type="character">
    <w:name w:val="eSPIS_CC_Paragraph Default Font"/>
    <w:basedOn w:val="Zadanifontodlomka"/>
    <w:rsid w:val="006A0AE2"/>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6A0AE2"/>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A0AE2"/>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A0AE2"/>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46760178">
      <w:bodyDiv w:val="true"/>
      <w:marLeft w:val="0"/>
      <w:marRight w:val="0"/>
      <w:marTop w:val="0"/>
      <w:marBottom w:val="0"/>
      <w:divBdr>
        <w:top w:space="0" w:sz="0" w:color="auto" w:val="none"/>
        <w:left w:space="0" w:sz="0" w:color="auto" w:val="none"/>
        <w:bottom w:space="0" w:sz="0" w:color="auto" w:val="none"/>
        <w:right w:space="0" w:sz="0" w:color="auto" w:val="none"/>
      </w:divBdr>
    </w:div>
    <w:div w:id="1420177661">
      <w:bodyDiv w:val="true"/>
      <w:marLeft w:val="0"/>
      <w:marRight w:val="0"/>
      <w:marTop w:val="0"/>
      <w:marBottom w:val="0"/>
      <w:divBdr>
        <w:top w:space="0" w:sz="0" w:color="auto" w:val="none"/>
        <w:left w:space="0" w:sz="0" w:color="auto" w:val="none"/>
        <w:bottom w:space="0" w:sz="0" w:color="auto" w:val="none"/>
        <w:right w:space="0" w:sz="0" w:color="auto" w:val="none"/>
      </w:divBdr>
    </w:div>
    <w:div w:id="1630161704">
      <w:bodyDiv w:val="true"/>
      <w:marLeft w:val="0"/>
      <w:marRight w:val="0"/>
      <w:marTop w:val="0"/>
      <w:marBottom w:val="0"/>
      <w:divBdr>
        <w:top w:space="0" w:sz="0" w:color="auto" w:val="none"/>
        <w:left w:space="0" w:sz="0" w:color="auto" w:val="none"/>
        <w:bottom w:space="0" w:sz="0" w:color="auto" w:val="none"/>
        <w:right w:space="0" w:sz="0" w:color="auto" w:val="none"/>
      </w:divBdr>
    </w:div>
    <w:div w:id="16312852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kolovoza 2017.</izvorni_sadrzaj>
    <derivirana_varijabla naziv="DomainObject.DatumDonosenjaOdluke_1">31.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719</izvorni_sadrzaj>
    <derivirana_varijabla naziv="DomainObject.Predmet.Broj_1">719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St-719/2017</izvorni_sadrzaj>
    <derivirana_varijabla naziv="DomainObject.Predmet.OznakaBroj_1">St-719/2017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OBUSTAVA ST 418/2016</izvorni_sadrzaj>
    <derivirana_varijabla naziv="DomainObject.Predmet.PrimjedbaSuca_1">OBUSTAVA ST 418/2016</derivirana_varijabla>
  </DomainObject.Predmet.PrimjedbaSuca>
  <DomainObject.Predmet.ProtustrankaFormated>
    <izvorni_sadrzaj>  ADRIATIC VIGANJ j.d.o.o. turistička agencija za turizam i ugostiteljstvo</izvorni_sadrzaj>
    <derivirana_varijabla naziv="DomainObject.Predmet.ProtustrankaFormated_1">  ADRIATIC VIGANJ j.d.o.o. turistička agencija za turizam i ugostiteljstvo</derivirana_varijabla>
  </DomainObject.Predmet.ProtustrankaFormated>
  <DomainObject.Predmet.ProtustrankaFormatedOIB>
    <izvorni_sadrzaj>  ADRIATIC VIGANJ j.d.o.o. turistička agencija za turizam i ugostiteljstvo, OIB 57828500469</izvorni_sadrzaj>
    <derivirana_varijabla naziv="DomainObject.Predmet.ProtustrankaFormatedOIB_1">  ADRIATIC VIGANJ j.d.o.o. turistička agencija za turizam i ugostiteljstvo, OIB 57828500469</derivirana_varijabla>
  </DomainObject.Predmet.ProtustrankaFormatedOIB>
  <DomainObject.Predmet.ProtustrankaFormatedWithAdress>
    <izvorni_sadrzaj> ADRIATIC VIGANJ j.d.o.o. turistička agencija za turizam i ugostiteljstvo, Viganj 67, 20267 Viganj</izvorni_sadrzaj>
    <derivirana_varijabla naziv="DomainObject.Predmet.ProtustrankaFormatedWithAdress_1"> ADRIATIC VIGANJ j.d.o.o. turistička agencija za turizam i ugostiteljstvo, Viganj 67, 20267 Viganj</derivirana_varijabla>
  </DomainObject.Predmet.ProtustrankaFormatedWithAdress>
  <DomainObject.Predmet.ProtustrankaFormatedWithAdressOIB>
    <izvorni_sadrzaj> ADRIATIC VIGANJ j.d.o.o. turistička agencija za turizam i ugostiteljstvo, OIB 57828500469, Viganj 67, 20267 Viganj</izvorni_sadrzaj>
    <derivirana_varijabla naziv="DomainObject.Predmet.ProtustrankaFormatedWithAdressOIB_1"> ADRIATIC VIGANJ j.d.o.o. turistička agencija za turizam i ugostiteljstvo, OIB 57828500469, Viganj 67, 20267 Viganj</derivirana_varijabla>
  </DomainObject.Predmet.ProtustrankaFormatedWithAdressOIB>
  <DomainObject.Predmet.ProtustrankaWithAdress>
    <izvorni_sadrzaj>ADRIATIC VIGANJ j.d.o.o. turistička agencija za turizam i ugostiteljstvo Viganj 67, 20267 Viganj</izvorni_sadrzaj>
    <derivirana_varijabla naziv="DomainObject.Predmet.ProtustrankaWithAdress_1">ADRIATIC VIGANJ j.d.o.o. turistička agencija za turizam i ugostiteljstvo Viganj 67, 20267 Viganj</derivirana_varijabla>
  </DomainObject.Predmet.ProtustrankaWithAdress>
  <DomainObject.Predmet.ProtustrankaWithAdressOIB>
    <izvorni_sadrzaj>ADRIATIC VIGANJ j.d.o.o. turistička agencija za turizam i ugostiteljstvo, OIB 57828500469, Viganj 67, 20267 Viganj</izvorni_sadrzaj>
    <derivirana_varijabla naziv="DomainObject.Predmet.ProtustrankaWithAdressOIB_1">ADRIATIC VIGANJ j.d.o.o. turistička agencija za turizam i ugostiteljstvo, OIB 57828500469, Viganj 67, 20267 Viganj</derivirana_varijabla>
  </DomainObject.Predmet.ProtustrankaWithAdressOIB>
  <DomainObject.Predmet.ProtustrankaNazivFormated>
    <izvorni_sadrzaj>ADRIATIC VIGANJ j.d.o.o. turistička agencija za turizam i ugostiteljstvo</izvorni_sadrzaj>
    <derivirana_varijabla naziv="DomainObject.Predmet.ProtustrankaNazivFormated_1">ADRIATIC VIGANJ j.d.o.o. turistička agencija za turizam i ugostiteljstvo</derivirana_varijabla>
  </DomainObject.Predmet.ProtustrankaNazivFormated>
  <DomainObject.Predmet.ProtustrankaNazivFormatedOIB>
    <izvorni_sadrzaj>ADRIATIC VIGANJ j.d.o.o. turistička agencija za turizam i ugostiteljstvo, OIB 57828500469</izvorni_sadrzaj>
    <derivirana_varijabla naziv="DomainObject.Predmet.ProtustrankaNazivFormatedOIB_1">ADRIATIC VIGANJ j.d.o.o. turistička agencija za turizam i ugostiteljstvo, OIB 57828500469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ADRIATIC VIGANJ j.d.o.o. turistička agencija za turizam i ugostiteljstvo</item>
    </izvorni_sadrzaj>
    <derivirana_varijabla naziv="DomainObject.Predmet.ProtuStrankaListFormated_1">
      <item>ADRIATIC VIGANJ j.d.o.o. turistička agencija za turizam i ugostiteljstvo</item>
    </derivirana_varijabla>
  </DomainObject.Predmet.ProtuStrankaListFormated>
  <DomainObject.Predmet.ProtuStrankaListFormatedOIB>
    <izvorni_sadrzaj>
      <item>ADRIATIC VIGANJ j.d.o.o. turistička agencija za turizam i ugostiteljstvo, OIB 57828500469</item>
    </izvorni_sadrzaj>
    <derivirana_varijabla naziv="DomainObject.Predmet.ProtuStrankaListFormatedOIB_1">
      <item>ADRIATIC VIGANJ j.d.o.o. turistička agencija za turizam i ugostiteljstvo, OIB 57828500469</item>
    </derivirana_varijabla>
  </DomainObject.Predmet.ProtuStrankaListFormatedOIB>
  <DomainObject.Predmet.ProtuStrankaListFormatedWithAdress>
    <izvorni_sadrzaj>
      <item>ADRIATIC VIGANJ j.d.o.o. turistička agencija za turizam i ugostiteljstvo, Viganj 67, 20267 Viganj</item>
    </izvorni_sadrzaj>
    <derivirana_varijabla naziv="DomainObject.Predmet.ProtuStrankaListFormatedWithAdress_1">
      <item>ADRIATIC VIGANJ j.d.o.o. turistička agencija za turizam i ugostiteljstvo, Viganj 67, 20267 Viganj</item>
    </derivirana_varijabla>
  </DomainObject.Predmet.ProtuStrankaListFormatedWithAdress>
  <DomainObject.Predmet.ProtuStrankaListFormatedWithAdressOIB>
    <izvorni_sadrzaj>
      <item>ADRIATIC VIGANJ j.d.o.o. turistička agencija za turizam i ugostiteljstvo, OIB 57828500469, Viganj 67, 20267 Viganj</item>
    </izvorni_sadrzaj>
    <derivirana_varijabla naziv="DomainObject.Predmet.ProtuStrankaListFormatedWithAdressOIB_1">
      <item>ADRIATIC VIGANJ j.d.o.o. turistička agencija za turizam i ugostiteljstvo, OIB 57828500469, Viganj 67, 20267 Viganj</item>
    </derivirana_varijabla>
  </DomainObject.Predmet.ProtuStrankaListFormatedWithAdressOIB>
  <DomainObject.Predmet.ProtuStrankaListNazivFormated>
    <izvorni_sadrzaj>
      <item>ADRIATIC VIGANJ j.d.o.o. turistička agencija za turizam i ugostiteljstvo</item>
    </izvorni_sadrzaj>
    <derivirana_varijabla naziv="DomainObject.Predmet.ProtuStrankaListNazivFormated_1">
      <item>ADRIATIC VIGANJ j.d.o.o. turistička agencija za turizam i ugostiteljstvo</item>
    </derivirana_varijabla>
  </DomainObject.Predmet.ProtuStrankaListNazivFormated>
  <DomainObject.Predmet.ProtuStrankaListNazivFormatedOIB>
    <izvorni_sadrzaj>
      <item>ADRIATIC VIGANJ j.d.o.o. turistička agencija za turizam i ugostiteljstvo, OIB 57828500469</item>
    </izvorni_sadrzaj>
    <derivirana_varijabla naziv="DomainObject.Predmet.ProtuStrankaListNazivFormatedOIB_1">
      <item>ADRIATIC VIGANJ j.d.o.o. turistička agencija za turizam i ugostiteljstvo, OIB 57828500469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2017.</izvorni_sadrzaj>
    <derivirana_varijabla naziv="DomainObject.Datum_1">31. kolovoza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ADRIATIC VIGANJ j.d.o.o. turistička agencija za turizam i ugostiteljstvo</izvorni_sadrzaj>
    <derivirana_varijabla naziv="DomainObject.Predmet.ProtustrankaIDrugi_1">ADRIATIC VIGANJ j.d.o.o. turistička agencija za turizam i ugostiteljstvo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ADRIATIC VIGANJ j.d.o.o. turistička agencija za turizam i ugostiteljstvo, OIB 57828500469, Viganj 67, 20267 Viganj</izvorni_sadrzaj>
    <derivirana_varijabla naziv="DomainObject.Predmet.ProtustrankaIDrugiAdressOIB_1">ADRIATIC VIGANJ j.d.o.o. turistička agencija za turizam i ugostiteljstvo, OIB 57828500469, Viganj 67, 20267 Viganj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ADRIATIC VIGANJ j.d.o.o. turistička agencija za turizam i ugostiteljstvo</item>
      <item>FINA, RC Split, Podružnica Dubrovnik</item>
    </izvorni_sadrzaj>
    <derivirana_varijabla naziv="DomainObject.Predmet.SudioniciListNaziv_1">
      <item>ADRIATIC VIGANJ j.d.o.o. turistička agencija za turizam i ugostiteljstvo</item>
      <item>FINA, RC Split, Podružnica Dubrovnik</item>
    </derivirana_varijabla>
  </DomainObject.Predmet.SudioniciListNaziv>
  <DomainObject.Predmet.SudioniciListAdressOIB>
    <izvorni_sadrzaj>
      <item>ADRIATIC VIGANJ j.d.o.o. turistička agencija za turizam i ugostiteljstvo, OIB 57828500469, Viganj 67,20267 Viganj</item>
      <item>FINA, RC Split, Podružnica Dubrovnik, OIB 85821130368, Vukovarska 2,20000 Dubrovnik</item>
    </izvorni_sadrzaj>
    <derivirana_varijabla naziv="DomainObject.Predmet.SudioniciListAdressOIB_1">
      <item>ADRIATIC VIGANJ j.d.o.o. turistička agencija za turizam i ugostiteljstvo, OIB 57828500469, Viganj 67,20267 Viganj</item>
      <item>FINA, RC Split, 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57828500469</item>
      <item>, OIB 85821130368</item>
    </izvorni_sadrzaj>
    <derivirana_varijabla naziv="DomainObject.Predmet.SudioniciListNazivOIB_1">
      <item>, OIB 57828500469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1425</properties:Words>
  <properties:Characters>7799</properties:Characters>
  <properties:Lines>147</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9253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2017-08-31T09:56:00Z</dcterms:created>
  <dc:creator>Katarina Mikulić</dc:creator>
  <cp:lastModifiedBy>Srđan Gavranić</cp:lastModifiedBy>
  <cp:lastPrinted>2017-08-31T09:56:00Z</cp:lastPrinted>
  <dcterms:modified xmlns:xsi="http://www.w3.org/2001/XMLSchema-instance" xsi:type="dcterms:W3CDTF">2017-08-31T09:58:00Z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