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c3ae" w14:paraId="19fc3ae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0F13B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70262">
        <w:t>613</w:t>
      </w:r>
      <w:r w:rsidR="009F2DD7">
        <w:t>/1</w:t>
      </w:r>
      <w:r w:rsidR="00915897">
        <w:t>6</w:t>
      </w:r>
      <w:r w:rsidR="009F2DD7">
        <w:t>-3</w:t>
      </w:r>
      <w:r w:rsidR="00570262">
        <w:t>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915897" w:rsidR="00D046BF">
      <w:pPr>
        <w:ind w:firstLine="708"/>
        <w:jc w:val="both"/>
        <w:rPr>
          <w:bCs/>
        </w:rPr>
      </w:pPr>
      <w:r>
        <w:t>Trgovački sud u Osijeku, po sucu mr. sc. Tihomiru Kovačeviću, kao stečajnom sucu, u stečajnom postupku nad stečajn</w:t>
      </w:r>
      <w:r w:rsidR="00D046BF">
        <w:t>o</w:t>
      </w:r>
      <w:r>
        <w:t>m</w:t>
      </w:r>
      <w:r w:rsidR="00D046BF">
        <w:t xml:space="preserve"> masom</w:t>
      </w:r>
      <w:r>
        <w:t xml:space="preserve"> dužnik</w:t>
      </w:r>
      <w:r w:rsidR="00D046BF">
        <w:t>a</w:t>
      </w:r>
      <w:r>
        <w:t>:</w:t>
      </w:r>
      <w:r w:rsidRPr="00E46200">
        <w:t xml:space="preserve"> </w:t>
      </w:r>
      <w:r w:rsidR="00570262" w:rsidRPr="00570262">
        <w:rPr>
          <w:bCs/>
        </w:rPr>
        <w:t>GAZDEK d.o.o. za građevinarstvo i trgovinu u stečaju, Donji Miholjac, J.J. Štrosmajera 30,  MBS 030098259, OIB 82105122420</w:t>
      </w:r>
      <w:r w:rsidR="00915897" w:rsidRPr="00915897">
        <w:rPr>
          <w:bCs/>
        </w:rPr>
        <w:t xml:space="preserve">, dana </w:t>
      </w:r>
      <w:r w:rsidR="00570262">
        <w:rPr>
          <w:bCs/>
        </w:rPr>
        <w:t>27</w:t>
      </w:r>
      <w:r w:rsidR="00915897" w:rsidRPr="00915897">
        <w:rPr>
          <w:bCs/>
        </w:rPr>
        <w:t xml:space="preserve">. </w:t>
      </w:r>
      <w:r w:rsidR="00570262">
        <w:rPr>
          <w:bCs/>
        </w:rPr>
        <w:t>rujn</w:t>
      </w:r>
      <w:r w:rsidR="00915897" w:rsidRPr="00915897">
        <w:rPr>
          <w:bCs/>
        </w:rPr>
        <w:t>a 2016.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756D8">
        <w:t>e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2B4101" w:rsidP="00990744" w:rsidR="00606F18" w:rsidRPr="007E3314">
      <w:pPr>
        <w:numPr>
          <w:ilvl w:val="1"/>
          <w:numId w:val="39"/>
        </w:numPr>
        <w:tabs>
          <w:tab w:pos="2145" w:val="clear"/>
          <w:tab w:pos="1843" w:val="num"/>
        </w:tabs>
        <w:ind w:hanging="425" w:left="1843"/>
        <w:jc w:val="both"/>
      </w:pPr>
      <w:r>
        <w:t xml:space="preserve">upisanoj zk.ul.br. </w:t>
      </w:r>
      <w:r w:rsidR="00990744">
        <w:rPr>
          <w:color w:val="000000"/>
        </w:rPr>
        <w:t>1117</w:t>
      </w:r>
      <w:r w:rsidR="00990744" w:rsidRPr="00BD0738">
        <w:rPr>
          <w:color w:val="000000"/>
        </w:rPr>
        <w:t xml:space="preserve"> k.o. </w:t>
      </w:r>
      <w:r w:rsidR="00990744">
        <w:rPr>
          <w:color w:val="000000"/>
        </w:rPr>
        <w:t>Valpovo</w:t>
      </w:r>
      <w:r w:rsidR="00990744" w:rsidRPr="00BD0738">
        <w:rPr>
          <w:color w:val="000000"/>
        </w:rPr>
        <w:t xml:space="preserve">, kč.br. </w:t>
      </w:r>
      <w:r w:rsidR="00990744">
        <w:rPr>
          <w:color w:val="000000"/>
        </w:rPr>
        <w:t>2524</w:t>
      </w:r>
      <w:r w:rsidR="00990744" w:rsidRPr="00BD0738">
        <w:rPr>
          <w:color w:val="000000"/>
        </w:rPr>
        <w:t xml:space="preserve">, </w:t>
      </w:r>
      <w:r w:rsidR="00990744">
        <w:rPr>
          <w:color w:val="000000"/>
        </w:rPr>
        <w:t>kuća i dvor, površine 564 m</w:t>
      </w:r>
      <w:r w:rsidR="00990744">
        <w:rPr>
          <w:color w:val="000000"/>
          <w:vertAlign w:val="superscript"/>
        </w:rPr>
        <w:t>2</w:t>
      </w:r>
      <w:r w:rsidR="00990744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990744">
        <w:rPr>
          <w:color w:val="000000"/>
          <w:vertAlign w:val="superscript"/>
        </w:rPr>
        <w:t>2</w:t>
      </w:r>
      <w:r w:rsidR="00990744">
        <w:rPr>
          <w:color w:val="000000"/>
        </w:rPr>
        <w:t xml:space="preserve"> u građ. planu označeno ljubičastom bojom</w:t>
      </w:r>
      <w:r w:rsidR="00606F18"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990744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990744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990744">
        <w:t>e</w:t>
      </w:r>
      <w:r>
        <w:t xml:space="preserve"> stečajnog dužnika u zemljišnim knjigama Općinskog suda u </w:t>
      </w:r>
      <w:r w:rsidR="00ED3734">
        <w:t xml:space="preserve">Osijeku, </w:t>
      </w:r>
      <w:r w:rsidR="00990744">
        <w:t>zemljišno knjižni</w:t>
      </w:r>
      <w:r w:rsidR="00ED3734">
        <w:t xml:space="preserve"> odjel</w:t>
      </w:r>
      <w:r w:rsidR="00990744">
        <w:t xml:space="preserve"> u Valpovu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BE6044" w:rsidR="00BE6044">
      <w:pPr>
        <w:pStyle w:val="Tijeloteksta"/>
      </w:pPr>
      <w:r w:rsidRPr="00955826">
        <w:rPr>
          <w:b/>
          <w:bCs/>
        </w:rPr>
        <w:tab/>
      </w:r>
      <w:r w:rsidR="00BE6044">
        <w:t xml:space="preserve">Rješenjem ovoga suda broj 14 St-613/16-24 od 23.06.2016. otvoren je stečajni postupak nad dužnikom </w:t>
      </w:r>
      <w:r w:rsidR="00E63E8C" w:rsidRPr="00E63E8C">
        <w:t>GAZDEK d.o.o. za građevinarstvo i trgovinu u stečaju, Donji Miholjac, J.J. Štrosmajera 30</w:t>
      </w:r>
      <w:r w:rsidR="00BE6044">
        <w:t>, a stečajnu masu čin</w:t>
      </w:r>
      <w:r w:rsidR="00E63E8C">
        <w:t>i</w:t>
      </w:r>
      <w:r w:rsidR="00BE6044">
        <w:t xml:space="preserve"> i nekretnin</w:t>
      </w:r>
      <w:r w:rsidR="00E63E8C">
        <w:t>a</w:t>
      </w:r>
      <w:r w:rsidR="00BE6044">
        <w:t xml:space="preserve"> koj</w:t>
      </w:r>
      <w:r w:rsidR="00E63E8C">
        <w:t>a</w:t>
      </w:r>
      <w:r w:rsidR="00BE6044">
        <w:t xml:space="preserve"> </w:t>
      </w:r>
      <w:r w:rsidR="00E63E8C">
        <w:t>je</w:t>
      </w:r>
      <w:r w:rsidR="00BE6044">
        <w:t xml:space="preserve"> predmet ove prodaje.</w:t>
      </w:r>
    </w:p>
    <w:p w:rsidRDefault="00BE6044" w:rsidP="00BE6044" w:rsidR="00BE6044">
      <w:pPr>
        <w:pStyle w:val="Tijeloteksta"/>
      </w:pPr>
    </w:p>
    <w:p w:rsidRDefault="00BE6044" w:rsidP="00BE6044" w:rsidR="00E756D8">
      <w:pPr>
        <w:pStyle w:val="Tijeloteksta"/>
      </w:pPr>
      <w:r>
        <w:tab/>
        <w:t>Stečajn</w:t>
      </w:r>
      <w:r w:rsidR="00E63E8C">
        <w:t>i</w:t>
      </w:r>
      <w:r>
        <w:t xml:space="preserve"> upravitelj podni</w:t>
      </w:r>
      <w:r w:rsidR="00E63E8C">
        <w:t>o</w:t>
      </w:r>
      <w:r>
        <w:t xml:space="preserve"> je dana </w:t>
      </w:r>
      <w:r w:rsidR="00A527E6">
        <w:t>19</w:t>
      </w:r>
      <w:r>
        <w:t>.0</w:t>
      </w:r>
      <w:r w:rsidR="00A527E6">
        <w:t>9</w:t>
      </w:r>
      <w:r>
        <w:t xml:space="preserve">.2016. godine pisani prijedlog da se </w:t>
      </w:r>
      <w:r w:rsidR="005267AF">
        <w:t xml:space="preserve">proda </w:t>
      </w:r>
      <w:r>
        <w:t>nekretnin</w:t>
      </w:r>
      <w:r w:rsidR="00A527E6">
        <w:t>a</w:t>
      </w:r>
      <w:r>
        <w:t xml:space="preserve"> opisan</w:t>
      </w:r>
      <w:r w:rsidR="00A527E6">
        <w:t>a</w:t>
      </w:r>
      <w:r>
        <w:t xml:space="preserve"> u t. 1. izreke ovoga rješenja, a na koj</w:t>
      </w:r>
      <w:r w:rsidR="00A527E6">
        <w:t>oj</w:t>
      </w:r>
      <w:r w:rsidR="00E756D8">
        <w:t xml:space="preserve"> postoji razlučno pravo.</w:t>
      </w:r>
    </w:p>
    <w:p w:rsidRDefault="00E756D8" w:rsidP="00BE6044" w:rsidR="00E756D8">
      <w:pPr>
        <w:pStyle w:val="Tijeloteksta"/>
      </w:pPr>
    </w:p>
    <w:p w:rsidRDefault="00E756D8" w:rsidP="00BE6044" w:rsidR="00BE6044">
      <w:pPr>
        <w:pStyle w:val="Tijeloteksta"/>
      </w:pPr>
      <w:r>
        <w:lastRenderedPageBreak/>
        <w:tab/>
        <w:t xml:space="preserve">Na izvještajnom ročištu održanom 27.09.2016. </w:t>
      </w:r>
      <w:r w:rsidR="005267AF">
        <w:t xml:space="preserve">vjerovnici su donijeli odluku da predmetnu nekretninu na kojoj postoji razlučno pravo prodaje sud u stečajnom postupku </w:t>
      </w:r>
      <w:r w:rsidR="00BE6044">
        <w:t xml:space="preserve">uz odgovarajuću primjenu pravila o ovrsi na nekretnini, sukladno čl. 247. st. 1. </w:t>
      </w:r>
      <w:r w:rsidR="00F3728E">
        <w:t xml:space="preserve">u vezi s čl. 229. st. 4. </w:t>
      </w:r>
      <w:r w:rsidR="00BE6044">
        <w:t>Stečajnog zakona (NN 71/15, dalje: SZ).</w:t>
      </w:r>
    </w:p>
    <w:p w:rsidRDefault="00BE6044" w:rsidP="00BE6044" w:rsidR="00BE6044">
      <w:pPr>
        <w:pStyle w:val="Tijeloteksta"/>
      </w:pPr>
    </w:p>
    <w:p w:rsidRDefault="00BE6044" w:rsidP="00BE6044" w:rsidR="00C750BD">
      <w:pPr>
        <w:pStyle w:val="Tijeloteksta"/>
      </w:pPr>
      <w:r>
        <w:tab/>
        <w:t>Zaključkom o prodaji odrediti će se vrijednost nekretnine, način i uvjeti prodaj</w:t>
      </w:r>
      <w:r w:rsidR="00F3728E">
        <w:t>e sukladno čl. 247. st. 3. SZ i odluci stečajnih vjerovnika na izvještajnom ročištu održanom 27.09.2016.</w:t>
      </w:r>
    </w:p>
    <w:p w:rsidRDefault="00F10F34" w:rsidP="00BE6044" w:rsidR="00F10F34">
      <w:pPr>
        <w:pStyle w:val="Tijeloteksta"/>
      </w:pPr>
    </w:p>
    <w:p w:rsidRDefault="00F10F34" w:rsidP="00BE6044" w:rsidR="00F10F34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F10F34">
        <w:rPr>
          <w:b w:val="false"/>
          <w:bCs w:val="false"/>
        </w:rPr>
        <w:t>27</w:t>
      </w:r>
      <w:r w:rsidR="00B03516" w:rsidRPr="009431C5">
        <w:rPr>
          <w:b w:val="false"/>
          <w:bCs w:val="false"/>
        </w:rPr>
        <w:t xml:space="preserve">. </w:t>
      </w:r>
      <w:r w:rsidR="00F10F34">
        <w:rPr>
          <w:b w:val="false"/>
          <w:bCs w:val="false"/>
        </w:rPr>
        <w:t>rujn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F10F34" w:rsidR="00F10F34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F10F34">
        <w:t>i</w:t>
      </w:r>
      <w:r>
        <w:t xml:space="preserve"> upravitelj</w:t>
      </w:r>
      <w:r w:rsidR="002E2FCF">
        <w:t xml:space="preserve"> </w:t>
      </w:r>
      <w:r w:rsidR="00F10F34">
        <w:t>Željko Ferenčić</w:t>
      </w:r>
    </w:p>
    <w:p w:rsidRDefault="00F10F34" w:rsidP="00A74C8C" w:rsidR="00EE524F">
      <w:pPr>
        <w:numPr>
          <w:ilvl w:val="0"/>
          <w:numId w:val="38"/>
        </w:numPr>
      </w:pPr>
      <w:r>
        <w:t>OTP BANKA d.d. Zadar po Andreasu Mlikota odvjetniku Osijeku</w:t>
      </w:r>
    </w:p>
    <w:p w:rsidRDefault="00F10F34" w:rsidP="00A74C8C" w:rsidR="00F10F34">
      <w:pPr>
        <w:numPr>
          <w:ilvl w:val="0"/>
          <w:numId w:val="38"/>
        </w:numPr>
      </w:pPr>
      <w:r>
        <w:t>ŽDO GUO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70B" w:rsidR="0002570B">
      <w:r>
        <w:separator/>
      </w:r>
    </w:p>
  </w:endnote>
  <w:endnote w:id="0" w:type="continuationSeparator">
    <w:p w:rsidRDefault="0002570B" w:rsidR="0002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70B" w:rsidR="0002570B">
      <w:r>
        <w:separator/>
      </w:r>
    </w:p>
  </w:footnote>
  <w:footnote w:id="0" w:type="continuationSeparator">
    <w:p w:rsidRDefault="0002570B" w:rsidR="00025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6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570262" w:rsidRPr="00570262">
      <w:t>14 St-613/16-38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9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3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7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0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1"/>
  </w:num>
  <w:num w:numId="5">
    <w:abstractNumId w:val="32"/>
  </w:num>
  <w:num w:numId="6">
    <w:abstractNumId w:val="37"/>
  </w:num>
  <w:num w:numId="7">
    <w:abstractNumId w:val="40"/>
  </w:num>
  <w:num w:numId="8">
    <w:abstractNumId w:val="15"/>
  </w:num>
  <w:num w:numId="9">
    <w:abstractNumId w:val="25"/>
  </w:num>
  <w:num w:numId="10">
    <w:abstractNumId w:val="27"/>
  </w:num>
  <w:num w:numId="11">
    <w:abstractNumId w:val="14"/>
  </w:num>
  <w:num w:numId="12">
    <w:abstractNumId w:val="18"/>
  </w:num>
  <w:num w:numId="13">
    <w:abstractNumId w:val="13"/>
  </w:num>
  <w:num w:numId="14">
    <w:abstractNumId w:val="28"/>
  </w:num>
  <w:num w:numId="15">
    <w:abstractNumId w:val="34"/>
  </w:num>
  <w:num w:numId="16">
    <w:abstractNumId w:val="41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3"/>
  </w:num>
  <w:num w:numId="23">
    <w:abstractNumId w:val="23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26"/>
  </w:num>
  <w:num w:numId="29">
    <w:abstractNumId w:val="29"/>
  </w:num>
  <w:num w:numId="30">
    <w:abstractNumId w:val="1"/>
  </w:num>
  <w:num w:numId="31">
    <w:abstractNumId w:val="36"/>
  </w:num>
  <w:num w:numId="32">
    <w:abstractNumId w:val="39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4"/>
  </w:num>
  <w:num w:numId="38">
    <w:abstractNumId w:val="8"/>
  </w:num>
  <w:num w:numId="39">
    <w:abstractNumId w:val="30"/>
  </w:num>
  <w:num w:numId="40">
    <w:abstractNumId w:val="35"/>
  </w:num>
  <w:num w:numId="41">
    <w:abstractNumId w:val="21"/>
  </w:num>
  <w:num w:numId="42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570B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13B5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E268C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267AF"/>
    <w:rsid w:val="00531997"/>
    <w:rsid w:val="00543884"/>
    <w:rsid w:val="0055041E"/>
    <w:rsid w:val="00552047"/>
    <w:rsid w:val="00552EBD"/>
    <w:rsid w:val="00553DAD"/>
    <w:rsid w:val="00570262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0744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27E6"/>
    <w:rsid w:val="00A57797"/>
    <w:rsid w:val="00A70080"/>
    <w:rsid w:val="00A74342"/>
    <w:rsid w:val="00A74C8C"/>
    <w:rsid w:val="00A902BD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BE6044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F18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3E8C"/>
    <w:rsid w:val="00E6499B"/>
    <w:rsid w:val="00E675D0"/>
    <w:rsid w:val="00E7275D"/>
    <w:rsid w:val="00E7563C"/>
    <w:rsid w:val="00E756D8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0F34"/>
    <w:rsid w:val="00F114AF"/>
    <w:rsid w:val="00F1731E"/>
    <w:rsid w:val="00F32344"/>
    <w:rsid w:val="00F35577"/>
    <w:rsid w:val="00F3728E"/>
    <w:rsid w:val="00F468D9"/>
    <w:rsid w:val="00F500D8"/>
    <w:rsid w:val="00F523BA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2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2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</izvorni_sadrzaj>
    <derivirana_varijabla naziv="DomainObject.Predmet.OstaliListFormated_1">
      <item>ŽDO GUO Osijek</item>
      <item>Željko Ferenčić</item>
      <item>Robert Gazdek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</izvorni_sadrzaj>
    <derivirana_varijabla naziv="DomainObject.Predmet.OstaliListFormatedOIB_1">
      <item>ŽDO GUO Osijek</item>
      <item>Željko Ferenčić, OIB 73873182459</item>
      <item>Robert Gazdek, OIB 16531969965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</derivirana_varijabla>
  </DomainObject.Predmet.OstaliListFormatedWithAdressOIB>
  <DomainObject.Predmet.OstaliListNazivFormated>
    <izvorni_sadrzaj>
      <item>ŽDO GUO Osijek</item>
      <item>Željko Ferenčić</item>
      <item>Robert Gazdek</item>
    </izvorni_sadrzaj>
    <derivirana_varijabla naziv="DomainObject.Predmet.OstaliListNazivFormated_1">
      <item>ŽDO GUO Osijek</item>
      <item>Željko Ferenčić</item>
      <item>Robert Gazdek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</izvorni_sadrzaj>
    <derivirana_varijabla naziv="DomainObject.Predmet.OstaliListNazivFormatedOIB_1">
      <item>ŽDO GUO Osijek</item>
      <item>Željko Ferenčić, OIB 73873182459</item>
      <item>Robert Gazdek, OIB 16531969965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437A8-874D-4CDB-AF83-B34573DAB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2246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2016-09-28T07:19:00Z</dcterms:created>
  <dc:creator>banka</dc:creator>
  <cp:lastModifiedBy>Elizabeta Đeke</cp:lastModifiedBy>
  <cp:lastPrinted>2016-09-28T05:43:00Z</cp:lastPrinted>
  <dcterms:modified xmlns:xsi="http://www.w3.org/2001/XMLSchema-instance" xsi:type="dcterms:W3CDTF">2016-09-28T07:19:00Z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