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4faae" w14:paraId="694faae" w:rsidRDefault="003D0BF9" w:rsidP="001705BB" w:rsidR="00896057">
      <w:pPr>
        <w:pStyle w:val="Bezproreda"/>
        <w15:collapsed w:val="false"/>
      </w:pPr>
      <w:bookmarkStart w:name="_GoBack" w:id="0"/>
      <w:bookmarkEnd w:id="0"/>
      <w:r>
        <w:t xml:space="preserve">       </w:t>
      </w:r>
      <w:r>
        <w:rPr>
          <w:noProof/>
          <w:lang w:eastAsia="hr-HR"/>
        </w:rPr>
        <w:t xml:space="preserve">            </w:t>
      </w:r>
      <w:r w:rsidR="006D7A34">
        <w:rPr>
          <w:noProof/>
          <w:lang w:eastAsia="hr-HR"/>
        </w:rPr>
        <w:t xml:space="preserve"> </w:t>
      </w:r>
      <w:r>
        <w:rPr>
          <w:noProof/>
          <w:lang w:eastAsia="hr-HR"/>
        </w:rPr>
        <w:t xml:space="preserve"> </w:t>
      </w:r>
      <w:r w:rsidR="00F738D3">
        <w:rPr>
          <w:noProof/>
          <w:lang w:eastAsia="hr-HR"/>
        </w:rPr>
        <w:drawing>
          <wp:inline distR="0" distL="0" distB="0" distT="0">
            <wp:extent cy="550661" cx="414258"/>
            <wp:effectExtent b="1905" r="508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552628" cx="415738"/>
                    </a:xfrm>
                    <a:prstGeom prst="rect">
                      <a:avLst/>
                    </a:prstGeom>
                    <a:noFill/>
                  </pic:spPr>
                </pic:pic>
              </a:graphicData>
            </a:graphic>
          </wp:inline>
        </w:drawing>
      </w:r>
    </w:p>
    <w:p w:rsidRDefault="003D0BF9" w:rsidP="003D0BF9" w:rsidR="003D0BF9" w:rsidRPr="001705BB">
      <w:pPr>
        <w:pStyle w:val="Bezproreda"/>
        <w:rPr>
          <w:sz w:val="18"/>
          <w:szCs w:val="18"/>
        </w:rPr>
      </w:pPr>
      <w:r>
        <w:t xml:space="preserve">         </w:t>
      </w:r>
      <w:r w:rsidR="001705BB">
        <w:t xml:space="preserve">  </w:t>
      </w:r>
      <w:r w:rsidRPr="001705BB">
        <w:rPr>
          <w:sz w:val="18"/>
          <w:szCs w:val="18"/>
        </w:rPr>
        <w:t>REPUBLIKA HRVATSKA</w:t>
      </w:r>
    </w:p>
    <w:p w:rsidRDefault="003D0BF9" w:rsidP="003D0BF9" w:rsidR="003D0BF9" w:rsidRPr="001705BB">
      <w:pPr>
        <w:pStyle w:val="Bezproreda"/>
        <w:rPr>
          <w:sz w:val="18"/>
          <w:szCs w:val="18"/>
        </w:rPr>
      </w:pPr>
      <w:r w:rsidRPr="001705BB">
        <w:rPr>
          <w:sz w:val="18"/>
          <w:szCs w:val="18"/>
        </w:rPr>
        <w:t>VISOKI TRGOVAČKI SUD REPUBLIKE HRVATSKE</w:t>
      </w:r>
    </w:p>
    <w:p w:rsidRDefault="003D0BF9" w:rsidP="003D0BF9" w:rsidR="003D0BF9" w:rsidRPr="001705BB">
      <w:pPr>
        <w:pStyle w:val="Bezproreda"/>
        <w:rPr>
          <w:sz w:val="18"/>
          <w:szCs w:val="18"/>
        </w:rPr>
      </w:pPr>
      <w:r w:rsidRPr="001705BB">
        <w:rPr>
          <w:sz w:val="18"/>
          <w:szCs w:val="18"/>
        </w:rPr>
        <w:t xml:space="preserve">                </w:t>
      </w:r>
      <w:r w:rsidR="006D7A34" w:rsidRPr="001705BB">
        <w:rPr>
          <w:sz w:val="18"/>
          <w:szCs w:val="18"/>
        </w:rPr>
        <w:t xml:space="preserve"> </w:t>
      </w:r>
      <w:r w:rsidRPr="001705BB">
        <w:rPr>
          <w:sz w:val="18"/>
          <w:szCs w:val="18"/>
        </w:rPr>
        <w:t xml:space="preserve"> </w:t>
      </w:r>
      <w:r w:rsidR="001705BB" w:rsidRPr="001705BB">
        <w:rPr>
          <w:sz w:val="18"/>
          <w:szCs w:val="18"/>
        </w:rPr>
        <w:t xml:space="preserve">  </w:t>
      </w:r>
      <w:r w:rsidR="001705BB">
        <w:rPr>
          <w:sz w:val="18"/>
          <w:szCs w:val="18"/>
        </w:rPr>
        <w:t xml:space="preserve">   </w:t>
      </w:r>
      <w:r w:rsidRPr="001705BB">
        <w:rPr>
          <w:sz w:val="18"/>
          <w:szCs w:val="18"/>
        </w:rPr>
        <w:t>Z A G R E B</w:t>
      </w:r>
    </w:p>
    <w:p w:rsidRDefault="00CE21A5" w:rsidP="00CE21A5" w:rsidR="00CE21A5">
      <w:pPr>
        <w:spacing w:after="0"/>
        <w:jc w:val="both"/>
      </w:pPr>
    </w:p>
    <w:p w:rsidRDefault="00CE21A5" w:rsidP="00CE21A5" w:rsidR="00CE21A5">
      <w:pPr>
        <w:spacing w:after="0"/>
        <w:jc w:val="both"/>
      </w:pPr>
    </w:p>
    <w:p w:rsidRDefault="00CE21A5" w:rsidP="00CE21A5" w:rsidR="00CE21A5">
      <w:pPr>
        <w:spacing w:after="0"/>
        <w:jc w:val="both"/>
      </w:pPr>
    </w:p>
    <w:p w:rsidRDefault="00CE21A5" w:rsidP="00CE21A5" w:rsidR="00CE21A5">
      <w:pPr>
        <w:spacing w:after="0"/>
        <w:jc w:val="both"/>
      </w:pPr>
    </w:p>
    <w:p w:rsidRDefault="00CE21A5" w:rsidP="00CE21A5" w:rsidR="00CE21A5">
      <w:pPr>
        <w:spacing w:after="0"/>
        <w:jc w:val="both"/>
      </w:pPr>
    </w:p>
    <w:p w:rsidRDefault="00CE21A5" w:rsidP="00CE21A5" w:rsidR="00CE21A5">
      <w:pPr>
        <w:spacing w:after="0"/>
        <w:jc w:val="both"/>
      </w:pPr>
    </w:p>
    <w:p w:rsidRDefault="00CE21A5" w:rsidP="00CE21A5" w:rsidR="00CE21A5">
      <w:pPr>
        <w:spacing w:after="0"/>
        <w:jc w:val="both"/>
      </w:pPr>
    </w:p>
    <w:p w:rsidRDefault="00CE21A5" w:rsidP="00CE21A5" w:rsidR="00CE21A5">
      <w:pPr>
        <w:spacing w:after="0"/>
        <w:jc w:val="center"/>
      </w:pPr>
      <w:r>
        <w:t>R E P U B L I K A   H R V A T S K A</w:t>
      </w:r>
    </w:p>
    <w:p w:rsidRDefault="00CE21A5" w:rsidP="00CE21A5" w:rsidR="00CE21A5">
      <w:pPr>
        <w:spacing w:after="0"/>
        <w:jc w:val="center"/>
      </w:pPr>
    </w:p>
    <w:p w:rsidRDefault="00CE21A5" w:rsidP="00CE21A5" w:rsidR="00CE21A5">
      <w:pPr>
        <w:spacing w:after="0"/>
        <w:jc w:val="center"/>
      </w:pPr>
      <w:r>
        <w:t>R J E Š E NJ E</w:t>
      </w:r>
    </w:p>
    <w:p w:rsidRDefault="00CE21A5" w:rsidP="00CE21A5" w:rsidR="00CE21A5">
      <w:pPr>
        <w:spacing w:after="0"/>
        <w:jc w:val="both"/>
      </w:pPr>
    </w:p>
    <w:p w:rsidRDefault="00CE21A5" w:rsidP="00CE21A5" w:rsidR="00CE21A5">
      <w:pPr>
        <w:spacing w:after="0"/>
        <w:jc w:val="both"/>
      </w:pPr>
    </w:p>
    <w:p w:rsidRDefault="00CE21A5" w:rsidP="00CE21A5" w:rsidR="00CE21A5">
      <w:pPr>
        <w:spacing w:after="0"/>
        <w:ind w:firstLine="708"/>
        <w:jc w:val="both"/>
      </w:pPr>
      <w:r>
        <w:t xml:space="preserve">Visoki trgovački sud Republike Hrvatske, u vijeću sastavljenom od Branke Šabarić Zovko, predsjednice vijeća, Mirte Matić, sutkinje izvjestiteljice i Ružice Omazić, članice vijeća, u predstečajnom postupku nad dužnikom GASTRAL NATURA d.o.o., Čazma, Franje Vidovića 59/D, OIB 51023706342, kojeg zastupa punomoćnik Goran Jujnović Lučić, odvjetnik u Zagrebu, odlučujući o žalbi ERSTE &amp; STEIERMÄRKISCHE BANK d.d., Rijeka, Jadranski trg 3a, OIB 23057039320, kojeg zastupa punomoćnik Trpimir Gugić, odvjetnik u Zagrebu, protiv rješenja Trgovačkog suda u Bjelovaru poslovni broj </w:t>
      </w:r>
      <w:r>
        <w:br/>
        <w:t>St-254/2017-28 od 30. listopada 2017., u sjednici vijeća održanoj 24. siječnja 2018.</w:t>
      </w:r>
    </w:p>
    <w:p w:rsidRDefault="00CE21A5" w:rsidP="00CE21A5" w:rsidR="00CE21A5">
      <w:pPr>
        <w:spacing w:after="0"/>
        <w:jc w:val="both"/>
      </w:pPr>
    </w:p>
    <w:p w:rsidRDefault="00CE21A5" w:rsidP="00CE21A5" w:rsidR="00CE21A5">
      <w:pPr>
        <w:spacing w:after="0"/>
        <w:jc w:val="center"/>
      </w:pPr>
      <w:r>
        <w:t>r i j e š i o   j e</w:t>
      </w:r>
    </w:p>
    <w:p w:rsidRDefault="00CE21A5" w:rsidP="00CE21A5" w:rsidR="00CE21A5">
      <w:pPr>
        <w:spacing w:after="0"/>
        <w:jc w:val="both"/>
      </w:pPr>
    </w:p>
    <w:p w:rsidRDefault="00CE21A5" w:rsidP="00CE21A5" w:rsidR="00CE21A5">
      <w:pPr>
        <w:spacing w:after="0"/>
        <w:ind w:firstLine="708"/>
        <w:jc w:val="both"/>
      </w:pPr>
      <w:r>
        <w:t>Odbija se kao neosnovana žalba vjerovnika Erste &amp; Steiermärkische bank d.d., Rijeka i potvrđuje rješenje Trgovačkog suda u Bjelovaru poslovni broj St-254/2017-28 od 30. listopada 2017.</w:t>
      </w:r>
    </w:p>
    <w:p w:rsidRDefault="00CE21A5" w:rsidP="00CE21A5" w:rsidR="00CE21A5">
      <w:pPr>
        <w:spacing w:after="0"/>
        <w:jc w:val="both"/>
      </w:pPr>
    </w:p>
    <w:p w:rsidRDefault="00CE21A5" w:rsidP="00CE21A5" w:rsidR="00CE21A5">
      <w:pPr>
        <w:spacing w:after="0"/>
        <w:jc w:val="center"/>
      </w:pPr>
      <w:r>
        <w:t>Obrazloženje</w:t>
      </w:r>
    </w:p>
    <w:p w:rsidRDefault="00CE21A5" w:rsidP="00CE21A5" w:rsidR="00CE21A5">
      <w:pPr>
        <w:spacing w:after="0"/>
        <w:jc w:val="both"/>
      </w:pPr>
    </w:p>
    <w:p w:rsidRDefault="00CE21A5" w:rsidP="00CE21A5" w:rsidR="00CE21A5">
      <w:pPr>
        <w:spacing w:after="0"/>
        <w:ind w:firstLine="708"/>
        <w:jc w:val="both"/>
      </w:pPr>
      <w:r>
        <w:t xml:space="preserve">Pobijanim rješenjem Trgovački sud u Bjelovaru je odbio prijedlog vjerovnika Erste &amp; Steiermärkische bank d.d., Rijeka za donošenje dopunskog rješenja.  </w:t>
      </w:r>
    </w:p>
    <w:p w:rsidRDefault="00CE21A5" w:rsidP="00CE21A5" w:rsidR="00CE21A5">
      <w:pPr>
        <w:spacing w:after="0"/>
        <w:jc w:val="both"/>
      </w:pPr>
    </w:p>
    <w:p w:rsidRDefault="00CE21A5" w:rsidP="00CE21A5" w:rsidR="00CE21A5">
      <w:pPr>
        <w:spacing w:after="0"/>
        <w:ind w:firstLine="708"/>
        <w:jc w:val="both"/>
      </w:pPr>
      <w:r>
        <w:t xml:space="preserve">U obrazloženju rješenja sud, u bitnome, navodi da je vjerovnik Erste &amp; Steiermärkische bank d.d. podnio prijedlog radi ispravljanja ili donošenja dopunskog rješenja o utvrđenim i osporenim tražbinama od 28. kolovoza 2017. s tvrdnjom da je sud propustio vjerovnika uvrstiti u tablicu razlučnih vjerovnika u kojoj bi utvrdio da taj vjerovnik ima prema dužniku tražbinu u iznosu od 5.004.116,64 kn osiguranu razlučnim pravom. Na temelju tog prijedloga sud je rješenjem od 9. listopada 2017. ispravio tablicu razlučnih vjerovnika sastavljenu na ročištu radi ispitivanja tražbina na način da je umjesto tablice razlučnih vjerovnika objavio tablicu razlučnih prava u kojoj je utvrđena tražbina vjerovnika Erste &amp; Steiermärkische bank d.d. Rijeka u iznosu od 5.004.115,64 kn. S obzirom na to da je sud uvrstio vjerovnika u tablicu razlučnih prava sukladno odredbi čl. 49. st. 3. Stečajnog zakona („Narodne novine“ broj 71/15, dalje: SZ) njegov prijedlog radi donošenja dopunskog rješenja podnesen 25. listopada 2017. nije osnovan. </w:t>
      </w:r>
    </w:p>
    <w:p w:rsidRDefault="00CE21A5" w:rsidP="00CE21A5" w:rsidR="00CE21A5">
      <w:pPr>
        <w:spacing w:after="0"/>
        <w:jc w:val="both"/>
      </w:pPr>
      <w:r>
        <w:t xml:space="preserve"> </w:t>
      </w:r>
    </w:p>
    <w:p w:rsidRDefault="00CE21A5" w:rsidP="00CE21A5" w:rsidR="00CE21A5">
      <w:pPr>
        <w:spacing w:after="0"/>
        <w:ind w:firstLine="708"/>
        <w:jc w:val="both"/>
      </w:pPr>
      <w:r>
        <w:lastRenderedPageBreak/>
        <w:t>Vjerovnik Erste &amp; Steiermärkische bank d.d. podnio je žalbu protiv rješenja, navodeći, u bitnome, da se njegov prijedlog radi ispravljanja odnosno dopune rješenja odnosi na rješenje o utvrđenim i osporenim tražbinama te je u odnosu na to rješenje podredno, podnio i žalbu. Međutim, sud je rješenjem od 9. listopada 2017. donio rješenje o ispravljanju zapisnika o utvrđenim i osporenim tražbinama na način da je unio tablicu razlučnih prava u kojoj je označen i žalitelj u iznosu razlučnog prava od 5.004.115,64 kn umjesto da je tu tablicu donio u okviru dopune rješenja o utvrđenim i osporenim tražbina. Ujedno, navodi da je upravo na taj način stečajni sudac postupao u drugim stečajnim postupcima u slučaju propusta donošenja tablice razlučnih prava.</w:t>
      </w:r>
    </w:p>
    <w:p w:rsidRDefault="00CE21A5" w:rsidP="00CE21A5" w:rsidR="00CE21A5">
      <w:pPr>
        <w:spacing w:after="0"/>
        <w:jc w:val="both"/>
      </w:pPr>
    </w:p>
    <w:p w:rsidRDefault="00CE21A5" w:rsidP="00CE21A5" w:rsidR="00CE21A5">
      <w:pPr>
        <w:spacing w:after="0"/>
        <w:jc w:val="both"/>
      </w:pPr>
      <w:r>
        <w:tab/>
        <w:t xml:space="preserve">Odgovor na žalbu nije podnesen. </w:t>
      </w:r>
    </w:p>
    <w:p w:rsidRDefault="00CE21A5" w:rsidP="00CE21A5" w:rsidR="00CE21A5">
      <w:pPr>
        <w:spacing w:after="0"/>
        <w:jc w:val="both"/>
      </w:pPr>
    </w:p>
    <w:p w:rsidRDefault="00CE21A5" w:rsidP="00CE21A5" w:rsidR="00CE21A5">
      <w:pPr>
        <w:spacing w:after="0"/>
        <w:ind w:firstLine="708"/>
        <w:jc w:val="both"/>
      </w:pPr>
      <w:r>
        <w:t>Žalba nije osnovana.</w:t>
      </w:r>
    </w:p>
    <w:p w:rsidRDefault="00CE21A5" w:rsidP="00CE21A5" w:rsidR="00CE21A5">
      <w:pPr>
        <w:spacing w:after="0"/>
        <w:jc w:val="both"/>
      </w:pPr>
    </w:p>
    <w:p w:rsidRDefault="00CE21A5" w:rsidP="00CE21A5" w:rsidR="00CE21A5">
      <w:pPr>
        <w:spacing w:after="0"/>
        <w:ind w:firstLine="708"/>
        <w:jc w:val="both"/>
      </w:pPr>
      <w:r>
        <w:t>Rješenje je ispitano na temelju odredaba čl. 365. i čl. 381. Zakona o parničnom postupku („Narodne novine“ broj 148/11-pročišćeni tekst, 25/13, 28/13 i 89/14, dalje: ZPP) u vezi s odredbom čl. 10. Stečajnog zakona („Narodne novine“ broj 71/15, dalje: SZ) u granicama dopuštenih žalbenih razloga, pazeći po službenoj dužnosti na bitne povrede odredaba parničnog postupka iz čl. 354. st. 2. t. 2., 4., 8., 9., 11., 13. i 14. ZPP-a, kao i na pravilnu primjenu materijalnog prava.</w:t>
      </w:r>
    </w:p>
    <w:p w:rsidRDefault="00CE21A5" w:rsidP="00CE21A5" w:rsidR="00CE21A5">
      <w:pPr>
        <w:spacing w:after="0"/>
        <w:jc w:val="both"/>
      </w:pPr>
    </w:p>
    <w:p w:rsidRDefault="00CE21A5" w:rsidP="00CE21A5" w:rsidR="00CE21A5">
      <w:pPr>
        <w:spacing w:after="0"/>
        <w:ind w:firstLine="708"/>
        <w:jc w:val="both"/>
      </w:pPr>
      <w:r>
        <w:t>Pri donošenju pobijanog dijela rješenja prvostupanjski sud nije počinio niti jednu od bitnih povreda odredaba parničnog postupka na koje ovaj sud pazi po službenoj dužnosti.</w:t>
      </w:r>
    </w:p>
    <w:p w:rsidRDefault="00CE21A5" w:rsidP="00CE21A5" w:rsidR="00CE21A5">
      <w:pPr>
        <w:spacing w:after="0"/>
        <w:jc w:val="both"/>
      </w:pPr>
    </w:p>
    <w:p w:rsidRDefault="00CE21A5" w:rsidP="00CE21A5" w:rsidR="00CE21A5">
      <w:pPr>
        <w:spacing w:after="0"/>
        <w:ind w:firstLine="708"/>
        <w:jc w:val="both"/>
      </w:pPr>
      <w:r>
        <w:t>Iz podataka u spisu proizlazi:</w:t>
      </w:r>
    </w:p>
    <w:p w:rsidRDefault="00CE21A5" w:rsidP="00CE21A5" w:rsidR="00CE21A5">
      <w:pPr>
        <w:spacing w:after="0"/>
        <w:ind w:firstLine="708"/>
        <w:jc w:val="both"/>
      </w:pPr>
      <w:r>
        <w:t>- da je 28. lipnja 2017. održano ročište radi ispitivanja tražbina na kojem je sud, između ostalog, donio „tablicu razlučnih vjerovnika“ u kojoj je označena tražbina razlučnog vjerovnika u iznosu od 5.009.205,30 kn,</w:t>
      </w:r>
    </w:p>
    <w:p w:rsidRDefault="00CE21A5" w:rsidP="00CE21A5" w:rsidR="00CE21A5">
      <w:pPr>
        <w:spacing w:after="0"/>
        <w:ind w:firstLine="708"/>
        <w:jc w:val="both"/>
      </w:pPr>
      <w:r>
        <w:t>- da je 28. kolovoza 2017. sud donio rješenje o utvrđenim i osporenim tražbinama u kojem je unesena tražbina vjerovnika Erste &amp; Steiermärkische bank d.d. u iznosu do 5.089,66 kn,</w:t>
      </w:r>
    </w:p>
    <w:p w:rsidRDefault="00CE21A5" w:rsidP="00CE21A5" w:rsidR="00CE21A5">
      <w:pPr>
        <w:spacing w:after="0"/>
        <w:ind w:firstLine="708"/>
        <w:jc w:val="both"/>
      </w:pPr>
      <w:r>
        <w:t xml:space="preserve">- da je 9. listopada 2017. sud donio rješenje o ispravljanju „tablica razlučnih vjerovnika“ donesene na ročištu radi ispitivanja tražbina tako da je umjesto označene tražbine razlučnog vjerovnika Erste &amp; Steiermärkische bank d.d. u iznosu od 5.009.205,30 kn sud u tablicu razlučnih prava unio tražbinu u iznosu od 5.004.115,64 kn. </w:t>
      </w:r>
    </w:p>
    <w:p w:rsidRDefault="00CE21A5" w:rsidP="00CE21A5" w:rsidR="00CE21A5">
      <w:pPr>
        <w:spacing w:after="0"/>
        <w:jc w:val="both"/>
      </w:pPr>
      <w:r>
        <w:tab/>
      </w:r>
    </w:p>
    <w:p w:rsidRDefault="00CE21A5" w:rsidP="00CE21A5" w:rsidR="00CE21A5">
      <w:pPr>
        <w:spacing w:after="0"/>
        <w:ind w:firstLine="708"/>
        <w:jc w:val="both"/>
      </w:pPr>
      <w:r>
        <w:t xml:space="preserve">Odredbom čl. 49. SZ-a propisano je da na ročištu radi ispitivanja tražbina sud sastavlja tablicu ispitanih tražbina i tablicu razlučnih prava (st. 1.). U tablicu ispitanih tražbina za svaku pojedinu tražbinu unosi se u kojem iznosu je utvrđena, odnosno osporena, uz obveznu naznaku razloga osporavanja (st. 2.). U tablicu razlučnih prava unose se tražbine razlučnih vjerovnika ako plan restrukturiranja zadire u njihova prava (st. 3.). </w:t>
      </w:r>
    </w:p>
    <w:p w:rsidRDefault="00CE21A5" w:rsidP="00CE21A5" w:rsidR="00CE21A5">
      <w:pPr>
        <w:spacing w:after="0"/>
        <w:jc w:val="both"/>
      </w:pPr>
    </w:p>
    <w:p w:rsidRDefault="00CE21A5" w:rsidP="00CE21A5" w:rsidR="00CE21A5">
      <w:pPr>
        <w:spacing w:after="0"/>
        <w:ind w:firstLine="708"/>
        <w:jc w:val="both"/>
      </w:pPr>
      <w:r>
        <w:t>Odredbom čl. 50. SZ-a propisano da na temelju tablice ispitanih tražbina sud donosi rješenje o utvrđenim i osporenim tražbinama, uz obveznu naznaku razloga osporavanja (st. 1.). Rješenjem iz stavka 1. ovoga članka sud će odlučiti o upućivanju na parnicu radi osporavanja tražbine (st. 2.). Na upućivanje na parnicu u predstečajnom postupku na odgovarajući se način primjenjuju odredbe o upućivanju na parnicu u stečajnom postupku (st. 3.).</w:t>
      </w:r>
    </w:p>
    <w:p w:rsidRDefault="00CE21A5" w:rsidP="00CE21A5" w:rsidR="00CE21A5">
      <w:pPr>
        <w:spacing w:after="0"/>
        <w:jc w:val="both"/>
      </w:pPr>
    </w:p>
    <w:p w:rsidRDefault="00CE21A5" w:rsidP="00CE21A5" w:rsidR="00CE21A5">
      <w:pPr>
        <w:spacing w:after="0"/>
        <w:ind w:firstLine="708"/>
        <w:jc w:val="both"/>
      </w:pPr>
      <w:r>
        <w:lastRenderedPageBreak/>
        <w:t xml:space="preserve">Iz navedenih zakonskih odredbi proizlazi da tablicu razlučnih prava sud sastavlja na ročištu radi ispitivanja tražbine (čl. 49. st. 1. SZ-a) i ona nije sastavni dio rješenja o utvrđenim i osporenim tražbinama, što, žalbenim navodima neosnovano ukazuje žalitelj. Upravo zbog navedenog, sud je pravilnom primjenom čl. 49. st. 1. SZ-a u vezi s čl. 126 ZPP-a i čl. 10 SZ-a ispravio zapisnik o ročištu radi ispitivanja tražbina u dijelu tablice razlučnih prava sastavljene na tom ročištu radi ispitivanja tražbina. </w:t>
      </w:r>
    </w:p>
    <w:p w:rsidRDefault="00CE21A5" w:rsidP="00CE21A5" w:rsidR="00CE21A5">
      <w:pPr>
        <w:spacing w:after="0"/>
        <w:jc w:val="both"/>
      </w:pPr>
    </w:p>
    <w:p w:rsidRDefault="00CE21A5" w:rsidP="00CE21A5" w:rsidR="00CE21A5">
      <w:pPr>
        <w:spacing w:after="0"/>
        <w:ind w:firstLine="708"/>
        <w:jc w:val="both"/>
      </w:pPr>
      <w:r>
        <w:t>S obzirom na to da tablica razlučnih prava nije sastavni dio rješenja o utvrđenim i osporenim tražbinama nisu ispunjeni uvjeti za donošenje dopunskog rješenja u smislu odredbe čl. 339. u vezi s čl. 347. ZPP-a i čl. 10. SZ-a jer donošenjem rješenje o utvrđenim i osporenim tražbinama sud nije propustio unijeti tablicu razlučnih prava.</w:t>
      </w:r>
    </w:p>
    <w:p w:rsidRDefault="00CE21A5" w:rsidP="00CE21A5" w:rsidR="00CE21A5">
      <w:pPr>
        <w:spacing w:after="0"/>
        <w:jc w:val="both"/>
      </w:pPr>
    </w:p>
    <w:p w:rsidRDefault="00CE21A5" w:rsidP="00CE21A5" w:rsidR="00CE21A5">
      <w:pPr>
        <w:spacing w:after="0"/>
        <w:ind w:firstLine="708"/>
        <w:jc w:val="both"/>
      </w:pPr>
      <w:r>
        <w:t xml:space="preserve">Zbog navedenog je na temelju odredbe čl. 380. t. 2. ZPP-a u vezi s odredbom čl. 10. SZ-a riješeno kao izreci. </w:t>
      </w:r>
    </w:p>
    <w:p w:rsidRDefault="00CE21A5" w:rsidP="00CE21A5" w:rsidR="00CE21A5">
      <w:pPr>
        <w:spacing w:after="0"/>
        <w:jc w:val="both"/>
      </w:pPr>
    </w:p>
    <w:p w:rsidRDefault="00CE21A5" w:rsidP="00CE21A5" w:rsidR="00CE21A5">
      <w:pPr>
        <w:spacing w:after="0"/>
        <w:jc w:val="center"/>
      </w:pPr>
      <w:r>
        <w:t>Zagreb, 24. siječnja 2018.</w:t>
      </w:r>
    </w:p>
    <w:p w:rsidRDefault="00CE21A5" w:rsidP="00CE21A5" w:rsidR="00CE21A5">
      <w:pPr>
        <w:spacing w:after="0"/>
        <w:jc w:val="both"/>
      </w:pPr>
    </w:p>
    <w:p w:rsidRDefault="00CE21A5" w:rsidP="00CE21A5" w:rsidR="00CE21A5">
      <w:pPr>
        <w:pStyle w:val="Bezproreda"/>
        <w:ind w:left="4536"/>
        <w:jc w:val="center"/>
      </w:pPr>
      <w:r>
        <w:t>Predsjednica vijeća</w:t>
      </w:r>
    </w:p>
    <w:p w:rsidRDefault="00CE21A5" w:rsidP="00CE21A5" w:rsidR="00CE21A5">
      <w:pPr>
        <w:pStyle w:val="Bezproreda"/>
        <w:ind w:left="4536"/>
        <w:jc w:val="center"/>
      </w:pPr>
      <w:r>
        <w:t>Branka Šabarić Zovko, v. r.</w:t>
      </w:r>
    </w:p>
    <w:p w:rsidRDefault="00CE21A5" w:rsidP="00CE21A5" w:rsidR="00CE21A5">
      <w:pPr>
        <w:pStyle w:val="Bezproreda"/>
        <w:ind w:left="4536"/>
        <w:jc w:val="center"/>
      </w:pPr>
    </w:p>
    <w:p w:rsidRDefault="00CE21A5" w:rsidP="00CE21A5" w:rsidR="00CE21A5">
      <w:pPr>
        <w:pStyle w:val="Bezproreda"/>
        <w:ind w:firstLine="4536"/>
        <w:jc w:val="center"/>
      </w:pPr>
      <w:r>
        <w:t>Za točnost otpravka – ovlašteni službenik</w:t>
      </w:r>
    </w:p>
    <w:p w:rsidRDefault="00CE21A5" w:rsidP="00CE21A5" w:rsidR="00CE21A5">
      <w:pPr>
        <w:pStyle w:val="Bezproreda"/>
        <w:ind w:firstLine="4536"/>
        <w:jc w:val="center"/>
      </w:pPr>
      <w:r>
        <w:t>Brankica Curman</w:t>
      </w:r>
    </w:p>
    <w:p w:rsidRDefault="004E49A1" w:rsidP="004E49A1" w:rsidR="004E49A1">
      <w:pPr>
        <w:spacing w:after="0"/>
        <w:jc w:val="both"/>
      </w:pPr>
    </w:p>
    <w:sectPr w:rsidR="004E49A1">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C7BEB" w:rsidP="00BD5A69" w:rsidR="007C7BEB">
      <w:pPr>
        <w:spacing w:after="0"/>
      </w:pPr>
      <w:r>
        <w:separator/>
      </w:r>
    </w:p>
  </w:endnote>
  <w:endnote w:id="0" w:type="continuationSeparator">
    <w:p w:rsidRDefault="007C7BEB" w:rsidP="00BD5A69" w:rsidR="007C7BEB">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36594193"/>
      <w:docPartObj>
        <w:docPartGallery w:val="Page Numbers (Bottom of Page)"/>
        <w:docPartUnique/>
      </w:docPartObj>
    </w:sdtPr>
    <w:sdtEndPr/>
    <w:sdtContent>
      <w:p w:rsidRDefault="00BD5A69" w:rsidR="00BD5A69">
        <w:pPr>
          <w:pStyle w:val="Podnoje"/>
          <w:jc w:val="center"/>
        </w:pPr>
        <w:r>
          <w:fldChar w:fldCharType="begin"/>
        </w:r>
        <w:r>
          <w:instrText>PAGE   \* MERGEFORMAT</w:instrText>
        </w:r>
        <w:r>
          <w:fldChar w:fldCharType="separate"/>
        </w:r>
        <w:r w:rsidR="007E75FE">
          <w:rPr>
            <w:noProof/>
          </w:rPr>
          <w:t>1</w:t>
        </w:r>
        <w:r>
          <w:fldChar w:fldCharType="end"/>
        </w:r>
      </w:p>
    </w:sdtContent>
  </w:sdt>
  <w:p w:rsidRDefault="00BD5A69" w:rsidR="00BD5A6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C7BEB" w:rsidP="00BD5A69" w:rsidR="007C7BEB">
      <w:pPr>
        <w:spacing w:after="0"/>
      </w:pPr>
      <w:r>
        <w:separator/>
      </w:r>
    </w:p>
  </w:footnote>
  <w:footnote w:id="0" w:type="continuationSeparator">
    <w:p w:rsidRDefault="007C7BEB" w:rsidP="00BD5A69" w:rsidR="007C7BEB">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5A69" w:rsidR="00BD5A69">
    <w:pPr>
      <w:pStyle w:val="Zaglavlje"/>
    </w:pPr>
    <w:r>
      <w:tab/>
    </w:r>
    <w:r>
      <w:ptab w:leader="none" w:relativeTo="margin" w:alignment="center"/>
    </w:r>
    <w:r>
      <w:ptab w:leader="none" w:relativeTo="margin" w:alignment="right"/>
    </w:r>
    <w:r w:rsidR="00CE21A5">
      <w:t>57 Pž-445/2018-2</w:t>
    </w:r>
    <w:r>
      <w:t xml:space="preserve"> </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738D3"/>
    <w:rsid w:val="00072D18"/>
    <w:rsid w:val="00162C1B"/>
    <w:rsid w:val="001705BB"/>
    <w:rsid w:val="001F6D10"/>
    <w:rsid w:val="00233ACE"/>
    <w:rsid w:val="002E6EBB"/>
    <w:rsid w:val="003D0BF9"/>
    <w:rsid w:val="004E49A1"/>
    <w:rsid w:val="005474F3"/>
    <w:rsid w:val="006D7A34"/>
    <w:rsid w:val="007C7BEB"/>
    <w:rsid w:val="007E75FE"/>
    <w:rsid w:val="00896057"/>
    <w:rsid w:val="009538B5"/>
    <w:rsid w:val="00B92656"/>
    <w:rsid w:val="00BD5A69"/>
    <w:rsid w:val="00C22ACB"/>
    <w:rsid w:val="00CE21A5"/>
    <w:rsid w:val="00CE72EB"/>
    <w:rsid w:val="00E53009"/>
    <w:rsid w:val="00F738D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22ACB"/>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738D3"/>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738D3"/>
    <w:rPr>
      <w:rFonts w:cs="Tahoma" w:hAnsi="Tahoma" w:ascii="Tahoma"/>
      <w:sz w:val="16"/>
      <w:szCs w:val="16"/>
    </w:rPr>
  </w:style>
  <w:style w:styleId="Bezproreda" w:type="paragraph">
    <w:name w:val="No Spacing"/>
    <w:uiPriority w:val="1"/>
    <w:qFormat/>
    <w:rsid w:val="003D0BF9"/>
    <w:pPr>
      <w:spacing w:lineRule="auto" w:line="240" w:after="0"/>
    </w:pPr>
  </w:style>
  <w:style w:styleId="Svijetlosjenanje" w:type="table">
    <w:name w:val="Light Shading"/>
    <w:basedOn w:val="Obinatablica"/>
    <w:uiPriority w:val="60"/>
    <w:rsid w:val="00BD5A69"/>
    <w:pPr>
      <w:spacing w:lineRule="auto" w:line="240" w:after="0"/>
    </w:pPr>
    <w:rPr>
      <w:color w:themeShade="BF" w:themeColor="text1" w:val="000000"/>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Zaglavlje" w:type="paragraph">
    <w:name w:val="header"/>
    <w:basedOn w:val="Normal"/>
    <w:link w:val="ZaglavljeChar"/>
    <w:uiPriority w:val="99"/>
    <w:unhideWhenUsed/>
    <w:rsid w:val="00BD5A69"/>
    <w:pPr>
      <w:tabs>
        <w:tab w:pos="4536" w:val="center"/>
        <w:tab w:pos="9072" w:val="right"/>
      </w:tabs>
      <w:spacing w:after="0"/>
    </w:pPr>
    <w:rPr>
      <w:rFonts w:hAnsiTheme="minorHAnsi" w:asciiTheme="minorHAnsi"/>
      <w:sz w:val="22"/>
      <w:szCs w:val="22"/>
    </w:rPr>
  </w:style>
  <w:style w:customStyle="true" w:styleId="ZaglavljeChar" w:type="character">
    <w:name w:val="Zaglavlje Char"/>
    <w:basedOn w:val="Zadanifontodlomka"/>
    <w:link w:val="Zaglavlje"/>
    <w:uiPriority w:val="99"/>
    <w:rsid w:val="00BD5A69"/>
  </w:style>
  <w:style w:styleId="Podnoje" w:type="paragraph">
    <w:name w:val="footer"/>
    <w:basedOn w:val="Normal"/>
    <w:link w:val="PodnojeChar"/>
    <w:uiPriority w:val="99"/>
    <w:unhideWhenUsed/>
    <w:rsid w:val="00BD5A69"/>
    <w:pPr>
      <w:tabs>
        <w:tab w:pos="4536" w:val="center"/>
        <w:tab w:pos="9072" w:val="right"/>
      </w:tabs>
      <w:spacing w:after="0"/>
    </w:pPr>
    <w:rPr>
      <w:rFonts w:hAnsiTheme="minorHAnsi" w:asciiTheme="minorHAnsi"/>
      <w:sz w:val="22"/>
      <w:szCs w:val="22"/>
    </w:rPr>
  </w:style>
  <w:style w:customStyle="true" w:styleId="PodnojeChar" w:type="character">
    <w:name w:val="Podnožje Char"/>
    <w:basedOn w:val="Zadanifontodlomka"/>
    <w:link w:val="Podnoje"/>
    <w:uiPriority w:val="99"/>
    <w:rsid w:val="00BD5A69"/>
  </w:style>
  <w:style w:styleId="Tekstrezerviranogmjesta" w:type="character">
    <w:name w:val="Placeholder Text"/>
    <w:basedOn w:val="Zadanifontodlomka"/>
    <w:uiPriority w:val="99"/>
    <w:semiHidden/>
    <w:rsid w:val="007E75FE"/>
    <w:rPr>
      <w:color w:val="808080"/>
      <w:bdr w:space="0" w:sz="0" w:color="auto" w:val="none"/>
      <w:shd w:fill="auto" w:color="auto" w:val="clear"/>
    </w:rPr>
  </w:style>
  <w:style w:customStyle="true" w:styleId="eSPISCCParagraphDefaultFont" w:type="character">
    <w:name w:val="eSPIS_CC_Paragraph Default Font"/>
    <w:basedOn w:val="Zadanifontodlomka"/>
    <w:rsid w:val="007E75F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E75FE"/>
    <w:rPr>
      <w:bdr w:space="0" w:sz="0" w:color="auto" w:val="none"/>
      <w:shd w:fill="FFFFCC" w:color="auto" w:val="clear"/>
      <w:lang w:val="hr-HR"/>
    </w:rPr>
  </w:style>
  <w:style w:customStyle="true" w:styleId="PozadinaSvijetloCrvena" w:type="character">
    <w:name w:val="Pozadina_SvijetloCrvena"/>
    <w:basedOn w:val="eSPISCCParagraphDefaultFont"/>
    <w:rsid w:val="007E75F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E75F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22ACB"/>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738D3"/>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738D3"/>
    <w:rPr>
      <w:rFonts w:ascii="Tahoma" w:cs="Tahoma" w:hAnsi="Tahoma"/>
      <w:sz w:val="16"/>
      <w:szCs w:val="16"/>
    </w:rPr>
  </w:style>
  <w:style w:styleId="Bezproreda" w:type="paragraph">
    <w:name w:val="No Spacing"/>
    <w:uiPriority w:val="1"/>
    <w:qFormat/>
    <w:rsid w:val="003D0BF9"/>
    <w:pPr>
      <w:spacing w:after="0" w:line="240" w:lineRule="auto"/>
    </w:pPr>
  </w:style>
  <w:style w:styleId="Svijetlosjenanje" w:type="table">
    <w:name w:val="Light Shading"/>
    <w:basedOn w:val="Obinatablica"/>
    <w:uiPriority w:val="60"/>
    <w:rsid w:val="00BD5A69"/>
    <w:pPr>
      <w:spacing w:after="0" w:line="240" w:lineRule="auto"/>
    </w:pPr>
    <w:rPr>
      <w:color w:themeColor="text1" w:themeShade="BF" w:val="000000"/>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Zaglavlje" w:type="paragraph">
    <w:name w:val="header"/>
    <w:basedOn w:val="Normal"/>
    <w:link w:val="ZaglavljeChar"/>
    <w:uiPriority w:val="99"/>
    <w:unhideWhenUsed/>
    <w:rsid w:val="00BD5A69"/>
    <w:pPr>
      <w:tabs>
        <w:tab w:pos="4536" w:val="center"/>
        <w:tab w:pos="9072" w:val="right"/>
      </w:tabs>
      <w:spacing w:after="0"/>
    </w:pPr>
    <w:rPr>
      <w:rFonts w:asciiTheme="minorHAnsi" w:hAnsiTheme="minorHAnsi"/>
      <w:sz w:val="22"/>
      <w:szCs w:val="22"/>
    </w:rPr>
  </w:style>
  <w:style w:customStyle="1" w:styleId="ZaglavljeChar" w:type="character">
    <w:name w:val="Zaglavlje Char"/>
    <w:basedOn w:val="Zadanifontodlomka"/>
    <w:link w:val="Zaglavlje"/>
    <w:uiPriority w:val="99"/>
    <w:rsid w:val="00BD5A69"/>
  </w:style>
  <w:style w:styleId="Podnoje" w:type="paragraph">
    <w:name w:val="footer"/>
    <w:basedOn w:val="Normal"/>
    <w:link w:val="PodnojeChar"/>
    <w:uiPriority w:val="99"/>
    <w:unhideWhenUsed/>
    <w:rsid w:val="00BD5A69"/>
    <w:pPr>
      <w:tabs>
        <w:tab w:pos="4536" w:val="center"/>
        <w:tab w:pos="9072" w:val="right"/>
      </w:tabs>
      <w:spacing w:after="0"/>
    </w:pPr>
    <w:rPr>
      <w:rFonts w:asciiTheme="minorHAnsi" w:hAnsiTheme="minorHAnsi"/>
      <w:sz w:val="22"/>
      <w:szCs w:val="22"/>
    </w:rPr>
  </w:style>
  <w:style w:customStyle="1" w:styleId="PodnojeChar" w:type="character">
    <w:name w:val="Podnožje Char"/>
    <w:basedOn w:val="Zadanifontodlomka"/>
    <w:link w:val="Podnoje"/>
    <w:uiPriority w:val="99"/>
    <w:rsid w:val="00BD5A69"/>
  </w:style>
  <w:style w:styleId="Tekstrezerviranogmjesta" w:type="character">
    <w:name w:val="Placeholder Text"/>
    <w:basedOn w:val="Zadanifontodlomka"/>
    <w:uiPriority w:val="99"/>
    <w:semiHidden/>
    <w:rsid w:val="007E75FE"/>
    <w:rPr>
      <w:color w:val="808080"/>
      <w:bdr w:color="auto" w:space="0" w:sz="0" w:val="none"/>
      <w:shd w:color="auto" w:fill="auto" w:val="clear"/>
    </w:rPr>
  </w:style>
  <w:style w:customStyle="1" w:styleId="eSPISCCParagraphDefaultFont" w:type="character">
    <w:name w:val="eSPIS_CC_Paragraph Default Font"/>
    <w:basedOn w:val="Zadanifontodlomka"/>
    <w:rsid w:val="007E75F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E75FE"/>
    <w:rPr>
      <w:bdr w:color="auto" w:space="0" w:sz="0" w:val="none"/>
      <w:shd w:color="auto" w:fill="FFFFCC" w:val="clear"/>
      <w:lang w:val="hr-HR"/>
    </w:rPr>
  </w:style>
  <w:style w:customStyle="1" w:styleId="PozadinaSvijetloCrvena" w:type="character">
    <w:name w:val="Pozadina_SvijetloCrvena"/>
    <w:basedOn w:val="eSPISCCParagraphDefaultFont"/>
    <w:rsid w:val="007E75F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E75F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5652923">
      <w:bodyDiv w:val="true"/>
      <w:marLeft w:val="0"/>
      <w:marRight w:val="0"/>
      <w:marTop w:val="0"/>
      <w:marBottom w:val="0"/>
      <w:divBdr>
        <w:top w:space="0" w:sz="0" w:color="auto" w:val="none"/>
        <w:left w:space="0" w:sz="0" w:color="auto" w:val="none"/>
        <w:bottom w:space="0" w:sz="0" w:color="auto" w:val="none"/>
        <w:right w:space="0" w:sz="0" w:color="auto" w:val="none"/>
      </w:divBdr>
    </w:div>
    <w:div w:id="1126461565">
      <w:bodyDiv w:val="true"/>
      <w:marLeft w:val="0"/>
      <w:marRight w:val="0"/>
      <w:marTop w:val="0"/>
      <w:marBottom w:val="0"/>
      <w:divBdr>
        <w:top w:space="0" w:sz="0" w:color="auto" w:val="none"/>
        <w:left w:space="0" w:sz="0" w:color="auto" w:val="none"/>
        <w:bottom w:space="0" w:sz="0" w:color="auto" w:val="none"/>
        <w:right w:space="0" w:sz="0" w:color="auto" w:val="none"/>
      </w:divBdr>
    </w:div>
    <w:div w:id="16423462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254</izvorni_sadrzaj>
    <derivirana_varijabla naziv="DomainObject.Predmet.Broj_1">254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2017.</izvorni_sadrzaj>
    <derivirana_varijabla naziv="DomainObject.Predmet.DatumOsnivanja_1">12.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29. studenog 2017.</izvorni_sadrzaj>
    <derivirana_varijabla naziv="DomainObject.Predmet.DatumRjesavanja_1">29. studenog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St-254/2017</izvorni_sadrzaj>
    <derivirana_varijabla naziv="DomainObject.Predmet.OznakaBroj_1">St-254/2017</derivirana_varijabla>
  </DomainObject.Predmet.OznakaBroj>
  <DomainObject.Predmet.OznakaBrojOptuznogAkta>
    <izvorni_sadrzaj/>
    <derivirana_varijabla naziv="DomainObject.Predmet.OznakaBrojOptuznogAkta_1"/>
  </DomainObject.Predmet.OznakaBrojOptuznogAkta>
  <DomainObject.Predmet.PredmetRijesio.Ime>
    <izvorni_sadrzaj>Marija</izvorni_sadrzaj>
    <derivirana_varijabla naziv="DomainObject.Predmet.PredmetRijesio.Ime_1">Marija</derivirana_varijabla>
  </DomainObject.Predmet.PredmetRijesio.Ime>
  <DomainObject.Predmet.PredmetRijesio.Oib>
    <izvorni_sadrzaj/>
    <derivirana_varijabla naziv="DomainObject.Predmet.PredmetRijesio.Oib_1"/>
  </DomainObject.Predmet.PredmetRijesio.Oib>
  <DomainObject.Predmet.PredmetRijesio.Prezime>
    <izvorni_sadrzaj>Petrina Kubica</izvorni_sadrzaj>
    <derivirana_varijabla naziv="DomainObject.Predmet.PredmetRijesio.Prezime_1">Petrina Kubica</derivirana_varijabla>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23. siječnja 2018.</izvorni_sadrzaj>
    <derivirana_varijabla naziv="DomainObject.Predmet.SpisIzvanSuda.DatumIzlazaSpisa_1">23. siječnja 2018.</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GASTRAL NATURA društvo s ograničenom odgovornošću za trgovinu i usluge</izvorni_sadrzaj>
    <derivirana_varijabla naziv="DomainObject.Predmet.StrankaFormated_1">  GASTRAL NATURA društvo s ograničenom odgovornošću za trgovinu i usluge</derivirana_varijabla>
  </DomainObject.Predmet.StrankaFormated>
  <DomainObject.Predmet.StrankaFormatedOIB>
    <izvorni_sadrzaj>  GASTRAL NATURA društvo s ograničenom odgovornošću za trgovinu i usluge, OIB 51023706342</izvorni_sadrzaj>
    <derivirana_varijabla naziv="DomainObject.Predmet.StrankaFormatedOIB_1">  GASTRAL NATURA društvo s ograničenom odgovornošću za trgovinu i usluge, OIB 51023706342</derivirana_varijabla>
  </DomainObject.Predmet.StrankaFormatedOIB>
  <DomainObject.Predmet.StrankaFormatedWithAdress>
    <izvorni_sadrzaj> GASTRAL NATURA društvo s ograničenom odgovornošću za trgovinu i usluge, Franje Vidovića 59/D, 43240 Čazma</izvorni_sadrzaj>
    <derivirana_varijabla naziv="DomainObject.Predmet.StrankaFormatedWithAdress_1"> GASTRAL NATURA društvo s ograničenom odgovornošću za trgovinu i usluge, Franje Vidovića 59/D, 43240 Čazma</derivirana_varijabla>
  </DomainObject.Predmet.StrankaFormatedWithAdress>
  <DomainObject.Predmet.StrankaFormatedWithAdressOIB>
    <izvorni_sadrzaj> GASTRAL NATURA društvo s ograničenom odgovornošću za trgovinu i usluge, OIB 51023706342, Franje Vidovića 59/D, 43240 Čazma</izvorni_sadrzaj>
    <derivirana_varijabla naziv="DomainObject.Predmet.StrankaFormatedWithAdressOIB_1"> GASTRAL NATURA društvo s ograničenom odgovornošću za trgovinu i usluge, OIB 51023706342, Franje Vidovića 59/D, 43240 Čazma</derivirana_varijabla>
  </DomainObject.Predmet.StrankaFormatedWithAdressOIB>
  <DomainObject.Predmet.StrankaWithAdress>
    <izvorni_sadrzaj>GASTRAL NATURA društvo s ograničenom odgovornošću za trgovinu i usluge Franje Vidovića 59/D,43240 Čazma</izvorni_sadrzaj>
    <derivirana_varijabla naziv="DomainObject.Predmet.StrankaWithAdress_1">GASTRAL NATURA društvo s ograničenom odgovornošću za trgovinu i usluge Franje Vidovića 59/D,43240 Čazma</derivirana_varijabla>
  </DomainObject.Predmet.StrankaWithAdress>
  <DomainObject.Predmet.StrankaWithAdressOIB>
    <izvorni_sadrzaj>GASTRAL NATURA društvo s ograničenom odgovornošću za trgovinu i usluge, OIB 51023706342, Franje Vidovića 59/D,43240 Čazma</izvorni_sadrzaj>
    <derivirana_varijabla naziv="DomainObject.Predmet.StrankaWithAdressOIB_1">GASTRAL NATURA društvo s ograničenom odgovornošću za trgovinu i usluge, OIB 51023706342, Franje Vidovića 59/D,43240 Čazma</derivirana_varijabla>
  </DomainObject.Predmet.StrankaWithAdressOIB>
  <DomainObject.Predmet.StrankaNazivFormated>
    <izvorni_sadrzaj>GASTRAL NATURA društvo s ograničenom odgovornošću za trgovinu i usluge</izvorni_sadrzaj>
    <derivirana_varijabla naziv="DomainObject.Predmet.StrankaNazivFormated_1">GASTRAL NATURA društvo s ograničenom odgovornošću za trgovinu i usluge</derivirana_varijabla>
  </DomainObject.Predmet.StrankaNazivFormated>
  <DomainObject.Predmet.StrankaNazivFormatedOIB>
    <izvorni_sadrzaj>GASTRAL NATURA društvo s ograničenom odgovornošću za trgovinu i usluge, OIB 51023706342</izvorni_sadrzaj>
    <derivirana_varijabla naziv="DomainObject.Predmet.StrankaNazivFormatedOIB_1">GASTRAL NATURA društvo s ograničenom odgovornošću za trgovinu i usluge, OIB 51023706342</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GASTRAL NATURA društvo s ograničenom odgovornošću za trgovinu i usluge</item>
    </izvorni_sadrzaj>
    <derivirana_varijabla naziv="DomainObject.Predmet.StrankaListFormated_1">
      <item>GASTRAL NATURA društvo s ograničenom odgovornošću za trgovinu i usluge</item>
    </derivirana_varijabla>
  </DomainObject.Predmet.StrankaListFormated>
  <DomainObject.Predmet.StrankaListFormatedOIB>
    <izvorni_sadrzaj>
      <item>GASTRAL NATURA društvo s ograničenom odgovornošću za trgovinu i usluge, OIB 51023706342</item>
    </izvorni_sadrzaj>
    <derivirana_varijabla naziv="DomainObject.Predmet.StrankaListFormatedOIB_1">
      <item>GASTRAL NATURA društvo s ograničenom odgovornošću za trgovinu i usluge, OIB 51023706342</item>
    </derivirana_varijabla>
  </DomainObject.Predmet.StrankaListFormatedOIB>
  <DomainObject.Predmet.StrankaListFormatedWithAdress>
    <izvorni_sadrzaj>
      <item>GASTRAL NATURA društvo s ograničenom odgovornošću za trgovinu i usluge, Franje Vidovića 59/D, 43240 Čazma</item>
    </izvorni_sadrzaj>
    <derivirana_varijabla naziv="DomainObject.Predmet.StrankaListFormatedWithAdress_1">
      <item>GASTRAL NATURA društvo s ograničenom odgovornošću za trgovinu i usluge, Franje Vidovića 59/D, 43240 Čazma</item>
    </derivirana_varijabla>
  </DomainObject.Predmet.StrankaListFormatedWithAdress>
  <DomainObject.Predmet.StrankaListFormatedWithAdressOIB>
    <izvorni_sadrzaj>
      <item>GASTRAL NATURA društvo s ograničenom odgovornošću za trgovinu i usluge, OIB 51023706342, Franje Vidovića 59/D, 43240 Čazma</item>
    </izvorni_sadrzaj>
    <derivirana_varijabla naziv="DomainObject.Predmet.StrankaListFormatedWithAdressOIB_1">
      <item>GASTRAL NATURA društvo s ograničenom odgovornošću za trgovinu i usluge, OIB 51023706342, Franje Vidovića 59/D, 43240 Čazma</item>
    </derivirana_varijabla>
  </DomainObject.Predmet.StrankaListFormatedWithAdressOIB>
  <DomainObject.Predmet.StrankaListNazivFormated>
    <izvorni_sadrzaj>
      <item>GASTRAL NATURA društvo s ograničenom odgovornošću za trgovinu i usluge</item>
    </izvorni_sadrzaj>
    <derivirana_varijabla naziv="DomainObject.Predmet.StrankaListNazivFormated_1">
      <item>GASTRAL NATURA društvo s ograničenom odgovornošću za trgovinu i usluge</item>
    </derivirana_varijabla>
  </DomainObject.Predmet.StrankaListNazivFormated>
  <DomainObject.Predmet.StrankaListNazivFormatedOIB>
    <izvorni_sadrzaj>
      <item>GASTRAL NATURA društvo s ograničenom odgovornošću za trgovinu i usluge, OIB 51023706342</item>
    </izvorni_sadrzaj>
    <derivirana_varijabla naziv="DomainObject.Predmet.StrankaListNazivFormatedOIB_1">
      <item>GASTRAL NATURA društvo s ograničenom odgovornošću za trgovinu i usluge, OIB 51023706342</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Tea Gatternig</item>
      <item>JUJNOVIĆ LUČIĆ MARKOVIĆ Odvjetničko društvo javno trgovačko društvo</item>
      <item>ERSTE&amp;STEIERMÄRKISCHE BANKA dioničko društvo</item>
      <item>Gugić &amp; Kovačić - odvjetničko društvo društvo s ograničenom odgovornošću</item>
    </izvorni_sadrzaj>
    <derivirana_varijabla naziv="DomainObject.Predmet.OstaliListFormated_1">
      <item>Tea Gatternig</item>
      <item>JUJNOVIĆ LUČIĆ MARKOVIĆ Odvjetničko društvo javno trgovačko društvo</item>
      <item>ERSTE&amp;STEIERMÄRKISCHE BANKA dioničko društvo</item>
      <item>Gugić &amp; Kovačić - odvjetničko društvo društvo s ograničenom odgovornošću</item>
    </derivirana_varijabla>
  </DomainObject.Predmet.OstaliListFormated>
  <DomainObject.Predmet.OstaliListFormatedOIB>
    <izvorni_sadrzaj>
      <item>Tea Gatternig, OIB 20214370352</item>
      <item>JUJNOVIĆ LUČIĆ MARKOVIĆ Odvjetničko društvo javno trgovačko društvo, OIB 46736017727</item>
      <item>ERSTE&amp;STEIERMÄRKISCHE BANKA dioničko društvo, OIB 23057039320</item>
      <item>Gugić &amp; Kovačić - odvjetničko društvo društvo s ograničenom odgovornošću, OIB 13484501240</item>
    </izvorni_sadrzaj>
    <derivirana_varijabla naziv="DomainObject.Predmet.OstaliListFormatedOIB_1">
      <item>Tea Gatternig, OIB 20214370352</item>
      <item>JUJNOVIĆ LUČIĆ MARKOVIĆ Odvjetničko društvo javno trgovačko društvo, OIB 46736017727</item>
      <item>ERSTE&amp;STEIERMÄRKISCHE BANKA dioničko društvo, OIB 23057039320</item>
      <item>Gugić &amp; Kovačić - odvjetničko društvo društvo s ograničenom odgovornošću, OIB 13484501240</item>
    </derivirana_varijabla>
  </DomainObject.Predmet.OstaliListFormatedOIB>
  <DomainObject.Predmet.OstaliListFormatedWithAdress>
    <izvorni_sadrzaj>
      <item>Tea Gatternig, Branka Vodnika 4, 42000 Varaždin</item>
      <item>JUJNOVIĆ LUČIĆ MARKOVIĆ Odvjetničko društvo javno trgovačko društvo, Strojarska cesta 20, 10000 Zagreb</item>
      <item>ERSTE&amp;STEIERMÄRKISCHE BANKA dioničko društvo, Jadranski Trg 3/a, 51000 Rijeka</item>
      <item>Gugić &amp; Kovačić - odvjetničko društvo društvo s ograničenom odgovornošću, Radnička cesta 52, 10000 Zagreb</item>
    </izvorni_sadrzaj>
    <derivirana_varijabla naziv="DomainObject.Predmet.OstaliListFormatedWithAdress_1">
      <item>Tea Gatternig, Branka Vodnika 4, 42000 Varaždin</item>
      <item>JUJNOVIĆ LUČIĆ MARKOVIĆ Odvjetničko društvo javno trgovačko društvo, Strojarska cesta 20, 10000 Zagreb</item>
      <item>ERSTE&amp;STEIERMÄRKISCHE BANKA dioničko društvo, Jadranski Trg 3/a, 51000 Rijeka</item>
      <item>Gugić &amp; Kovačić - odvjetničko društvo društvo s ograničenom odgovornošću, Radnička cesta 52, 10000 Zagreb</item>
    </derivirana_varijabla>
  </DomainObject.Predmet.OstaliListFormatedWithAdress>
  <DomainObject.Predmet.OstaliListFormatedWithAdressOIB>
    <izvorni_sadrzaj>
      <item>Tea Gatternig, OIB 20214370352, Branka Vodnika 4, 42000 Varaždin</item>
      <item>JUJNOVIĆ LUČIĆ MARKOVIĆ Odvjetničko društvo javno trgovačko društvo, OIB 46736017727, Strojarska cesta 20, 10000 Zagreb</item>
      <item>ERSTE&amp;STEIERMÄRKISCHE BANKA dioničko društvo, OIB 23057039320, Jadranski Trg 3/a, 51000 Rijeka</item>
      <item>Gugić &amp; Kovačić - odvjetničko društvo društvo s ograničenom odgovornošću, OIB 13484501240, Radnička cesta 52, 10000 Zagreb</item>
    </izvorni_sadrzaj>
    <derivirana_varijabla naziv="DomainObject.Predmet.OstaliListFormatedWithAdressOIB_1">
      <item>Tea Gatternig, OIB 20214370352, Branka Vodnika 4, 42000 Varaždin</item>
      <item>JUJNOVIĆ LUČIĆ MARKOVIĆ Odvjetničko društvo javno trgovačko društvo, OIB 46736017727, Strojarska cesta 20, 10000 Zagreb</item>
      <item>ERSTE&amp;STEIERMÄRKISCHE BANKA dioničko društvo, OIB 23057039320, Jadranski Trg 3/a, 51000 Rijeka</item>
      <item>Gugić &amp; Kovačić - odvjetničko društvo društvo s ograničenom odgovornošću, OIB 13484501240, Radnička cesta 52, 10000 Zagreb</item>
    </derivirana_varijabla>
  </DomainObject.Predmet.OstaliListFormatedWithAdressOIB>
  <DomainObject.Predmet.OstaliListNazivFormated>
    <izvorni_sadrzaj>
      <item>Tea Gatternig</item>
      <item>JUJNOVIĆ LUČIĆ MARKOVIĆ Odvjetničko društvo javno trgovačko društvo</item>
      <item>ERSTE&amp;STEIERMÄRKISCHE BANKA dioničko društvo</item>
      <item>Gugić &amp; Kovačić - odvjetničko društvo društvo s ograničenom odgovornošću</item>
    </izvorni_sadrzaj>
    <derivirana_varijabla naziv="DomainObject.Predmet.OstaliListNazivFormated_1">
      <item>Tea Gatternig</item>
      <item>JUJNOVIĆ LUČIĆ MARKOVIĆ Odvjetničko društvo javno trgovačko društvo</item>
      <item>ERSTE&amp;STEIERMÄRKISCHE BANKA dioničko društvo</item>
      <item>Gugić &amp; Kovačić - odvjetničko društvo društvo s ograničenom odgovornošću</item>
    </derivirana_varijabla>
  </DomainObject.Predmet.OstaliListNazivFormated>
  <DomainObject.Predmet.OstaliListNazivFormatedOIB>
    <izvorni_sadrzaj>
      <item>Tea Gatternig, OIB 20214370352</item>
      <item>JUJNOVIĆ LUČIĆ MARKOVIĆ Odvjetničko društvo javno trgovačko društvo, OIB 46736017727</item>
      <item>ERSTE&amp;STEIERMÄRKISCHE BANKA dioničko društvo, OIB 23057039320</item>
      <item>Gugić &amp; Kovačić - odvjetničko društvo društvo s ograničenom odgovornošću, OIB 13484501240</item>
    </izvorni_sadrzaj>
    <derivirana_varijabla naziv="DomainObject.Predmet.OstaliListNazivFormatedOIB_1">
      <item>Tea Gatternig, OIB 20214370352</item>
      <item>JUJNOVIĆ LUČIĆ MARKOVIĆ Odvjetničko društvo javno trgovačko društvo, OIB 46736017727</item>
      <item>ERSTE&amp;STEIERMÄRKISCHE BANKA dioničko društvo, OIB 23057039320</item>
      <item>Gugić &amp; Kovačić - odvjetničko društvo društvo s ograničenom odgovornošću, OIB 13484501240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2018.</izvorni_sadrzaj>
    <derivirana_varijabla naziv="DomainObject.Datum_1">6. veljače 2018.</derivirana_varijabla>
  </DomainObject.Datum>
  <DomainObject.PoslovniBrojDokumenta>
    <izvorni_sadrzaj/>
    <derivirana_varijabla naziv="DomainObject.PoslovniBrojDokumenta_1"/>
  </DomainObject.PoslovniBrojDokumenta>
  <DomainObject.Predmet.StrankaIDrugi>
    <izvorni_sadrzaj>GASTRAL NATURA društvo s ograničenom odgovornošću za trgovinu i usluge</izvorni_sadrzaj>
    <derivirana_varijabla naziv="DomainObject.Predmet.StrankaIDrugi_1">GASTRAL NATURA društvo s ograničenom odgovornošću za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GASTRAL NATURA društvo s ograničenom odgovornošću za trgovinu i usluge, OIB 51023706342, Franje Vidovića 59/D, 43240 Čazma</izvorni_sadrzaj>
    <derivirana_varijabla naziv="DomainObject.Predmet.StrankaIDrugiAdressOIB_1">GASTRAL NATURA društvo s ograničenom odgovornošću za trgovinu i usluge, OIB 51023706342, Franje Vidovića 59/D, 43240 Čazma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27. studenog 2017.</izvorni_sadrzaj>
    <derivirana_varijabla naziv="DomainObject.Predmet.OdlukaRjesenje.DatumDonosenjaOdluke_1">27. studenog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St-254/2017-30</izvorni_sadrzaj>
    <derivirana_varijabla naziv="DomainObject.Predmet.OdlukaRjesenje.Oznaka_1">St-254/2017-30</derivirana_varijabla>
  </DomainObject.Predmet.OdlukaRjesenje.Oznaka>
  <DomainObject.Predmet.SudioniciListNaziv>
    <izvorni_sadrzaj>
      <item>GASTRAL NATURA društvo s ograničenom odgovornošću za trgovinu i usluge</item>
      <item>Tea Gatternig</item>
      <item>JUJNOVIĆ LUČIĆ MARKOVIĆ Odvjetničko društvo javno trgovačko društvo</item>
      <item>ERSTE&amp;STEIERMÄRKISCHE BANKA dioničko društvo</item>
      <item>Gugić &amp; Kovačić - odvjetničko društvo društvo s ograničenom odgovornošću</item>
    </izvorni_sadrzaj>
    <derivirana_varijabla naziv="DomainObject.Predmet.SudioniciListNaziv_1">
      <item>GASTRAL NATURA društvo s ograničenom odgovornošću za trgovinu i usluge</item>
      <item>Tea Gatternig</item>
      <item>JUJNOVIĆ LUČIĆ MARKOVIĆ Odvjetničko društvo javno trgovačko društvo</item>
      <item>ERSTE&amp;STEIERMÄRKISCHE BANKA dioničko društvo</item>
      <item>Gugić &amp; Kovačić - odvjetničko društvo društvo s ograničenom odgovornošću</item>
    </derivirana_varijabla>
  </DomainObject.Predmet.SudioniciListNaziv>
  <DomainObject.Predmet.SudioniciListAdressOIB>
    <izvorni_sadrzaj>
      <item>GASTRAL NATURA društvo s ograničenom odgovornošću za trgovinu i usluge, OIB 51023706342, Franje Vidovića 59/D,43240 Čazma</item>
      <item>Tea Gatternig, OIB 20214370352, Branka Vodnika 4,42000 Varaždin</item>
      <item>JUJNOVIĆ LUČIĆ MARKOVIĆ Odvjetničko društvo javno trgovačko društvo, OIB 46736017727, Strojarska cesta 20,10000 Zagreb</item>
      <item>ERSTE&amp;STEIERMÄRKISCHE BANKA dioničko društvo, OIB 23057039320, Jadranski Trg 3/a,51000 Rijeka</item>
      <item>Gugić &amp; Kovačić - odvjetničko društvo društvo s ograničenom odgovornošću, OIB 13484501240, Radnička cesta 52,10000 Zagreb</item>
    </izvorni_sadrzaj>
    <derivirana_varijabla naziv="DomainObject.Predmet.SudioniciListAdressOIB_1">
      <item>GASTRAL NATURA društvo s ograničenom odgovornošću za trgovinu i usluge, OIB 51023706342, Franje Vidovića 59/D,43240 Čazma</item>
      <item>Tea Gatternig, OIB 20214370352, Branka Vodnika 4,42000 Varaždin</item>
      <item>JUJNOVIĆ LUČIĆ MARKOVIĆ Odvjetničko društvo javno trgovačko društvo, OIB 46736017727, Strojarska cesta 20,10000 Zagreb</item>
      <item>ERSTE&amp;STEIERMÄRKISCHE BANKA dioničko društvo, OIB 23057039320, Jadranski Trg 3/a,51000 Rijeka</item>
      <item>Gugić &amp; Kovačić - odvjetničko društvo društvo s ograničenom odgovornošću, OIB 13484501240, Radnička cesta 52,10000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51023706342</item>
      <item>, OIB 20214370352</item>
      <item>, OIB 46736017727</item>
      <item>, OIB 23057039320</item>
      <item>, OIB 13484501240</item>
    </izvorni_sadrzaj>
    <derivirana_varijabla naziv="DomainObject.Predmet.SudioniciListNazivOIB_1">
      <item>, OIB 51023706342</item>
      <item>, OIB 20214370352</item>
      <item>, OIB 46736017727</item>
      <item>, OIB 23057039320</item>
      <item>, OIB 13484501240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Tea Gatternig, OIB 20214370352, Branka Vodnika 4, 42000 Varaždin</item>
    </izvorni_sadrzaj>
    <derivirana_varijabla naziv="DomainObject.Predmet.StecajniUpraviteljiListAddressOIB_1">
      <item>Tea Gatternig, OIB 20214370352, Branka Vodnika 4, 42000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982</properties:Words>
  <properties:Characters>5362</properties:Characters>
  <properties:Lines>120</properties:Lines>
  <properties:Paragraphs>30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2018-02-06T11:19:00Z</dcterms:created>
  <dc:creator>Ljiljana Cafuk</dc:creator>
  <cp:lastModifiedBy>Ljiljana Cafuk</cp:lastModifiedBy>
  <dcterms:modified xmlns:xsi="http://www.w3.org/2001/XMLSchema-instance" xsi:type="dcterms:W3CDTF">2018-02-06T11:21:00Z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