
<file path=[Content_Types].xml><?xml version="1.0" encoding="utf-8"?>
<Types xmlns="http://schemas.openxmlformats.org/package/2006/content-types">
  <Default ContentType="image/x-emf" Extension="emf"/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46"/>
      </w:tblGrid>
      <w:tr w:rsidTr="00D050A0" w:rsidR="00915E8D" w:rsidRPr="00915E8D">
        <w:trPr>
          <w:trHeight w:val="3120"/>
        </w:trPr>
        <w:tc>
          <w:tcPr>
            <w:tcW w:type="dxa" w:w="3346"/>
            <w:vAlign w:val="center"/>
          </w:tcPr>
          <w:p w:rsidRDefault="00915E8D" w:rsidP="00D050A0" w:rsidR="00915E8D" w:rsidRPr="00915E8D">
            <w:pPr>
              <w:spacing w:before="100"/>
              <w:jc w:val="center"/>
              <w:rPr>
                <w:rFonts w:cs="Times New Roman" w:hAnsi="Times New Roman" w:ascii="Times New Roman"/>
                <w:noProof w:val="false"/>
                <w:sz w:val="24"/>
                <w:szCs w:val="24"/>
                <w:lang w:val="hr-HR"/>
              </w:rPr>
            </w:pPr>
            <w:bookmarkStart w:name="_GoBack" w:id="0"/>
            <w:bookmarkEnd w:id="0"/>
            <w:r w:rsidRPr="00915E8D">
              <w:rPr>
                <w:rFonts w:cs="Times New Roman" w:hAnsi="Times New Roman" w:ascii="Times New Roman"/>
                <w:sz w:val="24"/>
                <w:szCs w:val="24"/>
                <w:lang w:eastAsia="hr-HR"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15E8D" w:rsidP="00D050A0" w:rsidR="00915E8D" w:rsidRPr="00915E8D">
            <w:pPr>
              <w:spacing w:before="100"/>
              <w:rPr>
                <w:rFonts w:cs="Times New Roman" w:hAnsi="Times New Roman" w:ascii="Times New Roman"/>
                <w:noProof w:val="false"/>
                <w:sz w:val="24"/>
                <w:szCs w:val="24"/>
                <w:lang w:val="hr-HR"/>
              </w:rPr>
            </w:pPr>
            <w:r w:rsidRPr="00915E8D">
              <w:rPr>
                <w:rFonts w:cs="Times New Roman" w:hAnsi="Times New Roman" w:ascii="Times New Roman"/>
                <w:noProof w:val="false"/>
                <w:sz w:val="24"/>
                <w:szCs w:val="24"/>
                <w:lang w:val="hr-HR"/>
              </w:rPr>
              <w:t>REPUBLIKA HRVATSKA</w:t>
            </w:r>
          </w:p>
          <w:p w:rsidRDefault="00915E8D" w:rsidP="00D050A0" w:rsidR="00915E8D" w:rsidRPr="00915E8D">
            <w:pPr>
              <w:rPr>
                <w:rFonts w:cs="Times New Roman" w:hAnsi="Times New Roman" w:ascii="Times New Roman"/>
                <w:noProof w:val="false"/>
                <w:sz w:val="24"/>
                <w:szCs w:val="24"/>
                <w:lang w:val="hr-HR"/>
              </w:rPr>
            </w:pPr>
            <w:r w:rsidRPr="00915E8D">
              <w:rPr>
                <w:rFonts w:cs="Times New Roman" w:hAnsi="Times New Roman" w:ascii="Times New Roman"/>
                <w:noProof w:val="false"/>
                <w:sz w:val="24"/>
                <w:szCs w:val="24"/>
                <w:lang w:val="hr-HR"/>
              </w:rPr>
              <w:t>TRGOVAČKI SUD U SPLITU</w:t>
            </w:r>
          </w:p>
          <w:p w:rsidRDefault="00915E8D" w:rsidP="00D050A0" w:rsidR="00915E8D" w:rsidRPr="00915E8D">
            <w:pPr>
              <w:rPr>
                <w:rFonts w:cs="Times New Roman" w:hAnsi="Times New Roman" w:ascii="Times New Roman"/>
                <w:noProof w:val="false"/>
                <w:sz w:val="24"/>
                <w:szCs w:val="24"/>
                <w:lang w:val="hr-HR"/>
              </w:rPr>
            </w:pPr>
            <w:r w:rsidRPr="00915E8D">
              <w:rPr>
                <w:rFonts w:cs="Times New Roman" w:hAnsi="Times New Roman" w:ascii="Times New Roman"/>
                <w:noProof w:val="false"/>
                <w:sz w:val="24"/>
                <w:szCs w:val="24"/>
                <w:lang w:val="hr-HR"/>
              </w:rPr>
              <w:t>Split, Sukoišanska 6</w:t>
            </w:r>
          </w:p>
          <w:p w:rsidRDefault="00915E8D" w:rsidP="00D050A0" w:rsidR="00915E8D" w:rsidRPr="00915E8D">
            <w:pPr>
              <w:tabs>
                <w:tab w:pos="1719" w:val="left"/>
              </w:tabs>
              <w:jc w:val="center"/>
              <w:rPr>
                <w:rFonts w:cs="Times New Roman" w:hAnsi="Times New Roman" w:ascii="Times New Roman"/>
                <w:noProof w:val="false"/>
                <w:sz w:val="24"/>
                <w:szCs w:val="24"/>
                <w:lang w:val="hr-HR"/>
              </w:rPr>
            </w:pPr>
          </w:p>
        </w:tc>
      </w:tr>
    </w:tbl>
    <w:p w14:textId="bbfda57" w14:paraId="bbfda57" w:rsidRDefault="001253F1" w:rsidP="00C93F83" w:rsidR="001253F1" w:rsidRPr="00915E8D">
      <w:pPr>
        <w:spacing w:after="200" w:before="200"/>
        <w:jc w:val="center"/>
        <w15:collapsed w:val="false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R E P U B L I K A    H R V A T S K A </w:t>
      </w:r>
    </w:p>
    <w:p w:rsidRDefault="001253F1" w:rsidP="00C93F83" w:rsidR="001253F1" w:rsidRPr="00915E8D">
      <w:pPr>
        <w:pStyle w:val="Naslov1"/>
        <w:spacing w:after="200" w:before="200"/>
      </w:pPr>
      <w:r w:rsidRPr="00915E8D">
        <w:rPr>
          <w:b w:val="false"/>
        </w:rPr>
        <w:t xml:space="preserve">R J E Š E N J E </w:t>
      </w:r>
    </w:p>
    <w:p w:rsidRDefault="001253F1" w:rsidP="00C93F83" w:rsidR="001253F1" w:rsidRPr="00915E8D">
      <w:pPr>
        <w:rPr>
          <w:noProof w:val="false"/>
          <w:lang w:val="hr-HR"/>
        </w:rPr>
      </w:pPr>
      <w:r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  <w:t xml:space="preserve">Trgovački sud u Splitu, </w:t>
      </w:r>
      <w:r w:rsidR="00CF2533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po</w:t>
      </w:r>
      <w:r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sutkinji Ani Golub Gruić, </w:t>
      </w:r>
      <w:r w:rsidR="009801EA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u stečajnom postupku radi provedbe naknade diobe nad stečajnom masom iza CONSILIUM d.o.o. u stečaju, OIB: 38965249894, Zagreb, Pavla Hatza 10</w:t>
      </w:r>
      <w:r w:rsidR="00CA133B" w:rsidRPr="00915E8D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,</w:t>
      </w:r>
      <w:r w:rsidR="00915E8D" w:rsidRPr="00915E8D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101C81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7</w:t>
      </w:r>
      <w:r w:rsidR="009801EA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. studenog 2017.</w:t>
      </w:r>
    </w:p>
    <w:p w:rsidRDefault="001253F1" w:rsidP="00C93F83" w:rsidR="009114FC" w:rsidRPr="00915E8D">
      <w:pPr>
        <w:pStyle w:val="Tijeloteksta"/>
        <w:tabs>
          <w:tab w:pos="1080" w:val="left"/>
        </w:tabs>
        <w:spacing w:after="200" w:before="200"/>
        <w:jc w:val="center"/>
      </w:pPr>
      <w:r w:rsidRPr="00915E8D">
        <w:t xml:space="preserve">r i j e š i o   j e </w:t>
      </w:r>
    </w:p>
    <w:p w:rsidRDefault="00EF594C" w:rsidP="00113E21" w:rsidR="00113E21" w:rsidRPr="00915E8D">
      <w:pPr>
        <w:spacing w:before="160"/>
        <w:ind w:firstLine="709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Stečajnom upravitelju </w:t>
      </w:r>
      <w:r w:rsidR="009801EA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Jelenk</w:t>
      </w:r>
      <w:r w:rsidR="00766B95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u</w:t>
      </w:r>
      <w:r w:rsidR="000227A2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9801EA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L</w:t>
      </w:r>
      <w:r w:rsidR="00766B95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ehkiju</w:t>
      </w:r>
      <w:r w:rsidR="000227A2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9801EA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iz Zagreba, Pavla Hatza 10, OIB: 96068307857, </w:t>
      </w:r>
      <w:r w:rsidR="008308AB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određuje</w:t>
      </w:r>
      <w:r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se naknada stvarnih troškova u</w:t>
      </w:r>
      <w:r w:rsid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ovom stečajnom postupku u ukupnom iznosu </w:t>
      </w:r>
      <w:r w:rsidR="00587BE4">
        <w:rPr>
          <w:rFonts w:cs="Times New Roman" w:hAnsi="Times New Roman" w:ascii="Times New Roman"/>
          <w:noProof w:val="false"/>
          <w:sz w:val="24"/>
          <w:szCs w:val="24"/>
          <w:lang w:val="hr-HR"/>
        </w:rPr>
        <w:t>od 1.1</w:t>
      </w:r>
      <w:r w:rsidR="000227A2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17,30 </w:t>
      </w:r>
      <w:r w:rsidR="000666B6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kn </w:t>
      </w:r>
      <w:r w:rsidR="00AC5946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koje će naplatiti </w:t>
      </w:r>
      <w:r w:rsidR="00A84CB5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iz </w:t>
      </w:r>
      <w:r w:rsidR="00AC5946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sredstava stečajne mase</w:t>
      </w:r>
      <w:r w:rsid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AC5946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uz plaćanje odgovarajućih poreza</w:t>
      </w:r>
      <w:r w:rsidR="00297A19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,</w:t>
      </w:r>
      <w:r w:rsidR="00AC5946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prireza </w:t>
      </w:r>
      <w:r w:rsidR="00297A19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i doprinosa</w:t>
      </w:r>
      <w:r w:rsidR="00113E21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, dok se za više traženi iznos od </w:t>
      </w:r>
      <w:r w:rsidR="00D562D9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3.</w:t>
      </w:r>
      <w:r w:rsidR="00587BE4">
        <w:rPr>
          <w:rFonts w:cs="Times New Roman" w:hAnsi="Times New Roman" w:ascii="Times New Roman"/>
          <w:noProof w:val="false"/>
          <w:sz w:val="24"/>
          <w:szCs w:val="24"/>
          <w:lang w:val="hr-HR"/>
        </w:rPr>
        <w:t>6</w:t>
      </w:r>
      <w:r w:rsidR="00D562D9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0</w:t>
      </w:r>
      <w:r w:rsidR="008436C6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2</w:t>
      </w:r>
      <w:r w:rsidR="00113E21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,00 kn po istoj osnovi zahtjev stečajnog upravitelja odbija.</w:t>
      </w:r>
    </w:p>
    <w:p w:rsidRDefault="005821B0" w:rsidP="00833A10" w:rsidR="005821B0" w:rsidRPr="00915E8D">
      <w:pPr>
        <w:spacing w:after="200" w:before="10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Obraz</w:t>
      </w:r>
      <w:r w:rsidR="004B56B7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l</w:t>
      </w:r>
      <w:r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oženj</w:t>
      </w:r>
      <w:r w:rsidR="004B56B7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e</w:t>
      </w:r>
    </w:p>
    <w:p w:rsidRDefault="009801EA" w:rsidP="009801EA" w:rsidR="009801EA" w:rsidRPr="00915E8D">
      <w:pPr>
        <w:tabs>
          <w:tab w:pos="709" w:val="left"/>
          <w:tab w:pos="6810" w:val="left"/>
        </w:tabs>
        <w:spacing w:before="22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 w:rsidRPr="00915E8D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  <w:t xml:space="preserve">Na prijedlog </w:t>
      </w:r>
      <w:r w:rsidR="0054454D" w:rsidRPr="00915E8D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Financijske agencije</w:t>
      </w:r>
      <w:r w:rsidRPr="00915E8D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, Regionalni centar Split, Podružnica Split, Mažuranićevo šetalište 24B, OIB: 85821130368, rješenjem ovog suda 11. St-913/2015 od 10. svibnja 2016. godine otvoren je i zaključen stečajni postupak nad dužnikom CONSILIUM d.o.o., OIB: 78631729590, Split, Omiška 35, a temeljem odredbe čl. 431. i čl. 432. Stečajnog zakona (˝Narodne novine˝ broj 71/15; dalje: SZ). Istim rješenjem (koje je postalo pravomoćno dana 27. svibnja 2016. godine) za stečajnog upravitelja imenovan je Jelenko Lehki iz Zagreba, Pavla Hatza 10.</w:t>
      </w:r>
    </w:p>
    <w:p w:rsidRDefault="009801EA" w:rsidP="009801EA" w:rsidR="009801EA" w:rsidRPr="00915E8D">
      <w:pPr>
        <w:tabs>
          <w:tab w:pos="709" w:val="left"/>
          <w:tab w:pos="6810" w:val="left"/>
        </w:tabs>
        <w:spacing w:before="22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 w:rsidRPr="00915E8D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  <w:t>Rješenjem ovog suda 11. St-913/2015 od 3. veljače 2017. godine određen je nastavak postupka radi naknadne diobe stečajne mase stečajnog dužnika CONSILIUM d.o.o., OIB: 78631729590, Split, Omiška 35.</w:t>
      </w:r>
    </w:p>
    <w:p w:rsidRDefault="009801EA" w:rsidP="009801EA" w:rsidR="009801EA" w:rsidRPr="00915E8D">
      <w:pPr>
        <w:tabs>
          <w:tab w:pos="709" w:val="left"/>
          <w:tab w:pos="6810" w:val="left"/>
        </w:tabs>
        <w:spacing w:before="22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</w:pPr>
      <w:r w:rsidRPr="00915E8D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  <w:t>Podneskom od 2. listopada 2017. godine stečajni upravitelj izvijestio je sud da je unovčio imovinu koja ulazi u stečajnu masu, a sukladno odluci skupštine vjerovnika i to osobno vozilo za iznos od 38.111,11 kn. Slijedom navedenog, predložio je da sud donese rješenje o određivanju nagrade sukladno Uredbi</w:t>
      </w:r>
      <w:r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 o kriterijima i načinu obračuna i plaćanja nagrade stečajnim upraviteljima. Istim podneskom stečajni upravitelj zatražio je naknadu stvarnih troškova i to u ukupnom iznosu od 4.719,30 kn uz specifikaciju:</w:t>
      </w:r>
    </w:p>
    <w:p w:rsidRDefault="009801EA" w:rsidP="000922F0" w:rsidR="009801EA" w:rsidRPr="00915E8D">
      <w:pPr>
        <w:pStyle w:val="Odlomakpopisa"/>
        <w:numPr>
          <w:ilvl w:val="0"/>
          <w:numId w:val="35"/>
        </w:numPr>
        <w:tabs>
          <w:tab w:pos="709" w:val="left"/>
          <w:tab w:pos="6810" w:val="left"/>
        </w:tabs>
        <w:spacing w:before="6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</w:pPr>
      <w:r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materijalni troškovi prema izvješću za izvještajno ročište u iznosu od 313,30 kn </w:t>
      </w:r>
    </w:p>
    <w:p w:rsidRDefault="009801EA" w:rsidP="000922F0" w:rsidR="009801EA" w:rsidRPr="00915E8D">
      <w:pPr>
        <w:pStyle w:val="Odlomakpopisa"/>
        <w:numPr>
          <w:ilvl w:val="0"/>
          <w:numId w:val="35"/>
        </w:numPr>
        <w:tabs>
          <w:tab w:pos="709" w:val="left"/>
          <w:tab w:pos="6810" w:val="left"/>
        </w:tabs>
        <w:spacing w:before="6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</w:pPr>
      <w:r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putni troškovi za ispitno i izvještajno ročište (relacija Zagreb-Split-Zagreb) u iznosu od 2.006,00 kn</w:t>
      </w:r>
    </w:p>
    <w:p w:rsidRDefault="009801EA" w:rsidP="000922F0" w:rsidR="009801EA" w:rsidRPr="00915E8D">
      <w:pPr>
        <w:pStyle w:val="Odlomakpopisa"/>
        <w:numPr>
          <w:ilvl w:val="0"/>
          <w:numId w:val="35"/>
        </w:numPr>
        <w:tabs>
          <w:tab w:pos="709" w:val="left"/>
          <w:tab w:pos="6810" w:val="left"/>
        </w:tabs>
        <w:spacing w:before="6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</w:pPr>
      <w:r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lastRenderedPageBreak/>
        <w:t xml:space="preserve">troškovi ureda stečajnog upravitelja za razdoblje od 3. veljače 2017. godine do 30. rujna 2017. godine u iznosu od 2.400,00 kn. </w:t>
      </w:r>
    </w:p>
    <w:p w:rsidRDefault="0054454D" w:rsidP="001B2B04" w:rsidR="009801EA" w:rsidRPr="00915E8D">
      <w:pPr>
        <w:tabs>
          <w:tab w:pos="709" w:val="left"/>
          <w:tab w:pos="6810" w:val="left"/>
        </w:tabs>
        <w:spacing w:before="20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</w:pPr>
      <w:r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ab/>
        <w:t>U privitku podneska stečajni upravitelj dostavio je račun za pružene usluge VIPnet d.o.o. za kolovoz 2017. izdane na ime odvjetnika Jelenka Lehkija u iznosu od 939,87 kn (list 101 spisa), račun HEP-a na ime mjesečne novčane obveze za lipanj 2017. u iznosu od 106,99 kn (list 102 spisa), račun Zagrebačkog holdinga d.o.o. Zagreb na ime komunalne naknade i naknade za uređenje voda izdan na ime Mihaljević Srećka u iznosu od 230,43 kn (list 103 spisa), obračun putnih troškova stečajnog upravitelja za relaciju Zagreb - (Zadar) Split-Zagreb za dan 27. i 28. travnja 2017. u iznosu od 2.006,00 kn sa dokazima o plaćenoj cestarini (list 104-105 spisa), Ugovor o zakupu poslovnog prostora zaključen između Srećka Mihaljevića i odvjetnika Jelenka Lehkija 12. travnja 2013. (list 106-100 spisa) te Drugi dodatak Ugovoru o zakupu poslovnog prostora zaključen između Srećka Mihaljevića i odvjetnika Jelenka Lehkija 8. travnja 2013. (list 111-113 spisa).</w:t>
      </w:r>
    </w:p>
    <w:p w:rsidRDefault="00BC43E6" w:rsidP="001B2B04" w:rsidR="00BC43E6" w:rsidRPr="00915E8D">
      <w:pPr>
        <w:tabs>
          <w:tab w:pos="709" w:val="left"/>
          <w:tab w:pos="6810" w:val="left"/>
        </w:tabs>
        <w:spacing w:before="20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</w:pPr>
      <w:r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ab/>
        <w:t>Rješenjem ovoga suda broj 11. St-136/2017 od 11. listopada 2017., stečajnom upravitelju određena je nagrada za rad u iznosu od 6.097,77 kn brutto.</w:t>
      </w:r>
    </w:p>
    <w:p w:rsidRDefault="00D765A1" w:rsidP="001B2B04" w:rsidR="001B2B04" w:rsidRPr="00915E8D">
      <w:pPr>
        <w:spacing w:before="200"/>
        <w:ind w:firstLine="708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Prema ocjeni ovoga suda, zahtjev stečajnog upravitelja za naknadom stvarnog troška je djelomično osnovan.</w:t>
      </w:r>
    </w:p>
    <w:p w:rsidRDefault="00307A15" w:rsidP="001B2B04" w:rsidR="000A08A4" w:rsidRPr="00915E8D">
      <w:pPr>
        <w:spacing w:before="200"/>
        <w:ind w:firstLine="708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Odredbom čl. 94. st. 1. SZ-a propisano je da stečajni upravitelj ima pravo na nagradu za svoj rad i naknadu stvarnih troškova, a stavkom 3. da naknadu troškova rješenjem određuje sud na temelju pisanog, obrazloženog i dokumentiranog izvješća stečajnog upravitelja.</w:t>
      </w:r>
    </w:p>
    <w:p w:rsidRDefault="00331771" w:rsidP="001B2B04" w:rsidR="00331771" w:rsidRPr="00915E8D">
      <w:pPr>
        <w:spacing w:before="200"/>
        <w:ind w:firstLine="708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Odredbom ćl. 77. SZ-a </w:t>
      </w:r>
      <w:r w:rsidR="005419A4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propisano je da se </w:t>
      </w:r>
      <w:r w:rsidR="00303DC5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za st</w:t>
      </w:r>
      <w:r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ečajnog upravitelja </w:t>
      </w:r>
      <w:r w:rsidR="005419A4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može imenovati osoba upisana na listi stečajnih upravitelja za područje nadležnog suda.</w:t>
      </w:r>
    </w:p>
    <w:p w:rsidRDefault="00303DC5" w:rsidP="001B2B04" w:rsidR="005419A4" w:rsidRPr="00915E8D">
      <w:pPr>
        <w:spacing w:before="200"/>
        <w:ind w:firstLine="708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Odredbom čl. 84. SZ-a propisan</w:t>
      </w:r>
      <w:r w:rsidR="005419A4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o je da se izbor stečajnog upravitelja u stečajnom postupku obavlja metodom slučajnog odabira s liste A</w:t>
      </w:r>
      <w:r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stečajnih upravitelja sa liste</w:t>
      </w:r>
      <w:r w:rsidR="005419A4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nadležnog suda ako SZ-om nije drugačije određeno.</w:t>
      </w:r>
    </w:p>
    <w:p w:rsidRDefault="004A7413" w:rsidP="001B2B04" w:rsidR="004A7413" w:rsidRPr="00915E8D">
      <w:pPr>
        <w:spacing w:before="200"/>
        <w:ind w:firstLine="708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U smislu slobode tržišta radne snage, </w:t>
      </w:r>
      <w:r w:rsidR="00307A15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na </w:t>
      </w:r>
      <w:r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l</w:t>
      </w:r>
      <w:r w:rsidR="005419A4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ist</w:t>
      </w:r>
      <w:r w:rsidR="00307A15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i</w:t>
      </w:r>
      <w:r w:rsidR="005419A4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A stečajnih upravitelja nadležnog suda mogu se nalaziti i stečajni upravitelji koji </w:t>
      </w:r>
      <w:r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su se na tu listu po svojem </w:t>
      </w:r>
      <w:r w:rsidR="003B2C18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poslovnom </w:t>
      </w:r>
      <w:r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interesu prijavili i makar im je mjesto prebivališta </w:t>
      </w:r>
      <w:r w:rsidR="005210F7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iz</w:t>
      </w:r>
      <w:r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van teritorija </w:t>
      </w:r>
      <w:r w:rsidR="00303DC5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nadležnog suda</w:t>
      </w:r>
      <w:r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.</w:t>
      </w:r>
    </w:p>
    <w:p w:rsidRDefault="00B27366" w:rsidP="001B2B04" w:rsidR="000E0D84" w:rsidRPr="00915E8D">
      <w:pPr>
        <w:spacing w:before="200"/>
        <w:ind w:firstLine="708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Stvarne </w:t>
      </w:r>
      <w:r w:rsidR="00780D8C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troškove </w:t>
      </w:r>
      <w:r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službenih putovanja (</w:t>
      </w:r>
      <w:r w:rsidR="00CF06C7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nastalih u svezi konkretnog postupka u kojemu je stečajni upravitelj i imenovan sa liste nadležnog suda</w:t>
      </w:r>
      <w:r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) stečajni upravitelj</w:t>
      </w:r>
      <w:r w:rsidR="001277D1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i</w:t>
      </w:r>
      <w:r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pravdaju</w:t>
      </w:r>
      <w:r w:rsid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780D8C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sukladno </w:t>
      </w:r>
      <w:r w:rsidR="000E0D84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Pravilniku </w:t>
      </w:r>
      <w:r w:rsidR="000E0D84"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o porezu na dohodak (</w:t>
      </w:r>
      <w:r w:rsidR="00303DC5"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„</w:t>
      </w:r>
      <w:r w:rsidR="000E0D84"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Narodne novine</w:t>
      </w:r>
      <w:r w:rsidR="00303DC5"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“</w:t>
      </w:r>
      <w:r w:rsidR="000E0D84"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, broj </w:t>
      </w:r>
      <w:r w:rsidR="00553818"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115/16</w:t>
      </w:r>
      <w:r w:rsidR="000E0D84"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; dalje u tekstu Pravilnik)</w:t>
      </w:r>
      <w:r w:rsidR="000E0D84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.</w:t>
      </w:r>
    </w:p>
    <w:p w:rsidRDefault="00B27366" w:rsidP="00035B89" w:rsidR="00035B89" w:rsidRPr="00915E8D">
      <w:pPr>
        <w:spacing w:before="200"/>
        <w:ind w:firstLine="708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Člankom 14. stavkom 2. Pravilnika propisano je da se izdaci za službena putovanja (dnevnice, naknade prijevoznih troškova, naknade korištenja privatnog automobila u službene svrhe, troškovi noćenja i drugo) obračunavaju na temelju urednog i vjerodostojnog putnog naloga i priloženih isprava kojima se dokazuju izdaci i drugi podaci navedeni na putnom nalogu. Neovisno u kojem obliku se izdaje, putni nalog kao vjerodostojna isprava sadrži osobito slijedeće podatke: nadnevak izdavanja, ime i prezime osobe koja se upućuje na službeno putovanje, mjesto u koje osoba putuje, svrha putovanja, vrijeme trajanja putovanja, vrijeme kretanja na put, podatke o prijevoznom sredstvu kojim se putuje (ako se putuje automobilom potrebno je navesti marku i registarsku oznaku automobila, početno i završno stanje brojila – kilometar/sat), vrijeme povratka s puta, potpis ovlaštene osobe, pečat, obračun troškova, likvidaciju obračuna te izvješće s puta. Uz putni nalog obvezno se prilažu isprave kojima se dokazuju nastali izdaci i to osobito: računi za cestarine, preslike ili potvrde putnih karata, računi za smještaj i drugo</w:t>
      </w:r>
      <w:r w:rsidR="00107723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, bez obzira na način podmirenja izdataka.</w:t>
      </w:r>
    </w:p>
    <w:p w:rsidRDefault="0052058E" w:rsidP="0052058E" w:rsidR="00261579" w:rsidRPr="00915E8D">
      <w:pPr>
        <w:spacing w:before="200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="00380A24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Po mišljenju ovoga suda, o</w:t>
      </w:r>
      <w:r w:rsidR="001277D1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kolnost</w:t>
      </w:r>
      <w:r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da je teritorijaln</w:t>
      </w:r>
      <w:r w:rsidR="001277D1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a nadležnost</w:t>
      </w:r>
      <w:r w:rsidR="00035B89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87534D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pojedinih sudova rađena </w:t>
      </w:r>
      <w:r w:rsidR="00380A24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prije svega </w:t>
      </w:r>
      <w:r w:rsidR="0087534D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sa svrhom ekonomičnosti u provođenju postupak</w:t>
      </w:r>
      <w:r w:rsidR="000D41B9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a i ujednačavanju opterećenosti</w:t>
      </w:r>
      <w:r w:rsidR="0087534D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sudova s jedne strane, </w:t>
      </w:r>
      <w:r w:rsidR="00C31E2B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to činjenica da se </w:t>
      </w:r>
      <w:r w:rsidR="0087534D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na listama stečajnih upravitelja </w:t>
      </w:r>
      <w:r w:rsidR="00C31E2B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nadležnih sudova </w:t>
      </w:r>
      <w:r w:rsidR="0087534D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nalaze se i osobe </w:t>
      </w:r>
      <w:r w:rsidR="00595599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(po vlastitom slobodnom odabiru) </w:t>
      </w:r>
      <w:r w:rsidR="0087534D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kojima je prebivalište </w:t>
      </w:r>
      <w:r w:rsidR="000D41B9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iz</w:t>
      </w:r>
      <w:r w:rsidR="0087534D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van </w:t>
      </w:r>
      <w:r w:rsidR="000D41B9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područja</w:t>
      </w:r>
      <w:r w:rsid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C31E2B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tog</w:t>
      </w:r>
      <w:r w:rsidR="0087534D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nadležn</w:t>
      </w:r>
      <w:r w:rsidR="00C31E2B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og suda, </w:t>
      </w:r>
      <w:r w:rsidR="00380A24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s druge strane, </w:t>
      </w:r>
      <w:r w:rsidR="00C31E2B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ne</w:t>
      </w:r>
      <w:r w:rsid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C31E2B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bi smjela biti </w:t>
      </w:r>
      <w:r w:rsidR="00BD5DFF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u korist </w:t>
      </w:r>
      <w:r w:rsidR="00C31E2B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smanjenja ekonomičnosti</w:t>
      </w:r>
      <w:r w:rsidR="00380A24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(</w:t>
      </w:r>
      <w:r w:rsidR="001277D1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a </w:t>
      </w:r>
      <w:r w:rsid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na teret stečajne mase - </w:t>
      </w:r>
      <w:r w:rsidR="00380A24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vjerovnika)</w:t>
      </w:r>
      <w:r w:rsidR="00F5436C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, a zbog povećanja putnih troškove koje bi </w:t>
      </w:r>
      <w:r w:rsidR="001277D1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posl</w:t>
      </w:r>
      <w:r w:rsidR="00380A24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jedično </w:t>
      </w:r>
      <w:r w:rsidR="00F5436C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proizvodili stečajni upravitelji </w:t>
      </w:r>
      <w:r w:rsidR="00380A24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iz same činjenice da im je </w:t>
      </w:r>
      <w:r w:rsidR="00F5436C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mjesto </w:t>
      </w:r>
      <w:r w:rsidR="00366818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prebivališta</w:t>
      </w:r>
      <w:r w:rsid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1277D1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iz</w:t>
      </w:r>
      <w:r w:rsidR="00380A24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van</w:t>
      </w:r>
      <w:r w:rsid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380A24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područj</w:t>
      </w:r>
      <w:r w:rsidR="001277D1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a</w:t>
      </w:r>
      <w:r w:rsidR="00380A24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nadležnog suda</w:t>
      </w:r>
      <w:r w:rsidR="00595599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.</w:t>
      </w:r>
    </w:p>
    <w:p w:rsidRDefault="00595599" w:rsidP="00FA1062" w:rsidR="00F81AEE" w:rsidRPr="00915E8D">
      <w:pPr>
        <w:spacing w:before="200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915E8D">
        <w:rPr>
          <w:rFonts w:cs="Times New Roman" w:hAnsi="Times New Roman" w:ascii="Times New Roman"/>
          <w:noProof w:val="false"/>
          <w:color w:val="FF0000"/>
          <w:sz w:val="24"/>
          <w:szCs w:val="24"/>
          <w:lang w:val="hr-HR"/>
        </w:rPr>
        <w:tab/>
      </w:r>
      <w:r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U takvim okolnostima po mišljenju ovoga suda, stečajnim upraviteljima kojima je prebivalište</w:t>
      </w:r>
      <w:r w:rsid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366818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iz</w:t>
      </w:r>
      <w:r w:rsidR="001277D1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van teritorij</w:t>
      </w:r>
      <w:r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a nadležnog suda, opravdanim bi valjalo priznavati tek onaj dio putnih troškova </w:t>
      </w:r>
      <w:r w:rsidR="00915FE6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koji je ostvaren na području nadležnog suda</w:t>
      </w:r>
      <w:r w:rsidR="00587BE4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1277D1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(</w:t>
      </w:r>
      <w:r w:rsidR="00366818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po dužini prijeđenog puta</w:t>
      </w:r>
      <w:r w:rsid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366818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i</w:t>
      </w:r>
      <w:r w:rsid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1277D1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vremenski)</w:t>
      </w:r>
      <w:r w:rsidR="00915FE6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. U ovom smislu, ovaj sud je i mišljenja da stečajni upravitelji kojima </w:t>
      </w:r>
      <w:r w:rsid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je</w:t>
      </w:r>
      <w:r w:rsidR="00915FE6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prebivalište </w:t>
      </w:r>
      <w:r w:rsidR="001277D1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izvan teritorij</w:t>
      </w:r>
      <w:r w:rsidR="00915FE6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a tog nadležnog suda ne</w:t>
      </w:r>
      <w:r w:rsid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915FE6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bi mogli </w:t>
      </w:r>
      <w:r w:rsidR="00F27CEE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stečajnu masu teretiti s</w:t>
      </w:r>
      <w:r w:rsidR="00915FE6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voj</w:t>
      </w:r>
      <w:r w:rsidR="00F27CEE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im</w:t>
      </w:r>
      <w:r w:rsidR="00915FE6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putn</w:t>
      </w:r>
      <w:r w:rsidR="00F27CEE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im</w:t>
      </w:r>
      <w:r w:rsidR="00915FE6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troškov</w:t>
      </w:r>
      <w:r w:rsidR="00F27CEE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ima</w:t>
      </w:r>
      <w:r w:rsidR="00915FE6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 ostvaren</w:t>
      </w:r>
      <w:r w:rsidR="00F27CEE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im</w:t>
      </w:r>
      <w:r w:rsid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1277D1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izvan teritorij</w:t>
      </w:r>
      <w:r w:rsidR="00915FE6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a nadležnog suda</w:t>
      </w:r>
      <w:r w:rsid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915FE6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pa m</w:t>
      </w:r>
      <w:r w:rsidR="00366818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akar im takve troškove odobrili</w:t>
      </w:r>
      <w:r w:rsidR="00915FE6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i sami vjerovnici većinom glasova (kroz </w:t>
      </w:r>
      <w:r w:rsidR="00366818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tijela stečajnog postupka – skupštinu ili </w:t>
      </w:r>
      <w:r w:rsidR="00915FE6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odbor</w:t>
      </w:r>
      <w:r w:rsidR="00F27CEE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vjerovnika)</w:t>
      </w:r>
      <w:r w:rsidR="00915FE6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, jer takve odluke nisu u njihovoj nadležnosti </w:t>
      </w:r>
      <w:r w:rsidR="00F27CEE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(kao ni eventualne odluke da im se na teret stečajne mase odobravaju i plaćaju troškovi privremenog boravka na području nadležnog suda).</w:t>
      </w:r>
    </w:p>
    <w:p w:rsidRDefault="00FD153D" w:rsidP="00FA1062" w:rsidR="00FD153D" w:rsidRPr="00915E8D">
      <w:pPr>
        <w:spacing w:before="200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  <w:t>U odnosu na druge stvarne troškove koji stečajni upravitelj opravdano i realno ima u obavljanju svojih poslova, ovaj sud je mišljenja da se takvim troškovima ne mogu smatrati troškovi ureda stečajnog upr</w:t>
      </w:r>
      <w:r w:rsidR="00366818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avitelja ako ga ima (najam ureds</w:t>
      </w:r>
      <w:r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kih prostora,</w:t>
      </w:r>
      <w:r w:rsidR="00C64A8A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komunalna naknada,</w:t>
      </w:r>
      <w:r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režije i sl.) i makar oni bili izraženi u postotnom udjelu. </w:t>
      </w:r>
    </w:p>
    <w:p w:rsidRDefault="00DD6355" w:rsidP="00FA1062" w:rsidR="00DD6355" w:rsidRPr="00915E8D">
      <w:pPr>
        <w:spacing w:before="200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="00551D93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Ima li stečajni upravitelj ili </w:t>
      </w:r>
      <w:r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nem</w:t>
      </w:r>
      <w:r w:rsidR="001277D1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a</w:t>
      </w:r>
      <w:r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svoj ured potpuno je </w:t>
      </w:r>
      <w:r w:rsidR="00915E8D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irelevantno</w:t>
      </w:r>
      <w:r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za ispunjenje njegovih obveza koje </w:t>
      </w:r>
      <w:r w:rsidR="00DB4054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preuzeo kao upisana fizička osoba na lis</w:t>
      </w:r>
      <w:r w:rsidR="001277D1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ti A stečajnih upra</w:t>
      </w:r>
      <w:r w:rsidR="00DB4054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vitelja (čl.</w:t>
      </w:r>
      <w:r w:rsidR="00587BE4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DB4054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79.</w:t>
      </w:r>
      <w:r w:rsidR="00587BE4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DB4054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st.</w:t>
      </w:r>
      <w:r w:rsidR="00587BE4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DB4054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1.</w:t>
      </w:r>
      <w:r w:rsidR="00587BE4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DB4054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SZ-a)</w:t>
      </w:r>
      <w:r w:rsidR="00627040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, sukladno čemu ni t</w:t>
      </w:r>
      <w:r w:rsidR="001277D1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roškovi toga ureda niti u propor</w:t>
      </w:r>
      <w:r w:rsidR="00627040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cionalnom dijelu ne mogu</w:t>
      </w:r>
      <w:r w:rsidR="001277D1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padati na teret stečajne mase.</w:t>
      </w:r>
    </w:p>
    <w:p w:rsidRDefault="00DB4054" w:rsidP="00DB4054" w:rsidR="00650A39" w:rsidRPr="00915E8D">
      <w:pPr>
        <w:spacing w:before="200"/>
        <w:ind w:firstLine="708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S druge pak strane svaki pa i najmanji stvarni trošak koji je nastao </w:t>
      </w:r>
      <w:r w:rsidR="00551D93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kao direktna posl</w:t>
      </w:r>
      <w:r w:rsidR="00F81AEE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jedic</w:t>
      </w:r>
      <w:r w:rsidR="00650A39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a u postupku obavljanja poslova za koje je </w:t>
      </w:r>
      <w:r w:rsidR="007132F3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upravitelj i </w:t>
      </w:r>
      <w:r w:rsidR="00650A39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im</w:t>
      </w:r>
      <w:r w:rsidR="00616A1E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enovan, jest opravdan trošak. M</w:t>
      </w:r>
      <w:r w:rsidR="00650A39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akar se ti troškovi zbog objektivnih i specifičnih okolnosti</w:t>
      </w:r>
      <w:r w:rsidR="00627040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, pogotov</w:t>
      </w:r>
      <w:r w:rsidR="00551D93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o</w:t>
      </w:r>
      <w:r w:rsidR="00650A39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kada stečajni upravitel</w:t>
      </w:r>
      <w:r w:rsidR="00F81AEE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j</w:t>
      </w:r>
      <w:r w:rsid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F81AEE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obavlja</w:t>
      </w:r>
      <w:r w:rsidR="007132F3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i druge poslov</w:t>
      </w:r>
      <w:r w:rsidR="00CB1A01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ne aktivnosti od svog </w:t>
      </w:r>
      <w:r w:rsidR="007132F3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poslovnog interesa, zbog čega se stvarni troškovi uredskog pribora i materijala, troškovi </w:t>
      </w:r>
      <w:r w:rsidR="00650A39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telef</w:t>
      </w:r>
      <w:r w:rsidR="007132F3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ona,</w:t>
      </w:r>
      <w:r w:rsidR="00650A39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internet</w:t>
      </w:r>
      <w:r w:rsidR="00F81AEE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a</w:t>
      </w:r>
      <w:r w:rsidR="007132F3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i sl</w:t>
      </w:r>
      <w:r w:rsidR="00F81AEE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.</w:t>
      </w:r>
      <w:r w:rsidR="007132F3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ne mogu jednoznačno i</w:t>
      </w:r>
      <w:r w:rsidR="00650A39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valjano dokumentirati</w:t>
      </w:r>
      <w:r w:rsidR="007132F3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), </w:t>
      </w:r>
      <w:r w:rsidR="00650A39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ovaj sud će </w:t>
      </w:r>
      <w:r w:rsidR="007132F3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ih </w:t>
      </w:r>
      <w:r w:rsidR="00650A39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prema  slobodnoj ocjeni </w:t>
      </w:r>
      <w:r w:rsidR="007132F3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procjenjivati i odobravati </w:t>
      </w:r>
      <w:r w:rsidR="00650A39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u smislu odredbe čl. 223. Zakona o parničnom postupku („Narodne novine“ broj 53/91, 91/92, 112/99, 88/01, 117/03, 88/05, 2/07, 84/08, 96/08, 123/08, 57/11 i </w:t>
      </w:r>
      <w:r w:rsidR="00616A1E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25/13, dalje ZPP) u vezi s čl. 10</w:t>
      </w:r>
      <w:r w:rsidR="00650A39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. </w:t>
      </w:r>
      <w:r w:rsidR="00616A1E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SZ-a</w:t>
      </w:r>
      <w:r w:rsidR="00F81AEE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, </w:t>
      </w:r>
      <w:r w:rsidR="00CB1A01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a po prethodnom prijedlogu podnositelja (neovisno o tome da</w:t>
      </w:r>
      <w:r w:rsidR="00587BE4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CB1A01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li ima ili nema svoj poslovni ured).</w:t>
      </w:r>
    </w:p>
    <w:p w:rsidRDefault="00826752" w:rsidP="001B2B04" w:rsidR="00D765A1" w:rsidRPr="00915E8D">
      <w:pPr>
        <w:spacing w:before="200"/>
        <w:ind w:firstLine="708"/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</w:pPr>
      <w:r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U odnosu na ranije navedeno, </w:t>
      </w:r>
      <w:r w:rsidR="00D765A1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zahtjev </w:t>
      </w:r>
      <w:r w:rsidR="000922F0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iz točke 1. </w:t>
      </w:r>
      <w:r w:rsidR="001E5901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za naknadu stvarnih troškova u dijelu </w:t>
      </w:r>
      <w:r w:rsidR="00D765A1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koji se odnosi na naknadu materijalnog troška prema izviješću za izvještajno ročište (poštarina, biljezi i izrada pečata) u iznosu od </w:t>
      </w:r>
      <w:r w:rsidR="00D765A1"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313,30 kn ovaj sud utvrđuje da je stečajni upravitelj nastanak tog troška valjano dokumentirao pa ga ovaj sud u cijelosti i prihvaća.</w:t>
      </w:r>
    </w:p>
    <w:p w:rsidRDefault="00D765A1" w:rsidP="001B2B04" w:rsidR="00D765A1" w:rsidRPr="00915E8D">
      <w:pPr>
        <w:spacing w:before="200"/>
        <w:ind w:firstLine="708"/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</w:pPr>
      <w:r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Nadalje, u odnosu na </w:t>
      </w:r>
      <w:r w:rsidR="00915E8D"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zahtjev</w:t>
      </w:r>
      <w:r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 </w:t>
      </w:r>
      <w:r w:rsidR="008D25AA"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stečajnog </w:t>
      </w:r>
      <w:r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upravitelja </w:t>
      </w:r>
      <w:r w:rsidR="008D6FB6"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iz točke 2.</w:t>
      </w:r>
      <w:r w:rsidR="00587BE4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 </w:t>
      </w:r>
      <w:r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koji se odnosi na</w:t>
      </w:r>
      <w:r w:rsidR="00AB5D33"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 naknadu</w:t>
      </w:r>
      <w:r w:rsid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 </w:t>
      </w:r>
      <w:r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putnih troškova za relaciju Zagreb - (Zadar) Split</w:t>
      </w:r>
      <w:r w:rsid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 </w:t>
      </w:r>
      <w:r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-</w:t>
      </w:r>
      <w:r w:rsid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 </w:t>
      </w:r>
      <w:r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Zagreb za dan 27. i 28. travnja 2017. u iznosu od 2.006,00 kn</w:t>
      </w:r>
      <w:r w:rsid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 </w:t>
      </w:r>
      <w:r w:rsidR="00DE2CB3"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ovaj sud, sukladno ranije navedenom, priznaje upravitelju p</w:t>
      </w:r>
      <w:r w:rsid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utne troškove od mjesta ulaska -</w:t>
      </w:r>
      <w:r w:rsidR="00DE2CB3"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 naplatne postaje A1 Vrpolje do sjedišta suda </w:t>
      </w:r>
      <w:r w:rsidR="00587BE4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Split (Sukoišanska 6)</w:t>
      </w:r>
      <w:r w:rsidR="00DE2CB3"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.</w:t>
      </w:r>
    </w:p>
    <w:p w:rsidRDefault="00DE2CB3" w:rsidP="001B2B04" w:rsidR="00587BE4">
      <w:pPr>
        <w:spacing w:before="200"/>
        <w:ind w:firstLine="708"/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</w:pPr>
      <w:r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Uvidom </w:t>
      </w:r>
      <w:r w:rsidR="001E7628"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u </w:t>
      </w:r>
      <w:r w:rsidR="005A766F"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we</w:t>
      </w:r>
      <w:r w:rsidR="00587BE4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b preglednik HAK</w:t>
      </w:r>
      <w:r w:rsidR="005A766F"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-a, ovaj sud utvrđuje da ta relacija iznosi oko </w:t>
      </w:r>
      <w:r w:rsidR="00587BE4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65</w:t>
      </w:r>
      <w:r w:rsidR="005A766F"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 km.</w:t>
      </w:r>
    </w:p>
    <w:p w:rsidRDefault="00A25F1D" w:rsidP="001B2B04" w:rsidR="00DE2CB3" w:rsidRPr="00915E8D">
      <w:pPr>
        <w:spacing w:before="200"/>
        <w:ind w:firstLine="708"/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</w:pPr>
      <w:r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U tom smislu, ovaj sud utvrđuje opravdanim:</w:t>
      </w:r>
    </w:p>
    <w:p w:rsidRDefault="00915E8D" w:rsidP="00587BE4" w:rsidR="00915E8D">
      <w:pPr>
        <w:spacing w:before="50"/>
        <w:ind w:firstLine="709"/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</w:pPr>
      <w:r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- </w:t>
      </w:r>
      <w:r w:rsidR="00A25F1D"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putni trošak stečajnog upravitelja u iznosu od 400,00 kn (</w:t>
      </w:r>
      <w:r w:rsidR="005A766F"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1</w:t>
      </w:r>
      <w:r w:rsidR="000227A2"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30</w:t>
      </w:r>
      <w:r w:rsidR="005A766F"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 (km) x 2 (relacija) x 2,00 (kn) = </w:t>
      </w:r>
      <w:r w:rsidR="000227A2"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520</w:t>
      </w:r>
      <w:r w:rsidR="005A766F"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,00 kn</w:t>
      </w:r>
      <w:r w:rsidR="00A25F1D"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)</w:t>
      </w:r>
    </w:p>
    <w:p w:rsidRDefault="00915E8D" w:rsidP="00587BE4" w:rsidR="00915E8D">
      <w:pPr>
        <w:spacing w:before="50"/>
        <w:ind w:firstLine="709"/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</w:pPr>
      <w:r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-</w:t>
      </w:r>
      <w:r w:rsidR="00587BE4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 </w:t>
      </w:r>
      <w:r w:rsidR="00A25F1D"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trošak cestarine na relaciji A1 </w:t>
      </w:r>
      <w:r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Vrpolje -</w:t>
      </w:r>
      <w:r w:rsidR="003370FF"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 Dugopolje</w:t>
      </w:r>
      <w:r w:rsidR="000227A2"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 </w:t>
      </w:r>
      <w:r w:rsidR="00A25F1D"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i obratno u iznosu od 44,00 kn (</w:t>
      </w:r>
      <w:r w:rsidR="003370FF"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22,00 kn za vozilo druge kategorije</w:t>
      </w:r>
      <w:r w:rsidR="00A25F1D"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 u jednom smje</w:t>
      </w:r>
      <w:r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r</w:t>
      </w:r>
      <w:r w:rsidR="00A25F1D"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u</w:t>
      </w:r>
      <w:r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 </w:t>
      </w:r>
      <w:r w:rsidR="00A25F1D"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za navedenu relaciju),</w:t>
      </w:r>
    </w:p>
    <w:p w:rsidRDefault="00A25F1D" w:rsidP="00587BE4" w:rsidR="00831E38" w:rsidRPr="00915E8D">
      <w:pPr>
        <w:spacing w:before="50"/>
        <w:ind w:firstLine="709"/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</w:pPr>
      <w:r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odnosno ukupno </w:t>
      </w:r>
      <w:r w:rsidR="000227A2"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56</w:t>
      </w:r>
      <w:r w:rsidR="00831E38"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4,00 kn</w:t>
      </w:r>
      <w:r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 (</w:t>
      </w:r>
      <w:r w:rsidR="000227A2"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520</w:t>
      </w:r>
      <w:r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,00 kn + 44,00 kn).</w:t>
      </w:r>
    </w:p>
    <w:p w:rsidRDefault="00AB5D33" w:rsidP="001B2B04" w:rsidR="007473F8" w:rsidRPr="00915E8D">
      <w:pPr>
        <w:spacing w:before="200"/>
        <w:ind w:firstLine="708"/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</w:pPr>
      <w:r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Konačno, u odnosu na </w:t>
      </w:r>
      <w:r w:rsidR="00915E8D"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zahtjev</w:t>
      </w:r>
      <w:r w:rsidR="008D25AA"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 </w:t>
      </w:r>
      <w:r w:rsidR="007473F8"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stečajnog upravitelja pod točkom 3. </w:t>
      </w:r>
      <w:r w:rsidR="008D25AA"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koji se odnosi na naknadu troškova ureda stečajnog upravitelja za razdoblje od 3. veljače 2017. (odnosno </w:t>
      </w:r>
      <w:r w:rsidR="00915E8D"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određivanja</w:t>
      </w:r>
      <w:r w:rsidR="008D25AA"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 nastavka postupka radi naknadne diobe) do 30. rujna 2017., a koji upravitelj utvr</w:t>
      </w:r>
      <w:r w:rsidR="00A25F1D"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đuje </w:t>
      </w:r>
      <w:r w:rsid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u</w:t>
      </w:r>
      <w:r w:rsidR="00A25F1D"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 iznosu od 2.400,0</w:t>
      </w:r>
      <w:r w:rsid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0 kn (8 x</w:t>
      </w:r>
      <w:r w:rsidR="00A25F1D"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 </w:t>
      </w:r>
      <w:r w:rsidR="008D25AA"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300,00 kn), </w:t>
      </w:r>
      <w:r w:rsidR="007473F8"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ovaj sud, sukladno ranije navedenom, utvrđuje nepripadnim, osim u dijelu troškova telefona i interneta. </w:t>
      </w:r>
    </w:p>
    <w:p w:rsidRDefault="00A25F1D" w:rsidP="001B2B04" w:rsidR="00AB5D33" w:rsidRPr="00915E8D">
      <w:pPr>
        <w:spacing w:before="200"/>
        <w:ind w:firstLine="708"/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</w:pPr>
      <w:r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Te tro</w:t>
      </w:r>
      <w:r w:rsidR="007473F8"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škove telefona i interneta ovaj sud, n</w:t>
      </w:r>
      <w:r w:rsid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e dovodeći ih u vezu sa troškov</w:t>
      </w:r>
      <w:r w:rsidR="007473F8" w:rsidRPr="00915E8D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ima ureda, procjenjuje na iznos od oko 30 kn/mjesečno, a uzimajući u obzir sve okolnosti ovog postupka (broj vjerovnika te brzinu i način unovčenja male stečajne mase), a što ukupno za 8 mjeseci trajanja ovog postupka iznosi 240,00 kn.</w:t>
      </w:r>
    </w:p>
    <w:p w:rsidRDefault="00EC282B" w:rsidP="00A25F1D" w:rsidR="001B2B04" w:rsidRPr="00915E8D">
      <w:pPr>
        <w:spacing w:before="200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="00A25F1D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Slijedom navedenog, ovaj sud nalazi opravdanim odobriti trošak stečajnog upravitelja u ukupnom iznos od </w:t>
      </w:r>
      <w:r w:rsidR="00587BE4">
        <w:rPr>
          <w:rFonts w:cs="Times New Roman" w:hAnsi="Times New Roman" w:ascii="Times New Roman"/>
          <w:noProof w:val="false"/>
          <w:sz w:val="24"/>
          <w:szCs w:val="24"/>
          <w:lang w:val="hr-HR"/>
        </w:rPr>
        <w:t>1.1</w:t>
      </w:r>
      <w:r w:rsidR="000227A2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17</w:t>
      </w:r>
      <w:r w:rsidR="00A25F1D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,30 kn (313,30 kn + </w:t>
      </w:r>
      <w:r w:rsidR="000227A2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564</w:t>
      </w:r>
      <w:r w:rsidR="00A25F1D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,00 kn + 240,00 kn).</w:t>
      </w:r>
    </w:p>
    <w:p w:rsidRDefault="00BA2C9E" w:rsidP="00BA2C9E" w:rsidR="00BA2C9E" w:rsidRPr="00915E8D">
      <w:pPr>
        <w:spacing w:before="200"/>
        <w:ind w:firstLine="708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Odobreni iznos naknade stvarnih troškova valja uvećati za pripadajuće poreze, prireze i doprinose.</w:t>
      </w:r>
    </w:p>
    <w:p w:rsidRDefault="00BA2C9E" w:rsidP="001B2B04" w:rsidR="001B2B04" w:rsidRPr="00915E8D">
      <w:pPr>
        <w:spacing w:before="200"/>
        <w:ind w:firstLine="708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Slijedom navedenog, temeljem odredbe članka 94. SZ-a odlučeno je kao u izreci ovog rješenja.</w:t>
      </w:r>
    </w:p>
    <w:p w:rsidRDefault="006E67B4" w:rsidP="0069150A" w:rsidR="006E67B4" w:rsidRPr="00915E8D">
      <w:pPr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EA1570" w:rsidP="0069150A" w:rsidR="00EA1570" w:rsidRPr="00915E8D">
      <w:pPr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U Splitu</w:t>
      </w:r>
      <w:r w:rsidR="00101C81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7</w:t>
      </w:r>
      <w:r w:rsidR="009801EA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. studenog </w:t>
      </w:r>
      <w:r w:rsidR="0097398E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2017</w:t>
      </w:r>
      <w:r w:rsidR="00146E0C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.</w:t>
      </w:r>
    </w:p>
    <w:p w:rsidRDefault="00EA1570" w:rsidP="009801EA" w:rsidR="00EA1570" w:rsidRPr="00915E8D">
      <w:pPr>
        <w:spacing w:before="200"/>
        <w:ind w:left="6481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SUTKINJA</w:t>
      </w:r>
    </w:p>
    <w:p w:rsidRDefault="00EA1570" w:rsidP="00915E8D" w:rsidR="00EA1570" w:rsidRPr="00915E8D">
      <w:pPr>
        <w:ind w:left="6481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ANA GOLUB GRUIĆ</w:t>
      </w:r>
    </w:p>
    <w:p w:rsidRDefault="00ED3E4A" w:rsidP="0069150A" w:rsidR="00ED3E4A" w:rsidRPr="00915E8D">
      <w:pPr>
        <w:numPr>
          <w:ilvl w:val="12"/>
          <w:numId w:val="0"/>
        </w:num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CA3319" w:rsidP="00CA3319" w:rsidR="00CA3319" w:rsidRPr="00915E8D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CA3319" w:rsidP="00CA3319" w:rsidR="00CA3319" w:rsidRPr="00915E8D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CA3319" w:rsidP="00CA3319" w:rsidR="00CA3319" w:rsidRPr="00915E8D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CA3319" w:rsidP="00CA3319" w:rsidR="00CA3319" w:rsidRPr="00915E8D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DNA:</w:t>
      </w:r>
    </w:p>
    <w:p w:rsidRDefault="005037F0" w:rsidP="00DE2463" w:rsidR="005037F0" w:rsidRPr="00915E8D">
      <w:pPr>
        <w:pStyle w:val="Odlomakpopisa"/>
        <w:numPr>
          <w:ilvl w:val="0"/>
          <w:numId w:val="7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stečajno</w:t>
      </w:r>
      <w:r w:rsidR="000A6EB2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m upravitelju</w:t>
      </w:r>
      <w:r w:rsid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9801EA"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Jelenku Lehkiju</w:t>
      </w:r>
    </w:p>
    <w:p w:rsidRDefault="005037F0" w:rsidP="00DE2463" w:rsidR="005037F0" w:rsidRPr="00915E8D">
      <w:pPr>
        <w:pStyle w:val="Odlomakpopisa"/>
        <w:numPr>
          <w:ilvl w:val="0"/>
          <w:numId w:val="7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mrežna stranica e-Oglasna ploča sudova </w:t>
      </w:r>
    </w:p>
    <w:p w:rsidRDefault="005037F0" w:rsidP="00CE5FC2" w:rsidR="00C05373" w:rsidRPr="00915E8D">
      <w:pPr>
        <w:pStyle w:val="Odlomakpopisa"/>
        <w:numPr>
          <w:ilvl w:val="0"/>
          <w:numId w:val="7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915E8D">
        <w:rPr>
          <w:rFonts w:cs="Times New Roman" w:hAnsi="Times New Roman" w:ascii="Times New Roman"/>
          <w:noProof w:val="false"/>
          <w:sz w:val="24"/>
          <w:szCs w:val="24"/>
          <w:lang w:val="hr-HR"/>
        </w:rPr>
        <w:t>u spis</w:t>
      </w:r>
    </w:p>
    <w:sectPr w:rsidSect="00043F0D" w:rsidR="00C05373" w:rsidRPr="00915E8D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35D6" w:rsidP="001253F1" w:rsidR="00F235D6">
      <w:r>
        <w:separator/>
      </w:r>
    </w:p>
  </w:endnote>
  <w:endnote w:id="0" w:type="continuationSeparator">
    <w:p w:rsidRDefault="00F235D6" w:rsidP="001253F1" w:rsidR="00F235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35D6" w:rsidP="001253F1" w:rsidR="00F235D6">
      <w:r>
        <w:separator/>
      </w:r>
    </w:p>
  </w:footnote>
  <w:footnote w:id="0" w:type="continuationSeparator">
    <w:p w:rsidRDefault="00F235D6" w:rsidP="001253F1" w:rsidR="00F235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415625735"/>
      <w:docPartObj>
        <w:docPartGallery w:val="Page Numbers (Top of Page)"/>
        <w:docPartUnique/>
      </w:docPartObj>
    </w:sdtPr>
    <w:sdtEndPr>
      <w:rPr>
        <w:rFonts w:cstheme="minorBidi" w:hAnsiTheme="minorHAnsi" w:asciiTheme="minorHAnsi"/>
        <w:sz w:val="22"/>
        <w:szCs w:val="22"/>
      </w:rPr>
    </w:sdtEndPr>
    <w:sdtContent>
      <w:p w:rsidRDefault="009D067D" w:rsidP="0095196F" w:rsidR="009D067D">
        <w:pPr>
          <w:pStyle w:val="Zaglavlje"/>
          <w:tabs>
            <w:tab w:pos="4415" w:val="left"/>
          </w:tabs>
          <w:jc w:val="left"/>
        </w:pPr>
        <w:r w:rsidRPr="0095196F">
          <w:rPr>
            <w:rFonts w:cs="Times New Roman" w:hAnsi="Times New Roman" w:ascii="Times New Roman"/>
            <w:sz w:val="24"/>
            <w:szCs w:val="24"/>
          </w:rPr>
          <w:tab/>
        </w:r>
        <w:r w:rsidRPr="0095196F">
          <w:rPr>
            <w:rFonts w:cs="Times New Roman" w:hAnsi="Times New Roman" w:ascii="Times New Roman"/>
            <w:sz w:val="24"/>
            <w:szCs w:val="24"/>
          </w:rPr>
          <w:tab/>
        </w:r>
        <w:r w:rsidR="00E43076" w:rsidRPr="0095196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5196F">
          <w:rPr>
            <w:rFonts w:cs="Times New Roman" w:hAnsi="Times New Roman" w:ascii="Times New Roman"/>
            <w:sz w:val="24"/>
            <w:szCs w:val="24"/>
          </w:rPr>
          <w:instrText xml:space="preserve"> PAGE   \* MERGEFORMAT </w:instrText>
        </w:r>
        <w:r w:rsidR="00E43076" w:rsidRPr="0095196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3320C">
          <w:rPr>
            <w:rFonts w:cs="Times New Roman" w:hAnsi="Times New Roman" w:ascii="Times New Roman"/>
            <w:sz w:val="24"/>
            <w:szCs w:val="24"/>
          </w:rPr>
          <w:t>4</w:t>
        </w:r>
        <w:r w:rsidR="00E43076" w:rsidRPr="0095196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D067D" w:rsidP="0095196F" w:rsidR="009D067D" w:rsidRPr="0095196F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95196F">
      <w:rPr>
        <w:rFonts w:cs="Times New Roman" w:hAnsi="Times New Roman" w:ascii="Times New Roman"/>
        <w:sz w:val="24"/>
        <w:szCs w:val="24"/>
      </w:rPr>
      <w:t>11. St-</w:t>
    </w:r>
    <w:r>
      <w:rPr>
        <w:rFonts w:cs="Times New Roman" w:hAnsi="Times New Roman" w:ascii="Times New Roman"/>
        <w:sz w:val="24"/>
        <w:szCs w:val="24"/>
      </w:rPr>
      <w:t>136/2017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67D" w:rsidP="0095196F" w:rsidR="009D067D" w:rsidRPr="0095196F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95196F">
      <w:rPr>
        <w:rFonts w:cs="Times New Roman" w:hAnsi="Times New Roman" w:ascii="Times New Roman"/>
        <w:sz w:val="24"/>
        <w:szCs w:val="24"/>
      </w:rPr>
      <w:t>11. St-</w:t>
    </w:r>
    <w:r>
      <w:rPr>
        <w:rFonts w:cs="Times New Roman" w:hAnsi="Times New Roman" w:ascii="Times New Roman"/>
        <w:sz w:val="24"/>
        <w:szCs w:val="24"/>
      </w:rPr>
      <w:t>136/2017</w:t>
    </w:r>
  </w:p>
  <w:p w:rsidRDefault="009D067D" w:rsidR="009D067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numPicBullet w:numPicBulletId="0">
    <w:pict>
      <v:shapetype id="_x0000_t75" coordsize="21600,21600" path="m@4@5l@4@11@9@11@9@5xe" o:preferrelative="t" o:spt="75.0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o:connecttype="rect" gradientshapeok="t"/>
        <o:lock v:ext="edit" aspectratio="t"/>
      </v:shapetype>
      <v:shape o:bullet="t" id="_x0000_i1026" style="width:11.55pt;height:11.55pt" type="#_x0000_t75">
        <v:imagedata r:id="rId1" o:title="mso15F4"/>
      </v:shape>
    </w:pict>
  </w:numPicBullet>
  <w:abstractNum w:abstractNumId="0">
    <w:nsid w:val="02DB33DD"/>
    <w:multiLevelType w:val="hybridMultilevel"/>
    <w:tmpl w:val="BDD4FF04"/>
    <w:lvl w:tplc="D526D37A" w:ilvl="0">
      <w:numFmt w:val="bullet"/>
      <w:lvlText w:val="-"/>
      <w:lvlJc w:val="left"/>
      <w:pPr>
        <w:ind w:hanging="360" w:left="141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004FA7"/>
    <w:multiLevelType w:val="hybridMultilevel"/>
    <w:tmpl w:val="107264A2"/>
    <w:lvl w:tplc="415E29C2" w:ilvl="0">
      <w:start w:val="1"/>
      <w:numFmt w:val="bullet"/>
      <w:lvlText w:val="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">
    <w:nsid w:val="04DE600C"/>
    <w:multiLevelType w:val="hybridMultilevel"/>
    <w:tmpl w:val="34202342"/>
    <w:lvl w:tplc="D526D37A" w:ilvl="0">
      <w:numFmt w:val="bullet"/>
      <w:lvlText w:val="-"/>
      <w:lvlJc w:val="left"/>
      <w:pPr>
        <w:ind w:hanging="360" w:left="178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3">
    <w:nsid w:val="0A18644F"/>
    <w:multiLevelType w:val="hybridMultilevel"/>
    <w:tmpl w:val="06BCB9EA"/>
    <w:lvl w:tplc="A880CAEA" w:ilvl="0">
      <w:start w:val="2"/>
      <w:numFmt w:val="upperRoman"/>
      <w:lvlText w:val="%1-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B4B632B"/>
    <w:multiLevelType w:val="hybridMultilevel"/>
    <w:tmpl w:val="9B16183A"/>
    <w:lvl w:tplc="E6003D7A" w:ilvl="0">
      <w:start w:val="1"/>
      <w:numFmt w:val="lowerLetter"/>
      <w:lvlText w:val="%1)"/>
      <w:lvlJc w:val="left"/>
      <w:pPr>
        <w:ind w:hanging="360" w:left="1211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5">
    <w:nsid w:val="0D657B01"/>
    <w:multiLevelType w:val="hybridMultilevel"/>
    <w:tmpl w:val="303A6B90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1FB7A41"/>
    <w:multiLevelType w:val="hybridMultilevel"/>
    <w:tmpl w:val="7848C6C8"/>
    <w:lvl w:tplc="A5F2D77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122141C8"/>
    <w:multiLevelType w:val="hybridMultilevel"/>
    <w:tmpl w:val="98D824CE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8FA657F"/>
    <w:multiLevelType w:val="hybridMultilevel"/>
    <w:tmpl w:val="2D0C82E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D5920D2"/>
    <w:multiLevelType w:val="hybridMultilevel"/>
    <w:tmpl w:val="875A10F4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0">
    <w:nsid w:val="1FDE42D8"/>
    <w:multiLevelType w:val="hybridMultilevel"/>
    <w:tmpl w:val="99E8F102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3E41C5A"/>
    <w:multiLevelType w:val="hybridMultilevel"/>
    <w:tmpl w:val="A07E9466"/>
    <w:lvl w:tplc="7CB23DA4" w:ilvl="0">
      <w:start w:val="1"/>
      <w:numFmt w:val="bullet"/>
      <w:lvlText w:val=""/>
      <w:lvlJc w:val="left"/>
      <w:pPr>
        <w:ind w:hanging="360" w:left="1778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12">
    <w:nsid w:val="28464B56"/>
    <w:multiLevelType w:val="hybridMultilevel"/>
    <w:tmpl w:val="503EF4D2"/>
    <w:lvl w:tplc="2FC4E4C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2D531381"/>
    <w:multiLevelType w:val="hybridMultilevel"/>
    <w:tmpl w:val="FA9E01F4"/>
    <w:lvl w:tplc="2A7E6CBC" w:ilvl="0">
      <w:numFmt w:val="bullet"/>
      <w:lvlText w:val="-"/>
      <w:lvlJc w:val="left"/>
      <w:pPr>
        <w:ind w:hanging="360" w:left="1418"/>
      </w:pPr>
      <w:rPr>
        <w:rFonts w:eastAsiaTheme="minorHAnsi" w:cs="Times New Roman" w:hAnsi="Times New Roman" w:ascii="Times New Roman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213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5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7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9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1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3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5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78"/>
      </w:pPr>
      <w:rPr>
        <w:rFonts w:hAnsi="Wingdings" w:ascii="Wingdings" w:hint="default"/>
      </w:rPr>
    </w:lvl>
  </w:abstractNum>
  <w:abstractNum w:abstractNumId="14">
    <w:nsid w:val="35814423"/>
    <w:multiLevelType w:val="hybridMultilevel"/>
    <w:tmpl w:val="A238A714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6AC1A02"/>
    <w:multiLevelType w:val="hybridMultilevel"/>
    <w:tmpl w:val="F222AC46"/>
    <w:lvl w:tplc="415E29C2" w:ilvl="0">
      <w:start w:val="1"/>
      <w:numFmt w:val="bullet"/>
      <w:lvlText w:val="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6">
    <w:nsid w:val="38D91916"/>
    <w:multiLevelType w:val="hybridMultilevel"/>
    <w:tmpl w:val="44F834A8"/>
    <w:lvl w:tplc="041A000F" w:ilvl="0">
      <w:start w:val="1"/>
      <w:numFmt w:val="decimal"/>
      <w:lvlText w:val="%1."/>
      <w:lvlJc w:val="left"/>
      <w:pPr>
        <w:ind w:hanging="360" w:left="1418"/>
      </w:pPr>
    </w:lvl>
    <w:lvl w:tentative="true" w:tplc="041A0019" w:ilvl="1">
      <w:start w:val="1"/>
      <w:numFmt w:val="lowerLetter"/>
      <w:lvlText w:val="%2."/>
      <w:lvlJc w:val="left"/>
      <w:pPr>
        <w:ind w:hanging="360" w:left="2138"/>
      </w:pPr>
    </w:lvl>
    <w:lvl w:tentative="true" w:tplc="041A001B" w:ilvl="2">
      <w:start w:val="1"/>
      <w:numFmt w:val="lowerRoman"/>
      <w:lvlText w:val="%3."/>
      <w:lvlJc w:val="right"/>
      <w:pPr>
        <w:ind w:hanging="180" w:left="2858"/>
      </w:pPr>
    </w:lvl>
    <w:lvl w:tentative="true" w:tplc="041A000F" w:ilvl="3">
      <w:start w:val="1"/>
      <w:numFmt w:val="decimal"/>
      <w:lvlText w:val="%4."/>
      <w:lvlJc w:val="left"/>
      <w:pPr>
        <w:ind w:hanging="360" w:left="3578"/>
      </w:pPr>
    </w:lvl>
    <w:lvl w:tentative="true" w:tplc="041A0019" w:ilvl="4">
      <w:start w:val="1"/>
      <w:numFmt w:val="lowerLetter"/>
      <w:lvlText w:val="%5."/>
      <w:lvlJc w:val="left"/>
      <w:pPr>
        <w:ind w:hanging="360" w:left="4298"/>
      </w:pPr>
    </w:lvl>
    <w:lvl w:tentative="true" w:tplc="041A001B" w:ilvl="5">
      <w:start w:val="1"/>
      <w:numFmt w:val="lowerRoman"/>
      <w:lvlText w:val="%6."/>
      <w:lvlJc w:val="right"/>
      <w:pPr>
        <w:ind w:hanging="180" w:left="5018"/>
      </w:pPr>
    </w:lvl>
    <w:lvl w:tentative="true" w:tplc="041A000F" w:ilvl="6">
      <w:start w:val="1"/>
      <w:numFmt w:val="decimal"/>
      <w:lvlText w:val="%7."/>
      <w:lvlJc w:val="left"/>
      <w:pPr>
        <w:ind w:hanging="360" w:left="5738"/>
      </w:pPr>
    </w:lvl>
    <w:lvl w:tentative="true" w:tplc="041A0019" w:ilvl="7">
      <w:start w:val="1"/>
      <w:numFmt w:val="lowerLetter"/>
      <w:lvlText w:val="%8."/>
      <w:lvlJc w:val="left"/>
      <w:pPr>
        <w:ind w:hanging="360" w:left="6458"/>
      </w:pPr>
    </w:lvl>
    <w:lvl w:tentative="true" w:tplc="041A001B" w:ilvl="8">
      <w:start w:val="1"/>
      <w:numFmt w:val="lowerRoman"/>
      <w:lvlText w:val="%9."/>
      <w:lvlJc w:val="right"/>
      <w:pPr>
        <w:ind w:hanging="180" w:left="7178"/>
      </w:pPr>
    </w:lvl>
  </w:abstractNum>
  <w:abstractNum w:abstractNumId="17">
    <w:nsid w:val="39984718"/>
    <w:multiLevelType w:val="hybridMultilevel"/>
    <w:tmpl w:val="5A504824"/>
    <w:lvl w:tplc="D526D37A" w:ilvl="0">
      <w:numFmt w:val="bullet"/>
      <w:lvlText w:val="-"/>
      <w:lvlJc w:val="left"/>
      <w:pPr>
        <w:ind w:hanging="360" w:left="2143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3"/>
      </w:pPr>
      <w:rPr>
        <w:rFonts w:hAnsi="Wingdings" w:ascii="Wingdings" w:hint="default"/>
      </w:rPr>
    </w:lvl>
  </w:abstractNum>
  <w:abstractNum w:abstractNumId="18">
    <w:nsid w:val="3D01178F"/>
    <w:multiLevelType w:val="hybridMultilevel"/>
    <w:tmpl w:val="F39E9DD0"/>
    <w:lvl w:tplc="B0B222F8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9">
    <w:nsid w:val="4A254371"/>
    <w:multiLevelType w:val="hybridMultilevel"/>
    <w:tmpl w:val="D7A6B33A"/>
    <w:lvl w:tentative="true" w:tplc="041A0003" w:ilvl="0">
      <w:start w:val="1"/>
      <w:numFmt w:val="bullet"/>
      <w:lvlText w:val="o"/>
      <w:lvlJc w:val="left"/>
      <w:pPr>
        <w:ind w:hanging="360" w:left="3936"/>
      </w:pPr>
      <w:rPr>
        <w:rFonts w:cs="Courier New" w:hAnsi="Courier New" w:ascii="Courier New" w:hint="default"/>
      </w:rPr>
    </w:lvl>
    <w:lvl w:tplc="C86C6A26" w:ilvl="1">
      <w:start w:val="1"/>
      <w:numFmt w:val="bullet"/>
      <w:lvlText w:val=""/>
      <w:lvlJc w:val="left"/>
      <w:pPr>
        <w:ind w:hanging="360" w:left="2868"/>
      </w:pPr>
      <w:rPr>
        <w:rFonts w:hAnsi="Symbol" w:ascii="Symbol" w:hint="default"/>
      </w:rPr>
    </w:lvl>
    <w:lvl w:tplc="D526D37A" w:ilvl="2">
      <w:numFmt w:val="bullet"/>
      <w:lvlText w:val="-"/>
      <w:lvlJc w:val="left"/>
      <w:pPr>
        <w:ind w:hanging="360" w:left="3588"/>
      </w:pPr>
      <w:rPr>
        <w:rFonts w:eastAsiaTheme="minorHAnsi" w:cs="Times New Roman" w:hAnsi="Times New Roman" w:ascii="Times New Roman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8"/>
      </w:pPr>
      <w:rPr>
        <w:rFonts w:hAnsi="Wingdings" w:ascii="Wingdings" w:hint="default"/>
      </w:rPr>
    </w:lvl>
  </w:abstractNum>
  <w:abstractNum w:abstractNumId="20">
    <w:nsid w:val="4AE57A95"/>
    <w:multiLevelType w:val="hybridMultilevel"/>
    <w:tmpl w:val="103C5424"/>
    <w:lvl w:tplc="D526D37A" w:ilvl="0">
      <w:numFmt w:val="bullet"/>
      <w:lvlText w:val="-"/>
      <w:lvlPicBulletId w:val="0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E6C4D84"/>
    <w:multiLevelType w:val="hybridMultilevel"/>
    <w:tmpl w:val="19007B8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535531FB"/>
    <w:multiLevelType w:val="hybridMultilevel"/>
    <w:tmpl w:val="5D4CC00C"/>
    <w:lvl w:tplc="D526D37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47255D2"/>
    <w:multiLevelType w:val="hybridMultilevel"/>
    <w:tmpl w:val="BDC00226"/>
    <w:lvl w:tplc="041A0017" w:ilvl="0">
      <w:start w:val="1"/>
      <w:numFmt w:val="lowerLetter"/>
      <w:lvlText w:val="%1)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4">
    <w:nsid w:val="5638772E"/>
    <w:multiLevelType w:val="hybridMultilevel"/>
    <w:tmpl w:val="44F834A8"/>
    <w:lvl w:tplc="041A000F" w:ilvl="0">
      <w:start w:val="1"/>
      <w:numFmt w:val="decimal"/>
      <w:lvlText w:val="%1."/>
      <w:lvlJc w:val="left"/>
      <w:pPr>
        <w:ind w:hanging="360" w:left="1418"/>
      </w:pPr>
    </w:lvl>
    <w:lvl w:tentative="true" w:tplc="041A0019" w:ilvl="1">
      <w:start w:val="1"/>
      <w:numFmt w:val="lowerLetter"/>
      <w:lvlText w:val="%2."/>
      <w:lvlJc w:val="left"/>
      <w:pPr>
        <w:ind w:hanging="360" w:left="2138"/>
      </w:pPr>
    </w:lvl>
    <w:lvl w:tentative="true" w:tplc="041A001B" w:ilvl="2">
      <w:start w:val="1"/>
      <w:numFmt w:val="lowerRoman"/>
      <w:lvlText w:val="%3."/>
      <w:lvlJc w:val="right"/>
      <w:pPr>
        <w:ind w:hanging="180" w:left="2858"/>
      </w:pPr>
    </w:lvl>
    <w:lvl w:tentative="true" w:tplc="041A000F" w:ilvl="3">
      <w:start w:val="1"/>
      <w:numFmt w:val="decimal"/>
      <w:lvlText w:val="%4."/>
      <w:lvlJc w:val="left"/>
      <w:pPr>
        <w:ind w:hanging="360" w:left="3578"/>
      </w:pPr>
    </w:lvl>
    <w:lvl w:tentative="true" w:tplc="041A0019" w:ilvl="4">
      <w:start w:val="1"/>
      <w:numFmt w:val="lowerLetter"/>
      <w:lvlText w:val="%5."/>
      <w:lvlJc w:val="left"/>
      <w:pPr>
        <w:ind w:hanging="360" w:left="4298"/>
      </w:pPr>
    </w:lvl>
    <w:lvl w:tentative="true" w:tplc="041A001B" w:ilvl="5">
      <w:start w:val="1"/>
      <w:numFmt w:val="lowerRoman"/>
      <w:lvlText w:val="%6."/>
      <w:lvlJc w:val="right"/>
      <w:pPr>
        <w:ind w:hanging="180" w:left="5018"/>
      </w:pPr>
    </w:lvl>
    <w:lvl w:tentative="true" w:tplc="041A000F" w:ilvl="6">
      <w:start w:val="1"/>
      <w:numFmt w:val="decimal"/>
      <w:lvlText w:val="%7."/>
      <w:lvlJc w:val="left"/>
      <w:pPr>
        <w:ind w:hanging="360" w:left="5738"/>
      </w:pPr>
    </w:lvl>
    <w:lvl w:tentative="true" w:tplc="041A0019" w:ilvl="7">
      <w:start w:val="1"/>
      <w:numFmt w:val="lowerLetter"/>
      <w:lvlText w:val="%8."/>
      <w:lvlJc w:val="left"/>
      <w:pPr>
        <w:ind w:hanging="360" w:left="6458"/>
      </w:pPr>
    </w:lvl>
    <w:lvl w:tentative="true" w:tplc="041A001B" w:ilvl="8">
      <w:start w:val="1"/>
      <w:numFmt w:val="lowerRoman"/>
      <w:lvlText w:val="%9."/>
      <w:lvlJc w:val="right"/>
      <w:pPr>
        <w:ind w:hanging="180" w:left="7178"/>
      </w:pPr>
    </w:lvl>
  </w:abstractNum>
  <w:abstractNum w:abstractNumId="25">
    <w:nsid w:val="62C267B9"/>
    <w:multiLevelType w:val="hybridMultilevel"/>
    <w:tmpl w:val="CEC280B8"/>
    <w:lvl w:tplc="041A0001" w:ilvl="0">
      <w:start w:val="1"/>
      <w:numFmt w:val="bullet"/>
      <w:lvlText w:val=""/>
      <w:lvlJc w:val="left"/>
      <w:pPr>
        <w:ind w:hanging="360" w:left="142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3"/>
      </w:pPr>
      <w:rPr>
        <w:rFonts w:hAnsi="Wingdings" w:ascii="Wingdings" w:hint="default"/>
      </w:rPr>
    </w:lvl>
  </w:abstractNum>
  <w:abstractNum w:abstractNumId="26">
    <w:nsid w:val="6AFD39EA"/>
    <w:multiLevelType w:val="hybridMultilevel"/>
    <w:tmpl w:val="01D21894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EFD2747"/>
    <w:multiLevelType w:val="hybridMultilevel"/>
    <w:tmpl w:val="9C0049C6"/>
    <w:lvl w:tplc="3E1C384E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71285A67"/>
    <w:multiLevelType w:val="hybridMultilevel"/>
    <w:tmpl w:val="D8FCE68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748F6382"/>
    <w:multiLevelType w:val="hybridMultilevel"/>
    <w:tmpl w:val="874CDB4E"/>
    <w:lvl w:tplc="D526D37A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0">
    <w:nsid w:val="74C86E72"/>
    <w:multiLevelType w:val="hybridMultilevel"/>
    <w:tmpl w:val="2C16D3C2"/>
    <w:lvl w:tplc="FBC20710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75B167E4"/>
    <w:multiLevelType w:val="hybridMultilevel"/>
    <w:tmpl w:val="ADEE0E62"/>
    <w:lvl w:tplc="415E29C2" w:ilvl="0">
      <w:start w:val="1"/>
      <w:numFmt w:val="bullet"/>
      <w:lvlText w:val="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32">
    <w:nsid w:val="77F074C9"/>
    <w:multiLevelType w:val="hybridMultilevel"/>
    <w:tmpl w:val="0C3CD0BE"/>
    <w:lvl w:tplc="041A0005" w:ilvl="0">
      <w:start w:val="1"/>
      <w:numFmt w:val="bullet"/>
      <w:lvlText w:val=""/>
      <w:lvlJc w:val="left"/>
      <w:pPr>
        <w:ind w:hanging="360" w:left="1778"/>
      </w:pPr>
      <w:rPr>
        <w:rFonts w:hAnsi="Wingdings" w:ascii="Wingdings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</w:lvl>
    <w:lvl w:tentative="true" w:tplc="041A000F" w:ilvl="3">
      <w:start w:val="1"/>
      <w:numFmt w:val="decimal"/>
      <w:lvlText w:val="%4."/>
      <w:lvlJc w:val="left"/>
      <w:pPr>
        <w:ind w:hanging="360" w:left="3938"/>
      </w:p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</w:lvl>
    <w:lvl w:tentative="true" w:tplc="041A000F" w:ilvl="6">
      <w:start w:val="1"/>
      <w:numFmt w:val="decimal"/>
      <w:lvlText w:val="%7."/>
      <w:lvlJc w:val="left"/>
      <w:pPr>
        <w:ind w:hanging="360" w:left="6098"/>
      </w:p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33">
    <w:nsid w:val="7BFC50F4"/>
    <w:multiLevelType w:val="hybridMultilevel"/>
    <w:tmpl w:val="FFD4F54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E387007"/>
    <w:multiLevelType w:val="hybridMultilevel"/>
    <w:tmpl w:val="0E0C5F1E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E68396B"/>
    <w:multiLevelType w:val="hybridMultilevel"/>
    <w:tmpl w:val="04C2C45E"/>
    <w:lvl w:tplc="D526D37A" w:ilvl="0">
      <w:numFmt w:val="bullet"/>
      <w:lvlText w:val="-"/>
      <w:lvlJc w:val="left"/>
      <w:pPr>
        <w:ind w:hanging="360" w:left="141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3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5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7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9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1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3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5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78"/>
      </w:pPr>
      <w:rPr>
        <w:rFonts w:hAnsi="Wingdings" w:ascii="Wingdings" w:hint="default"/>
      </w:rPr>
    </w:lvl>
  </w:abstractNum>
  <w:abstractNum w:abstractNumId="36">
    <w:nsid w:val="7F276154"/>
    <w:multiLevelType w:val="hybridMultilevel"/>
    <w:tmpl w:val="EF180700"/>
    <w:lvl w:tplc="BCCC55C6" w:ilvl="0">
      <w:start w:val="1"/>
      <w:numFmt w:val="lowerLetter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21"/>
  </w:num>
  <w:num w:numId="3">
    <w:abstractNumId w:val="29"/>
  </w:num>
  <w:num w:numId="4">
    <w:abstractNumId w:val="2"/>
  </w:num>
  <w:num w:numId="5">
    <w:abstractNumId w:val="19"/>
  </w:num>
  <w:num w:numId="6">
    <w:abstractNumId w:val="4"/>
  </w:num>
  <w:num w:numId="7">
    <w:abstractNumId w:val="13"/>
  </w:num>
  <w:num w:numId="8">
    <w:abstractNumId w:val="11"/>
  </w:num>
  <w:num w:numId="9">
    <w:abstractNumId w:val="32"/>
  </w:num>
  <w:num w:numId="10">
    <w:abstractNumId w:val="23"/>
  </w:num>
  <w:num w:numId="11">
    <w:abstractNumId w:val="34"/>
  </w:num>
  <w:num w:numId="12">
    <w:abstractNumId w:val="25"/>
  </w:num>
  <w:num w:numId="13">
    <w:abstractNumId w:val="17"/>
  </w:num>
  <w:num w:numId="14">
    <w:abstractNumId w:val="35"/>
  </w:num>
  <w:num w:numId="15">
    <w:abstractNumId w:val="16"/>
  </w:num>
  <w:num w:numId="16">
    <w:abstractNumId w:val="20"/>
  </w:num>
  <w:num w:numId="17">
    <w:abstractNumId w:val="28"/>
  </w:num>
  <w:num w:numId="18">
    <w:abstractNumId w:val="24"/>
  </w:num>
  <w:num w:numId="19">
    <w:abstractNumId w:val="0"/>
  </w:num>
  <w:num w:numId="20">
    <w:abstractNumId w:val="22"/>
  </w:num>
  <w:num w:numId="21">
    <w:abstractNumId w:val="3"/>
  </w:num>
  <w:num w:numId="22">
    <w:abstractNumId w:val="9"/>
  </w:num>
  <w:num w:numId="23">
    <w:abstractNumId w:val="31"/>
  </w:num>
  <w:num w:numId="24">
    <w:abstractNumId w:val="14"/>
  </w:num>
  <w:num w:numId="25">
    <w:abstractNumId w:val="15"/>
  </w:num>
  <w:num w:numId="26">
    <w:abstractNumId w:val="10"/>
  </w:num>
  <w:num w:numId="27">
    <w:abstractNumId w:val="30"/>
  </w:num>
  <w:num w:numId="28">
    <w:abstractNumId w:val="1"/>
  </w:num>
  <w:num w:numId="29">
    <w:abstractNumId w:val="26"/>
  </w:num>
  <w:num w:numId="30">
    <w:abstractNumId w:val="5"/>
  </w:num>
  <w:num w:numId="31">
    <w:abstractNumId w:val="27"/>
  </w:num>
  <w:num w:numId="32">
    <w:abstractNumId w:val="33"/>
  </w:num>
  <w:num w:numId="33">
    <w:abstractNumId w:val="36"/>
  </w:num>
  <w:num w:numId="34">
    <w:abstractNumId w:val="12"/>
  </w:num>
  <w:num w:numId="35">
    <w:abstractNumId w:val="8"/>
  </w:num>
  <w:num w:numId="36">
    <w:abstractNumId w:val="6"/>
  </w:num>
  <w:num w:numId="37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ocumentProtection w:enforcement="false" w:edit="readOnly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5D6AC7"/>
    <w:rsid w:val="00003338"/>
    <w:rsid w:val="00003BBC"/>
    <w:rsid w:val="00005F44"/>
    <w:rsid w:val="000072FD"/>
    <w:rsid w:val="00014DF9"/>
    <w:rsid w:val="0002099F"/>
    <w:rsid w:val="000227A2"/>
    <w:rsid w:val="00024532"/>
    <w:rsid w:val="000272D1"/>
    <w:rsid w:val="00034873"/>
    <w:rsid w:val="00035B89"/>
    <w:rsid w:val="00036C8F"/>
    <w:rsid w:val="00037B08"/>
    <w:rsid w:val="00041423"/>
    <w:rsid w:val="00043019"/>
    <w:rsid w:val="00043D80"/>
    <w:rsid w:val="00043F0D"/>
    <w:rsid w:val="00046B53"/>
    <w:rsid w:val="00047D58"/>
    <w:rsid w:val="00050147"/>
    <w:rsid w:val="00052A2E"/>
    <w:rsid w:val="000551F0"/>
    <w:rsid w:val="000576ED"/>
    <w:rsid w:val="000648E2"/>
    <w:rsid w:val="000666B6"/>
    <w:rsid w:val="00083BE6"/>
    <w:rsid w:val="00085EAF"/>
    <w:rsid w:val="00087356"/>
    <w:rsid w:val="000922F0"/>
    <w:rsid w:val="000936A7"/>
    <w:rsid w:val="000A08A4"/>
    <w:rsid w:val="000A0B31"/>
    <w:rsid w:val="000A13EE"/>
    <w:rsid w:val="000A4195"/>
    <w:rsid w:val="000A68BF"/>
    <w:rsid w:val="000A6EB2"/>
    <w:rsid w:val="000B0E69"/>
    <w:rsid w:val="000B504F"/>
    <w:rsid w:val="000C3CCE"/>
    <w:rsid w:val="000D41B9"/>
    <w:rsid w:val="000E0D84"/>
    <w:rsid w:val="000E145B"/>
    <w:rsid w:val="000E6661"/>
    <w:rsid w:val="000E7A60"/>
    <w:rsid w:val="000F10C8"/>
    <w:rsid w:val="000F14C1"/>
    <w:rsid w:val="000F1DC2"/>
    <w:rsid w:val="000F27BE"/>
    <w:rsid w:val="000F604C"/>
    <w:rsid w:val="000F71DD"/>
    <w:rsid w:val="00101C81"/>
    <w:rsid w:val="00103E86"/>
    <w:rsid w:val="00105406"/>
    <w:rsid w:val="00106666"/>
    <w:rsid w:val="00107723"/>
    <w:rsid w:val="00107E87"/>
    <w:rsid w:val="00113E21"/>
    <w:rsid w:val="00114B51"/>
    <w:rsid w:val="0012019D"/>
    <w:rsid w:val="001231B9"/>
    <w:rsid w:val="001250E3"/>
    <w:rsid w:val="001253F1"/>
    <w:rsid w:val="001277D1"/>
    <w:rsid w:val="00131C2F"/>
    <w:rsid w:val="00146E0C"/>
    <w:rsid w:val="001472D6"/>
    <w:rsid w:val="00150C30"/>
    <w:rsid w:val="00153399"/>
    <w:rsid w:val="00155FA3"/>
    <w:rsid w:val="00166CAC"/>
    <w:rsid w:val="00172D65"/>
    <w:rsid w:val="0017316C"/>
    <w:rsid w:val="00174A6C"/>
    <w:rsid w:val="00174B12"/>
    <w:rsid w:val="001755C1"/>
    <w:rsid w:val="00177CB5"/>
    <w:rsid w:val="001805C4"/>
    <w:rsid w:val="00182B17"/>
    <w:rsid w:val="00186CD7"/>
    <w:rsid w:val="00194B81"/>
    <w:rsid w:val="00194E4D"/>
    <w:rsid w:val="001A2624"/>
    <w:rsid w:val="001A3724"/>
    <w:rsid w:val="001A4F6D"/>
    <w:rsid w:val="001A527B"/>
    <w:rsid w:val="001A66CC"/>
    <w:rsid w:val="001A6EB8"/>
    <w:rsid w:val="001B0AC8"/>
    <w:rsid w:val="001B10BA"/>
    <w:rsid w:val="001B2B04"/>
    <w:rsid w:val="001B333A"/>
    <w:rsid w:val="001B7E84"/>
    <w:rsid w:val="001C61D8"/>
    <w:rsid w:val="001D65C5"/>
    <w:rsid w:val="001E2F17"/>
    <w:rsid w:val="001E35AC"/>
    <w:rsid w:val="001E3D4B"/>
    <w:rsid w:val="001E4300"/>
    <w:rsid w:val="001E5901"/>
    <w:rsid w:val="001E7628"/>
    <w:rsid w:val="001F10A1"/>
    <w:rsid w:val="00200962"/>
    <w:rsid w:val="002009FD"/>
    <w:rsid w:val="00201767"/>
    <w:rsid w:val="002066AC"/>
    <w:rsid w:val="0020706F"/>
    <w:rsid w:val="00207D12"/>
    <w:rsid w:val="00216ED6"/>
    <w:rsid w:val="0024493A"/>
    <w:rsid w:val="00244D01"/>
    <w:rsid w:val="0024509E"/>
    <w:rsid w:val="00252949"/>
    <w:rsid w:val="00261579"/>
    <w:rsid w:val="00266D72"/>
    <w:rsid w:val="002726FD"/>
    <w:rsid w:val="0027329F"/>
    <w:rsid w:val="00274041"/>
    <w:rsid w:val="00274087"/>
    <w:rsid w:val="00280A53"/>
    <w:rsid w:val="00281741"/>
    <w:rsid w:val="00292E85"/>
    <w:rsid w:val="00293542"/>
    <w:rsid w:val="00297A19"/>
    <w:rsid w:val="002A4891"/>
    <w:rsid w:val="002B0097"/>
    <w:rsid w:val="002B079A"/>
    <w:rsid w:val="002B2904"/>
    <w:rsid w:val="002B4EFB"/>
    <w:rsid w:val="002B6030"/>
    <w:rsid w:val="002C157C"/>
    <w:rsid w:val="002C3583"/>
    <w:rsid w:val="002C396F"/>
    <w:rsid w:val="002D13B3"/>
    <w:rsid w:val="002D15F2"/>
    <w:rsid w:val="002D1709"/>
    <w:rsid w:val="002D2070"/>
    <w:rsid w:val="002D2191"/>
    <w:rsid w:val="002D7ADC"/>
    <w:rsid w:val="002E009A"/>
    <w:rsid w:val="002E2088"/>
    <w:rsid w:val="002E33DF"/>
    <w:rsid w:val="002F28AA"/>
    <w:rsid w:val="00303D5B"/>
    <w:rsid w:val="00303DC5"/>
    <w:rsid w:val="00304F51"/>
    <w:rsid w:val="00305AF6"/>
    <w:rsid w:val="00307A15"/>
    <w:rsid w:val="00322431"/>
    <w:rsid w:val="003233F0"/>
    <w:rsid w:val="00331771"/>
    <w:rsid w:val="0033179D"/>
    <w:rsid w:val="003317E9"/>
    <w:rsid w:val="00333D8D"/>
    <w:rsid w:val="00333DEE"/>
    <w:rsid w:val="003370FF"/>
    <w:rsid w:val="00341CB6"/>
    <w:rsid w:val="00351A6D"/>
    <w:rsid w:val="003532AF"/>
    <w:rsid w:val="00353620"/>
    <w:rsid w:val="0035667D"/>
    <w:rsid w:val="00366818"/>
    <w:rsid w:val="003714B0"/>
    <w:rsid w:val="00371C13"/>
    <w:rsid w:val="003729DC"/>
    <w:rsid w:val="00373FA0"/>
    <w:rsid w:val="00374314"/>
    <w:rsid w:val="00376586"/>
    <w:rsid w:val="00380A24"/>
    <w:rsid w:val="00382741"/>
    <w:rsid w:val="003839C9"/>
    <w:rsid w:val="0038740D"/>
    <w:rsid w:val="003A5583"/>
    <w:rsid w:val="003A56C0"/>
    <w:rsid w:val="003A6B5F"/>
    <w:rsid w:val="003A729F"/>
    <w:rsid w:val="003A7F7F"/>
    <w:rsid w:val="003B1C27"/>
    <w:rsid w:val="003B2C18"/>
    <w:rsid w:val="003B3E96"/>
    <w:rsid w:val="003B42ED"/>
    <w:rsid w:val="003B70C2"/>
    <w:rsid w:val="003C1439"/>
    <w:rsid w:val="003C15CF"/>
    <w:rsid w:val="003C19C8"/>
    <w:rsid w:val="003C20C2"/>
    <w:rsid w:val="003C5A8B"/>
    <w:rsid w:val="003D1B32"/>
    <w:rsid w:val="003D31F7"/>
    <w:rsid w:val="003D3220"/>
    <w:rsid w:val="003D5CB3"/>
    <w:rsid w:val="003D69D9"/>
    <w:rsid w:val="003E140A"/>
    <w:rsid w:val="003E4F68"/>
    <w:rsid w:val="003F2353"/>
    <w:rsid w:val="003F25DF"/>
    <w:rsid w:val="003F326D"/>
    <w:rsid w:val="003F4103"/>
    <w:rsid w:val="003F647B"/>
    <w:rsid w:val="003F6787"/>
    <w:rsid w:val="00404CEA"/>
    <w:rsid w:val="00405861"/>
    <w:rsid w:val="0040618A"/>
    <w:rsid w:val="00410579"/>
    <w:rsid w:val="00414C13"/>
    <w:rsid w:val="00421033"/>
    <w:rsid w:val="004274B3"/>
    <w:rsid w:val="004324BB"/>
    <w:rsid w:val="00432D56"/>
    <w:rsid w:val="00436ECF"/>
    <w:rsid w:val="004378A1"/>
    <w:rsid w:val="0044016B"/>
    <w:rsid w:val="004423B7"/>
    <w:rsid w:val="004466AF"/>
    <w:rsid w:val="004474F3"/>
    <w:rsid w:val="0045287E"/>
    <w:rsid w:val="004555CC"/>
    <w:rsid w:val="00456A7E"/>
    <w:rsid w:val="00457D01"/>
    <w:rsid w:val="00463A73"/>
    <w:rsid w:val="00467283"/>
    <w:rsid w:val="004737CC"/>
    <w:rsid w:val="00473846"/>
    <w:rsid w:val="00476F81"/>
    <w:rsid w:val="00477026"/>
    <w:rsid w:val="004803AB"/>
    <w:rsid w:val="00485E5E"/>
    <w:rsid w:val="0049028F"/>
    <w:rsid w:val="0049667E"/>
    <w:rsid w:val="004A0BCF"/>
    <w:rsid w:val="004A3604"/>
    <w:rsid w:val="004A49FA"/>
    <w:rsid w:val="004A7413"/>
    <w:rsid w:val="004A7A36"/>
    <w:rsid w:val="004B015E"/>
    <w:rsid w:val="004B24B5"/>
    <w:rsid w:val="004B4108"/>
    <w:rsid w:val="004B4841"/>
    <w:rsid w:val="004B56B7"/>
    <w:rsid w:val="004B5E23"/>
    <w:rsid w:val="004C0B57"/>
    <w:rsid w:val="004C2401"/>
    <w:rsid w:val="004C56F3"/>
    <w:rsid w:val="004D04D8"/>
    <w:rsid w:val="004D7A39"/>
    <w:rsid w:val="004E0DEC"/>
    <w:rsid w:val="004E2D79"/>
    <w:rsid w:val="004E31A4"/>
    <w:rsid w:val="004E3C21"/>
    <w:rsid w:val="004E6FFB"/>
    <w:rsid w:val="004F0639"/>
    <w:rsid w:val="004F2A42"/>
    <w:rsid w:val="004F354B"/>
    <w:rsid w:val="004F3FB9"/>
    <w:rsid w:val="004F6123"/>
    <w:rsid w:val="00500218"/>
    <w:rsid w:val="00501A8A"/>
    <w:rsid w:val="00501C3A"/>
    <w:rsid w:val="00502837"/>
    <w:rsid w:val="005037F0"/>
    <w:rsid w:val="00504102"/>
    <w:rsid w:val="00505FF9"/>
    <w:rsid w:val="00510735"/>
    <w:rsid w:val="005114BB"/>
    <w:rsid w:val="00513779"/>
    <w:rsid w:val="00515014"/>
    <w:rsid w:val="0052058E"/>
    <w:rsid w:val="005210F7"/>
    <w:rsid w:val="0052151C"/>
    <w:rsid w:val="005215AB"/>
    <w:rsid w:val="005232CA"/>
    <w:rsid w:val="005403DD"/>
    <w:rsid w:val="005419A4"/>
    <w:rsid w:val="0054454D"/>
    <w:rsid w:val="00544C58"/>
    <w:rsid w:val="00545FF9"/>
    <w:rsid w:val="00547E22"/>
    <w:rsid w:val="00551D93"/>
    <w:rsid w:val="00553818"/>
    <w:rsid w:val="00554C10"/>
    <w:rsid w:val="00556A6C"/>
    <w:rsid w:val="0055775C"/>
    <w:rsid w:val="00560391"/>
    <w:rsid w:val="00562E05"/>
    <w:rsid w:val="005647CE"/>
    <w:rsid w:val="005675A0"/>
    <w:rsid w:val="00570CB0"/>
    <w:rsid w:val="005757BD"/>
    <w:rsid w:val="00575F85"/>
    <w:rsid w:val="00576849"/>
    <w:rsid w:val="0057725A"/>
    <w:rsid w:val="00577451"/>
    <w:rsid w:val="005821B0"/>
    <w:rsid w:val="0058222B"/>
    <w:rsid w:val="00586214"/>
    <w:rsid w:val="00587BE4"/>
    <w:rsid w:val="00587E71"/>
    <w:rsid w:val="00590CB8"/>
    <w:rsid w:val="005928C3"/>
    <w:rsid w:val="00595599"/>
    <w:rsid w:val="00596E6B"/>
    <w:rsid w:val="005A0B23"/>
    <w:rsid w:val="005A1864"/>
    <w:rsid w:val="005A29F0"/>
    <w:rsid w:val="005A766F"/>
    <w:rsid w:val="005B70F0"/>
    <w:rsid w:val="005B7793"/>
    <w:rsid w:val="005C0DAE"/>
    <w:rsid w:val="005C1EB3"/>
    <w:rsid w:val="005C34F3"/>
    <w:rsid w:val="005C4250"/>
    <w:rsid w:val="005C6EE2"/>
    <w:rsid w:val="005C7DEE"/>
    <w:rsid w:val="005D11F5"/>
    <w:rsid w:val="005D3D95"/>
    <w:rsid w:val="005D6AC7"/>
    <w:rsid w:val="005D6D57"/>
    <w:rsid w:val="005D7481"/>
    <w:rsid w:val="005E5048"/>
    <w:rsid w:val="005E62DA"/>
    <w:rsid w:val="005E65ED"/>
    <w:rsid w:val="005F051E"/>
    <w:rsid w:val="005F27A7"/>
    <w:rsid w:val="005F2F9D"/>
    <w:rsid w:val="005F4859"/>
    <w:rsid w:val="005F5996"/>
    <w:rsid w:val="005F5DA0"/>
    <w:rsid w:val="005F794F"/>
    <w:rsid w:val="00600765"/>
    <w:rsid w:val="00603300"/>
    <w:rsid w:val="006059F7"/>
    <w:rsid w:val="00605E01"/>
    <w:rsid w:val="0060602C"/>
    <w:rsid w:val="0060662B"/>
    <w:rsid w:val="00610FF9"/>
    <w:rsid w:val="00613421"/>
    <w:rsid w:val="0061637D"/>
    <w:rsid w:val="00616A1E"/>
    <w:rsid w:val="00617F09"/>
    <w:rsid w:val="00622F31"/>
    <w:rsid w:val="006259CD"/>
    <w:rsid w:val="00627040"/>
    <w:rsid w:val="00631D77"/>
    <w:rsid w:val="00633A0A"/>
    <w:rsid w:val="00633BF2"/>
    <w:rsid w:val="00635138"/>
    <w:rsid w:val="00635441"/>
    <w:rsid w:val="00636CBE"/>
    <w:rsid w:val="0064081D"/>
    <w:rsid w:val="006413A6"/>
    <w:rsid w:val="00641A7C"/>
    <w:rsid w:val="00643A2C"/>
    <w:rsid w:val="00650A39"/>
    <w:rsid w:val="00654F14"/>
    <w:rsid w:val="0065607B"/>
    <w:rsid w:val="00657DB5"/>
    <w:rsid w:val="0066361C"/>
    <w:rsid w:val="00664CC3"/>
    <w:rsid w:val="00667026"/>
    <w:rsid w:val="0067008B"/>
    <w:rsid w:val="006716A7"/>
    <w:rsid w:val="00671966"/>
    <w:rsid w:val="00671FD2"/>
    <w:rsid w:val="00674F8A"/>
    <w:rsid w:val="006763D5"/>
    <w:rsid w:val="0068335A"/>
    <w:rsid w:val="006839D9"/>
    <w:rsid w:val="00684E54"/>
    <w:rsid w:val="006860AC"/>
    <w:rsid w:val="006875C7"/>
    <w:rsid w:val="0069150A"/>
    <w:rsid w:val="00691A45"/>
    <w:rsid w:val="00692D04"/>
    <w:rsid w:val="0069573F"/>
    <w:rsid w:val="006A1BD2"/>
    <w:rsid w:val="006A33B2"/>
    <w:rsid w:val="006A72E2"/>
    <w:rsid w:val="006A7CDD"/>
    <w:rsid w:val="006B0CE9"/>
    <w:rsid w:val="006B4BA9"/>
    <w:rsid w:val="006B5A51"/>
    <w:rsid w:val="006B7F22"/>
    <w:rsid w:val="006C5BCC"/>
    <w:rsid w:val="006C7939"/>
    <w:rsid w:val="006D2D5D"/>
    <w:rsid w:val="006D408C"/>
    <w:rsid w:val="006D7E7D"/>
    <w:rsid w:val="006E315D"/>
    <w:rsid w:val="006E67B4"/>
    <w:rsid w:val="006F0C98"/>
    <w:rsid w:val="006F3CB7"/>
    <w:rsid w:val="006F549E"/>
    <w:rsid w:val="00701936"/>
    <w:rsid w:val="007033FA"/>
    <w:rsid w:val="00703B05"/>
    <w:rsid w:val="007047C8"/>
    <w:rsid w:val="00710B28"/>
    <w:rsid w:val="00711782"/>
    <w:rsid w:val="00712413"/>
    <w:rsid w:val="007132F3"/>
    <w:rsid w:val="00713E6D"/>
    <w:rsid w:val="0071568B"/>
    <w:rsid w:val="00716DE2"/>
    <w:rsid w:val="00723EAC"/>
    <w:rsid w:val="00725120"/>
    <w:rsid w:val="0073075C"/>
    <w:rsid w:val="00732348"/>
    <w:rsid w:val="00734617"/>
    <w:rsid w:val="00740C5A"/>
    <w:rsid w:val="00741786"/>
    <w:rsid w:val="00741DF2"/>
    <w:rsid w:val="007449B4"/>
    <w:rsid w:val="007473F8"/>
    <w:rsid w:val="00747E68"/>
    <w:rsid w:val="00751FE6"/>
    <w:rsid w:val="007527E8"/>
    <w:rsid w:val="007533EF"/>
    <w:rsid w:val="00754E2E"/>
    <w:rsid w:val="00761509"/>
    <w:rsid w:val="00763295"/>
    <w:rsid w:val="00766B95"/>
    <w:rsid w:val="0076703F"/>
    <w:rsid w:val="00767754"/>
    <w:rsid w:val="007737A7"/>
    <w:rsid w:val="007750B4"/>
    <w:rsid w:val="00780D8C"/>
    <w:rsid w:val="007812C8"/>
    <w:rsid w:val="0078132C"/>
    <w:rsid w:val="007844B7"/>
    <w:rsid w:val="00793E5E"/>
    <w:rsid w:val="00794DC3"/>
    <w:rsid w:val="00795CD9"/>
    <w:rsid w:val="007A1954"/>
    <w:rsid w:val="007A33C4"/>
    <w:rsid w:val="007A38E8"/>
    <w:rsid w:val="007A7E98"/>
    <w:rsid w:val="007B287D"/>
    <w:rsid w:val="007B2BDA"/>
    <w:rsid w:val="007C0CE9"/>
    <w:rsid w:val="007C28EE"/>
    <w:rsid w:val="007C5E56"/>
    <w:rsid w:val="007D0758"/>
    <w:rsid w:val="007D2AFE"/>
    <w:rsid w:val="007D53AF"/>
    <w:rsid w:val="007E0354"/>
    <w:rsid w:val="007E1169"/>
    <w:rsid w:val="007E140B"/>
    <w:rsid w:val="007E51A2"/>
    <w:rsid w:val="007F110C"/>
    <w:rsid w:val="007F54C5"/>
    <w:rsid w:val="00800C67"/>
    <w:rsid w:val="008035B5"/>
    <w:rsid w:val="00804735"/>
    <w:rsid w:val="00804BCA"/>
    <w:rsid w:val="0081048E"/>
    <w:rsid w:val="00810ED3"/>
    <w:rsid w:val="00811DF0"/>
    <w:rsid w:val="00812FB2"/>
    <w:rsid w:val="00814DAD"/>
    <w:rsid w:val="00815B45"/>
    <w:rsid w:val="00820135"/>
    <w:rsid w:val="00826752"/>
    <w:rsid w:val="00827359"/>
    <w:rsid w:val="00827FEE"/>
    <w:rsid w:val="008308AB"/>
    <w:rsid w:val="00830EB5"/>
    <w:rsid w:val="00831E38"/>
    <w:rsid w:val="008325C7"/>
    <w:rsid w:val="00833A10"/>
    <w:rsid w:val="00836916"/>
    <w:rsid w:val="00836C60"/>
    <w:rsid w:val="00840980"/>
    <w:rsid w:val="008432A9"/>
    <w:rsid w:val="008436C6"/>
    <w:rsid w:val="0084532F"/>
    <w:rsid w:val="0084621D"/>
    <w:rsid w:val="00846609"/>
    <w:rsid w:val="00846F1F"/>
    <w:rsid w:val="008477E2"/>
    <w:rsid w:val="008509A9"/>
    <w:rsid w:val="00870306"/>
    <w:rsid w:val="00870A4D"/>
    <w:rsid w:val="00872082"/>
    <w:rsid w:val="008726A5"/>
    <w:rsid w:val="0087534D"/>
    <w:rsid w:val="00884B93"/>
    <w:rsid w:val="008874F3"/>
    <w:rsid w:val="008A0497"/>
    <w:rsid w:val="008A07AB"/>
    <w:rsid w:val="008A0BEA"/>
    <w:rsid w:val="008A110D"/>
    <w:rsid w:val="008A19F0"/>
    <w:rsid w:val="008A4959"/>
    <w:rsid w:val="008A5716"/>
    <w:rsid w:val="008B0D20"/>
    <w:rsid w:val="008B12D8"/>
    <w:rsid w:val="008D25AA"/>
    <w:rsid w:val="008D6FB6"/>
    <w:rsid w:val="008D78BC"/>
    <w:rsid w:val="008E1F0D"/>
    <w:rsid w:val="008E267D"/>
    <w:rsid w:val="008E3ABA"/>
    <w:rsid w:val="008E539F"/>
    <w:rsid w:val="008E7AE7"/>
    <w:rsid w:val="008F1030"/>
    <w:rsid w:val="008F6E32"/>
    <w:rsid w:val="00900B9A"/>
    <w:rsid w:val="00903778"/>
    <w:rsid w:val="00903E3F"/>
    <w:rsid w:val="00904F26"/>
    <w:rsid w:val="009063B7"/>
    <w:rsid w:val="009114FC"/>
    <w:rsid w:val="00915E8D"/>
    <w:rsid w:val="00915FE6"/>
    <w:rsid w:val="009202D7"/>
    <w:rsid w:val="009254B0"/>
    <w:rsid w:val="0093051C"/>
    <w:rsid w:val="00931BEB"/>
    <w:rsid w:val="009379D4"/>
    <w:rsid w:val="00941973"/>
    <w:rsid w:val="00944DCC"/>
    <w:rsid w:val="00945828"/>
    <w:rsid w:val="00946B67"/>
    <w:rsid w:val="00950C07"/>
    <w:rsid w:val="0095196F"/>
    <w:rsid w:val="009526D1"/>
    <w:rsid w:val="0095366B"/>
    <w:rsid w:val="0095517B"/>
    <w:rsid w:val="0095521E"/>
    <w:rsid w:val="00955AA1"/>
    <w:rsid w:val="0095743A"/>
    <w:rsid w:val="00964A8F"/>
    <w:rsid w:val="009656E6"/>
    <w:rsid w:val="00967EE2"/>
    <w:rsid w:val="0097398E"/>
    <w:rsid w:val="009753D8"/>
    <w:rsid w:val="009801EA"/>
    <w:rsid w:val="0098077C"/>
    <w:rsid w:val="0098145A"/>
    <w:rsid w:val="00983C86"/>
    <w:rsid w:val="00984597"/>
    <w:rsid w:val="00990561"/>
    <w:rsid w:val="00993F4A"/>
    <w:rsid w:val="0099405D"/>
    <w:rsid w:val="00997786"/>
    <w:rsid w:val="00997D37"/>
    <w:rsid w:val="009A1940"/>
    <w:rsid w:val="009B4C24"/>
    <w:rsid w:val="009B663A"/>
    <w:rsid w:val="009B7BFD"/>
    <w:rsid w:val="009C35D5"/>
    <w:rsid w:val="009C4539"/>
    <w:rsid w:val="009D067D"/>
    <w:rsid w:val="009D0F36"/>
    <w:rsid w:val="009E1C5F"/>
    <w:rsid w:val="009E5334"/>
    <w:rsid w:val="00A1118E"/>
    <w:rsid w:val="00A22E0D"/>
    <w:rsid w:val="00A25A07"/>
    <w:rsid w:val="00A25F1D"/>
    <w:rsid w:val="00A278D2"/>
    <w:rsid w:val="00A3179C"/>
    <w:rsid w:val="00A31C0B"/>
    <w:rsid w:val="00A35697"/>
    <w:rsid w:val="00A3620A"/>
    <w:rsid w:val="00A3724A"/>
    <w:rsid w:val="00A4355B"/>
    <w:rsid w:val="00A479C6"/>
    <w:rsid w:val="00A526BB"/>
    <w:rsid w:val="00A52B75"/>
    <w:rsid w:val="00A52BAB"/>
    <w:rsid w:val="00A53EEE"/>
    <w:rsid w:val="00A6009A"/>
    <w:rsid w:val="00A63749"/>
    <w:rsid w:val="00A645E1"/>
    <w:rsid w:val="00A6495B"/>
    <w:rsid w:val="00A70C75"/>
    <w:rsid w:val="00A84CB5"/>
    <w:rsid w:val="00A91B46"/>
    <w:rsid w:val="00A93AB3"/>
    <w:rsid w:val="00A959BB"/>
    <w:rsid w:val="00AA05F2"/>
    <w:rsid w:val="00AA3451"/>
    <w:rsid w:val="00AA38B3"/>
    <w:rsid w:val="00AB5D33"/>
    <w:rsid w:val="00AB78F5"/>
    <w:rsid w:val="00AC08FF"/>
    <w:rsid w:val="00AC264A"/>
    <w:rsid w:val="00AC33D0"/>
    <w:rsid w:val="00AC5946"/>
    <w:rsid w:val="00AC73BA"/>
    <w:rsid w:val="00AD277D"/>
    <w:rsid w:val="00AD3294"/>
    <w:rsid w:val="00AD55B5"/>
    <w:rsid w:val="00AD5C9E"/>
    <w:rsid w:val="00AD7E7B"/>
    <w:rsid w:val="00AE1230"/>
    <w:rsid w:val="00AE1A01"/>
    <w:rsid w:val="00AE2C50"/>
    <w:rsid w:val="00AE2EC0"/>
    <w:rsid w:val="00AE5F27"/>
    <w:rsid w:val="00AE6C92"/>
    <w:rsid w:val="00AF3104"/>
    <w:rsid w:val="00AF36AF"/>
    <w:rsid w:val="00AF3DD9"/>
    <w:rsid w:val="00AF6306"/>
    <w:rsid w:val="00AF651E"/>
    <w:rsid w:val="00B02900"/>
    <w:rsid w:val="00B04791"/>
    <w:rsid w:val="00B062CE"/>
    <w:rsid w:val="00B076B3"/>
    <w:rsid w:val="00B109E6"/>
    <w:rsid w:val="00B15CDD"/>
    <w:rsid w:val="00B16D97"/>
    <w:rsid w:val="00B1773E"/>
    <w:rsid w:val="00B21DDA"/>
    <w:rsid w:val="00B27366"/>
    <w:rsid w:val="00B35662"/>
    <w:rsid w:val="00B40C36"/>
    <w:rsid w:val="00B4338A"/>
    <w:rsid w:val="00B452B5"/>
    <w:rsid w:val="00B47719"/>
    <w:rsid w:val="00B5054F"/>
    <w:rsid w:val="00B513B2"/>
    <w:rsid w:val="00B5321D"/>
    <w:rsid w:val="00B54759"/>
    <w:rsid w:val="00B60075"/>
    <w:rsid w:val="00B60FFD"/>
    <w:rsid w:val="00B6243C"/>
    <w:rsid w:val="00B6609E"/>
    <w:rsid w:val="00B67FA0"/>
    <w:rsid w:val="00B7346B"/>
    <w:rsid w:val="00B7757B"/>
    <w:rsid w:val="00B829D7"/>
    <w:rsid w:val="00B840A0"/>
    <w:rsid w:val="00B86020"/>
    <w:rsid w:val="00B860BC"/>
    <w:rsid w:val="00B86D3D"/>
    <w:rsid w:val="00B87E0D"/>
    <w:rsid w:val="00B91B34"/>
    <w:rsid w:val="00B95778"/>
    <w:rsid w:val="00B95A7B"/>
    <w:rsid w:val="00B9704F"/>
    <w:rsid w:val="00B97C4E"/>
    <w:rsid w:val="00BA10BD"/>
    <w:rsid w:val="00BA2C9E"/>
    <w:rsid w:val="00BA51CC"/>
    <w:rsid w:val="00BB13C6"/>
    <w:rsid w:val="00BB270B"/>
    <w:rsid w:val="00BB3157"/>
    <w:rsid w:val="00BB5D8C"/>
    <w:rsid w:val="00BC43E6"/>
    <w:rsid w:val="00BC6DF7"/>
    <w:rsid w:val="00BD4D23"/>
    <w:rsid w:val="00BD5DFF"/>
    <w:rsid w:val="00BE0BF1"/>
    <w:rsid w:val="00BE295F"/>
    <w:rsid w:val="00BE482D"/>
    <w:rsid w:val="00BE4BD8"/>
    <w:rsid w:val="00BE6735"/>
    <w:rsid w:val="00BF0949"/>
    <w:rsid w:val="00BF3332"/>
    <w:rsid w:val="00BF6FCF"/>
    <w:rsid w:val="00C02FC0"/>
    <w:rsid w:val="00C05373"/>
    <w:rsid w:val="00C058C2"/>
    <w:rsid w:val="00C061E6"/>
    <w:rsid w:val="00C077C4"/>
    <w:rsid w:val="00C104BD"/>
    <w:rsid w:val="00C11E23"/>
    <w:rsid w:val="00C17EB5"/>
    <w:rsid w:val="00C21F3B"/>
    <w:rsid w:val="00C24492"/>
    <w:rsid w:val="00C25217"/>
    <w:rsid w:val="00C311E6"/>
    <w:rsid w:val="00C3134E"/>
    <w:rsid w:val="00C31E2B"/>
    <w:rsid w:val="00C32F36"/>
    <w:rsid w:val="00C33290"/>
    <w:rsid w:val="00C34D7F"/>
    <w:rsid w:val="00C360FD"/>
    <w:rsid w:val="00C37AE9"/>
    <w:rsid w:val="00C4287D"/>
    <w:rsid w:val="00C464F6"/>
    <w:rsid w:val="00C46E67"/>
    <w:rsid w:val="00C511D2"/>
    <w:rsid w:val="00C51AD8"/>
    <w:rsid w:val="00C53F4E"/>
    <w:rsid w:val="00C54C61"/>
    <w:rsid w:val="00C560BD"/>
    <w:rsid w:val="00C61E86"/>
    <w:rsid w:val="00C63D10"/>
    <w:rsid w:val="00C63F6A"/>
    <w:rsid w:val="00C64A8A"/>
    <w:rsid w:val="00C6732C"/>
    <w:rsid w:val="00C77DA0"/>
    <w:rsid w:val="00C80428"/>
    <w:rsid w:val="00C82C15"/>
    <w:rsid w:val="00C83DC3"/>
    <w:rsid w:val="00C855F7"/>
    <w:rsid w:val="00C872FE"/>
    <w:rsid w:val="00C921E1"/>
    <w:rsid w:val="00C927E1"/>
    <w:rsid w:val="00C93392"/>
    <w:rsid w:val="00C93F83"/>
    <w:rsid w:val="00CA133B"/>
    <w:rsid w:val="00CA3319"/>
    <w:rsid w:val="00CA6CF0"/>
    <w:rsid w:val="00CB1A01"/>
    <w:rsid w:val="00CB2B4F"/>
    <w:rsid w:val="00CB455F"/>
    <w:rsid w:val="00CC0FC3"/>
    <w:rsid w:val="00CC300F"/>
    <w:rsid w:val="00CC3735"/>
    <w:rsid w:val="00CD2141"/>
    <w:rsid w:val="00CD3A2D"/>
    <w:rsid w:val="00CD7430"/>
    <w:rsid w:val="00CD7ED2"/>
    <w:rsid w:val="00CE5FC2"/>
    <w:rsid w:val="00CF06C7"/>
    <w:rsid w:val="00CF2533"/>
    <w:rsid w:val="00CF4097"/>
    <w:rsid w:val="00CF5C31"/>
    <w:rsid w:val="00CF6758"/>
    <w:rsid w:val="00CF7559"/>
    <w:rsid w:val="00D00DB0"/>
    <w:rsid w:val="00D04351"/>
    <w:rsid w:val="00D10EF9"/>
    <w:rsid w:val="00D10FE4"/>
    <w:rsid w:val="00D11A5A"/>
    <w:rsid w:val="00D12EBE"/>
    <w:rsid w:val="00D1506C"/>
    <w:rsid w:val="00D17522"/>
    <w:rsid w:val="00D2098A"/>
    <w:rsid w:val="00D27AE4"/>
    <w:rsid w:val="00D407E3"/>
    <w:rsid w:val="00D41D86"/>
    <w:rsid w:val="00D41DBB"/>
    <w:rsid w:val="00D46ACA"/>
    <w:rsid w:val="00D51B31"/>
    <w:rsid w:val="00D562D9"/>
    <w:rsid w:val="00D579EA"/>
    <w:rsid w:val="00D57AFD"/>
    <w:rsid w:val="00D61E46"/>
    <w:rsid w:val="00D62B8B"/>
    <w:rsid w:val="00D652CC"/>
    <w:rsid w:val="00D65525"/>
    <w:rsid w:val="00D765A1"/>
    <w:rsid w:val="00D76C98"/>
    <w:rsid w:val="00D83300"/>
    <w:rsid w:val="00D83C5F"/>
    <w:rsid w:val="00D87B37"/>
    <w:rsid w:val="00D922AD"/>
    <w:rsid w:val="00D92727"/>
    <w:rsid w:val="00D9477B"/>
    <w:rsid w:val="00DA1BCD"/>
    <w:rsid w:val="00DA2D0E"/>
    <w:rsid w:val="00DA54FF"/>
    <w:rsid w:val="00DA5960"/>
    <w:rsid w:val="00DB4054"/>
    <w:rsid w:val="00DC1A03"/>
    <w:rsid w:val="00DC3AB9"/>
    <w:rsid w:val="00DC42F8"/>
    <w:rsid w:val="00DD25BD"/>
    <w:rsid w:val="00DD6355"/>
    <w:rsid w:val="00DE01D6"/>
    <w:rsid w:val="00DE09DA"/>
    <w:rsid w:val="00DE2463"/>
    <w:rsid w:val="00DE2CB3"/>
    <w:rsid w:val="00DE6779"/>
    <w:rsid w:val="00DF2AA0"/>
    <w:rsid w:val="00DF7FFA"/>
    <w:rsid w:val="00E01CA4"/>
    <w:rsid w:val="00E02B86"/>
    <w:rsid w:val="00E04EFC"/>
    <w:rsid w:val="00E06446"/>
    <w:rsid w:val="00E10B83"/>
    <w:rsid w:val="00E11021"/>
    <w:rsid w:val="00E137CD"/>
    <w:rsid w:val="00E144D1"/>
    <w:rsid w:val="00E15933"/>
    <w:rsid w:val="00E204EE"/>
    <w:rsid w:val="00E2767D"/>
    <w:rsid w:val="00E35208"/>
    <w:rsid w:val="00E36819"/>
    <w:rsid w:val="00E42A2D"/>
    <w:rsid w:val="00E43076"/>
    <w:rsid w:val="00E51CC5"/>
    <w:rsid w:val="00E5356C"/>
    <w:rsid w:val="00E539EF"/>
    <w:rsid w:val="00E60036"/>
    <w:rsid w:val="00E60359"/>
    <w:rsid w:val="00E603A9"/>
    <w:rsid w:val="00E60596"/>
    <w:rsid w:val="00E60988"/>
    <w:rsid w:val="00E632AC"/>
    <w:rsid w:val="00E656ED"/>
    <w:rsid w:val="00E70887"/>
    <w:rsid w:val="00E73640"/>
    <w:rsid w:val="00E81B49"/>
    <w:rsid w:val="00E83D86"/>
    <w:rsid w:val="00E843E7"/>
    <w:rsid w:val="00E85E98"/>
    <w:rsid w:val="00E91A87"/>
    <w:rsid w:val="00E91C4D"/>
    <w:rsid w:val="00EA1570"/>
    <w:rsid w:val="00EA7B03"/>
    <w:rsid w:val="00EB559B"/>
    <w:rsid w:val="00EB778F"/>
    <w:rsid w:val="00EC26E9"/>
    <w:rsid w:val="00EC282B"/>
    <w:rsid w:val="00EC37FE"/>
    <w:rsid w:val="00EC4D6C"/>
    <w:rsid w:val="00EC625D"/>
    <w:rsid w:val="00EC779A"/>
    <w:rsid w:val="00ED2308"/>
    <w:rsid w:val="00ED321D"/>
    <w:rsid w:val="00ED3936"/>
    <w:rsid w:val="00ED3AE4"/>
    <w:rsid w:val="00ED3E4A"/>
    <w:rsid w:val="00ED592F"/>
    <w:rsid w:val="00ED631D"/>
    <w:rsid w:val="00ED74F7"/>
    <w:rsid w:val="00EE0104"/>
    <w:rsid w:val="00EE1881"/>
    <w:rsid w:val="00EE1BAB"/>
    <w:rsid w:val="00EE4354"/>
    <w:rsid w:val="00EE4F56"/>
    <w:rsid w:val="00EE4F5C"/>
    <w:rsid w:val="00EE53AD"/>
    <w:rsid w:val="00EF0650"/>
    <w:rsid w:val="00EF58CE"/>
    <w:rsid w:val="00EF594C"/>
    <w:rsid w:val="00F018E1"/>
    <w:rsid w:val="00F06DDE"/>
    <w:rsid w:val="00F16B0E"/>
    <w:rsid w:val="00F17942"/>
    <w:rsid w:val="00F17F89"/>
    <w:rsid w:val="00F2050F"/>
    <w:rsid w:val="00F235D6"/>
    <w:rsid w:val="00F24EE6"/>
    <w:rsid w:val="00F25675"/>
    <w:rsid w:val="00F27CEE"/>
    <w:rsid w:val="00F31BA2"/>
    <w:rsid w:val="00F3203D"/>
    <w:rsid w:val="00F3320C"/>
    <w:rsid w:val="00F36CD3"/>
    <w:rsid w:val="00F41523"/>
    <w:rsid w:val="00F4249B"/>
    <w:rsid w:val="00F47B7E"/>
    <w:rsid w:val="00F47F3C"/>
    <w:rsid w:val="00F53639"/>
    <w:rsid w:val="00F54362"/>
    <w:rsid w:val="00F5436C"/>
    <w:rsid w:val="00F555B8"/>
    <w:rsid w:val="00F60BCA"/>
    <w:rsid w:val="00F61C2C"/>
    <w:rsid w:val="00F6355D"/>
    <w:rsid w:val="00F6534A"/>
    <w:rsid w:val="00F73360"/>
    <w:rsid w:val="00F754BA"/>
    <w:rsid w:val="00F76F59"/>
    <w:rsid w:val="00F773DF"/>
    <w:rsid w:val="00F80D88"/>
    <w:rsid w:val="00F81318"/>
    <w:rsid w:val="00F81AEE"/>
    <w:rsid w:val="00F849E5"/>
    <w:rsid w:val="00F858F7"/>
    <w:rsid w:val="00F91439"/>
    <w:rsid w:val="00F92D2A"/>
    <w:rsid w:val="00F92EAF"/>
    <w:rsid w:val="00F95789"/>
    <w:rsid w:val="00F95CC6"/>
    <w:rsid w:val="00FA1062"/>
    <w:rsid w:val="00FA2FD2"/>
    <w:rsid w:val="00FA3A3E"/>
    <w:rsid w:val="00FB23BB"/>
    <w:rsid w:val="00FB32CC"/>
    <w:rsid w:val="00FB450C"/>
    <w:rsid w:val="00FB5A5F"/>
    <w:rsid w:val="00FC0492"/>
    <w:rsid w:val="00FC17A4"/>
    <w:rsid w:val="00FC2198"/>
    <w:rsid w:val="00FC46FD"/>
    <w:rsid w:val="00FC5CAC"/>
    <w:rsid w:val="00FD059B"/>
    <w:rsid w:val="00FD1130"/>
    <w:rsid w:val="00FD153D"/>
    <w:rsid w:val="00FD7201"/>
    <w:rsid w:val="00FE09BF"/>
    <w:rsid w:val="00FE405F"/>
    <w:rsid w:val="00FF0259"/>
    <w:rsid w:val="00FF08E5"/>
    <w:rsid w:val="00FF464C"/>
    <w:rsid w:val="00FF486E"/>
    <w:rsid w:val="00FF6427"/>
    <w:rsid w:val="00FF7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2198"/>
    <w:rPr>
      <w:noProof/>
      <w:lang w:val="cs-CZ"/>
    </w:rPr>
  </w:style>
  <w:style w:styleId="Naslov1" w:type="paragraph">
    <w:name w:val="heading 1"/>
    <w:basedOn w:val="Normal"/>
    <w:next w:val="Normal"/>
    <w:link w:val="Naslov1Char"/>
    <w:qFormat/>
    <w:rsid w:val="001253F1"/>
    <w:pPr>
      <w:keepNext/>
      <w:jc w:val="center"/>
      <w:outlineLvl w:val="0"/>
    </w:pPr>
    <w:rPr>
      <w:rFonts w:cs="Times New Roman" w:eastAsia="Times New Roman" w:hAnsi="Times New Roman" w:ascii="Times New Roman"/>
      <w:b/>
      <w:bCs/>
      <w:noProof w:val="false"/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1253F1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1253F1"/>
    <w:rPr>
      <w:rFonts w:cs="Times New Roman"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rsid w:val="001253F1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253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53F1"/>
    <w:rPr>
      <w:noProof/>
      <w:lang w:val="cs-CZ"/>
    </w:rPr>
  </w:style>
  <w:style w:styleId="Podnoje" w:type="paragraph">
    <w:name w:val="footer"/>
    <w:basedOn w:val="Normal"/>
    <w:link w:val="PodnojeChar"/>
    <w:uiPriority w:val="99"/>
    <w:unhideWhenUsed/>
    <w:rsid w:val="001253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253F1"/>
    <w:rPr>
      <w:noProof/>
      <w:lang w:val="cs-CZ"/>
    </w:rPr>
  </w:style>
  <w:style w:styleId="Hiperveza" w:type="character">
    <w:name w:val="Hyperlink"/>
    <w:uiPriority w:val="99"/>
    <w:unhideWhenUsed/>
    <w:rsid w:val="008A0497"/>
    <w:rPr>
      <w:color w:val="0000FF"/>
      <w:u w:val="single"/>
    </w:rPr>
  </w:style>
  <w:style w:styleId="Referencakomentara" w:type="character">
    <w:name w:val="annotation reference"/>
    <w:basedOn w:val="Zadanifontodlomka"/>
    <w:uiPriority w:val="99"/>
    <w:semiHidden/>
    <w:unhideWhenUsed/>
    <w:rsid w:val="00BF6FCF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BF6FCF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BF6FCF"/>
    <w:rPr>
      <w:noProof/>
      <w:sz w:val="20"/>
      <w:szCs w:val="20"/>
      <w:lang w:val="cs-CZ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BF6FCF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BF6FCF"/>
    <w:rPr>
      <w:b/>
      <w:bCs/>
      <w:noProof/>
      <w:sz w:val="20"/>
      <w:szCs w:val="20"/>
      <w:lang w:val="cs-CZ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6F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6FCF"/>
    <w:rPr>
      <w:rFonts w:cs="Tahoma" w:hAnsi="Tahoma" w:ascii="Tahoma"/>
      <w:noProof/>
      <w:sz w:val="16"/>
      <w:szCs w:val="16"/>
      <w:lang w:val="cs-CZ"/>
    </w:rPr>
  </w:style>
  <w:style w:styleId="Reetkatablice" w:type="table">
    <w:name w:val="Table Grid"/>
    <w:basedOn w:val="Obinatablica"/>
    <w:rsid w:val="0047702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glaeno" w:type="character">
    <w:name w:val="Strong"/>
    <w:uiPriority w:val="22"/>
    <w:qFormat/>
    <w:rsid w:val="003D5CB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F28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28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28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28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28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2198"/>
    <w:rPr>
      <w:noProof/>
      <w:lang w:val="cs-CZ"/>
    </w:rPr>
  </w:style>
  <w:style w:styleId="Naslov1" w:type="paragraph">
    <w:name w:val="heading 1"/>
    <w:basedOn w:val="Normal"/>
    <w:next w:val="Normal"/>
    <w:link w:val="Naslov1Char"/>
    <w:qFormat/>
    <w:rsid w:val="001253F1"/>
    <w:pPr>
      <w:keepNext/>
      <w:jc w:val="center"/>
      <w:outlineLvl w:val="0"/>
    </w:pPr>
    <w:rPr>
      <w:rFonts w:ascii="Times New Roman" w:cs="Times New Roman" w:eastAsia="Times New Roman" w:hAnsi="Times New Roman"/>
      <w:b/>
      <w:bCs/>
      <w:noProof w:val="0"/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1253F1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1253F1"/>
    <w:rPr>
      <w:rFonts w:ascii="Times New Roman" w:cs="Times New Roman" w:eastAsia="Times New Roman" w:hAnsi="Times New Roman"/>
      <w:noProof w:val="0"/>
      <w:sz w:val="24"/>
      <w:szCs w:val="24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rsid w:val="001253F1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253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53F1"/>
    <w:rPr>
      <w:noProof/>
      <w:lang w:val="cs-CZ"/>
    </w:rPr>
  </w:style>
  <w:style w:styleId="Podnoje" w:type="paragraph">
    <w:name w:val="footer"/>
    <w:basedOn w:val="Normal"/>
    <w:link w:val="PodnojeChar"/>
    <w:uiPriority w:val="99"/>
    <w:unhideWhenUsed/>
    <w:rsid w:val="001253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253F1"/>
    <w:rPr>
      <w:noProof/>
      <w:lang w:val="cs-CZ"/>
    </w:rPr>
  </w:style>
  <w:style w:styleId="Hiperveza" w:type="character">
    <w:name w:val="Hyperlink"/>
    <w:uiPriority w:val="99"/>
    <w:unhideWhenUsed/>
    <w:rsid w:val="008A0497"/>
    <w:rPr>
      <w:color w:val="0000FF"/>
      <w:u w:val="single"/>
    </w:rPr>
  </w:style>
  <w:style w:styleId="Referencakomentara" w:type="character">
    <w:name w:val="annotation reference"/>
    <w:basedOn w:val="Zadanifontodlomka"/>
    <w:uiPriority w:val="99"/>
    <w:semiHidden/>
    <w:unhideWhenUsed/>
    <w:rsid w:val="00BF6FCF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BF6FCF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BF6FCF"/>
    <w:rPr>
      <w:noProof/>
      <w:sz w:val="20"/>
      <w:szCs w:val="20"/>
      <w:lang w:val="cs-CZ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BF6FCF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BF6FCF"/>
    <w:rPr>
      <w:b/>
      <w:bCs/>
      <w:noProof/>
      <w:sz w:val="20"/>
      <w:szCs w:val="20"/>
      <w:lang w:val="cs-CZ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6F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6FCF"/>
    <w:rPr>
      <w:rFonts w:ascii="Tahoma" w:cs="Tahoma" w:hAnsi="Tahoma"/>
      <w:noProof/>
      <w:sz w:val="16"/>
      <w:szCs w:val="16"/>
      <w:lang w:val="cs-CZ"/>
    </w:rPr>
  </w:style>
  <w:style w:styleId="Reetkatablice" w:type="table">
    <w:name w:val="Table Grid"/>
    <w:basedOn w:val="Obinatablica"/>
    <w:uiPriority w:val="59"/>
    <w:rsid w:val="0047702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glaeno" w:type="character">
    <w:name w:val="Strong"/>
    <w:uiPriority w:val="22"/>
    <w:qFormat/>
    <w:rsid w:val="003D5CB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F28A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F28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28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28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28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numbering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Verve">
      <a:fillStyleLst>
        <a:solidFill>
          <a:schemeClr val="phClr"/>
        </a:solidFill>
        <a:gradFill rotWithShape="true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b="-55000" r="50000" t="155000" l="50000"/>
          </a:path>
        </a:gradFill>
        <a:gradFill rotWithShape="true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b="-55000" r="50000" t="155000" l="50000"/>
          </a:path>
        </a:gradFill>
      </a:fillStyleLst>
      <a:lnStyleLst>
        <a:ln algn="ctr" cmpd="sng" cap="flat" w="9525">
          <a:solidFill>
            <a:schemeClr val="phClr">
              <a:satMod val="120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algn="t" dir="14700000" dist="25400" blurRad="63500">
              <a:srgbClr val="000000">
                <a:alpha val="5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  <a:scene3d>
            <a:camera fov="0" prst="orthographicFront">
              <a:rot rev="0" lon="0" lat="0"/>
            </a:camera>
            <a:lightRig dir="t" rig="contrasting">
              <a:rot rev="3600000" lon="0" lat="0"/>
            </a:lightRig>
          </a:scene3d>
          <a:sp3d prstMaterial="plastic">
            <a:bevelT prst="relaxedInset" h="38200" w="1270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St-136/2017</izvorni_sadrzaj>
    <derivirana_varijabla naziv="DomainObject.Predmet.OznakaBroj_1">St-136/2017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CONSILIUM d.o.o. za građenje u stečaju</izvorni_sadrzaj>
    <derivirana_varijabla naziv="DomainObject.Predmet.ProtustrankaFormated_1">  Stečajna masa iza CONSILIUM d.o.o. za građenje u stečaju</derivirana_varijabla>
  </DomainObject.Predmet.ProtustrankaFormated>
  <DomainObject.Predmet.ProtustrankaFormatedOIB>
    <izvorni_sadrzaj>  Stečajna masa iza CONSILIUM d.o.o. za građenje u stečaju, OIB 38965249894</izvorni_sadrzaj>
    <derivirana_varijabla naziv="DomainObject.Predmet.ProtustrankaFormatedOIB_1">  Stečajna masa iza CONSILIUM d.o.o. za građenje u stečaju, OIB 38965249894</derivirana_varijabla>
  </DomainObject.Predmet.ProtustrankaFormatedOIB>
  <DomainObject.Predmet.ProtustrankaFormatedWithAdress>
    <izvorni_sadrzaj> Stečajna masa iza CONSILIUM d.o.o. za građenje u stečaju, Omiška 35, 21000 Split</izvorni_sadrzaj>
    <derivirana_varijabla naziv="DomainObject.Predmet.ProtustrankaFormatedWithAdress_1"> Stečajna masa iza CONSILIUM d.o.o. za građenje u stečaju, Omiška 35, 21000 Split</derivirana_varijabla>
  </DomainObject.Predmet.ProtustrankaFormatedWithAdress>
  <DomainObject.Predmet.ProtustrankaFormatedWithAdressOIB>
    <izvorni_sadrzaj> Stečajna masa iza CONSILIUM d.o.o. za građenje u stečaju, OIB 38965249894, Omiška 35, 21000 Split</izvorni_sadrzaj>
    <derivirana_varijabla naziv="DomainObject.Predmet.ProtustrankaFormatedWithAdressOIB_1"> Stečajna masa iza CONSILIUM d.o.o. za građenje u stečaju, OIB 38965249894, Omiška 35, 21000 Split</derivirana_varijabla>
  </DomainObject.Predmet.ProtustrankaFormatedWithAdressOIB>
  <DomainObject.Predmet.ProtustrankaWithAdress>
    <izvorni_sadrzaj>Stečajna masa iza CONSILIUM d.o.o. za građenje u stečaju Omiška 35, 21000 Split</izvorni_sadrzaj>
    <derivirana_varijabla naziv="DomainObject.Predmet.ProtustrankaWithAdress_1">Stečajna masa iza CONSILIUM d.o.o. za građenje u stečaju Omiška 35, 21000 Split</derivirana_varijabla>
  </DomainObject.Predmet.ProtustrankaWithAdress>
  <DomainObject.Predmet.ProtustrankaWithAdressOIB>
    <izvorni_sadrzaj>Stečajna masa iza CONSILIUM d.o.o. za građenje u stečaju, OIB 38965249894, Omiška 35, 21000 Split</izvorni_sadrzaj>
    <derivirana_varijabla naziv="DomainObject.Predmet.ProtustrankaWithAdressOIB_1">Stečajna masa iza CONSILIUM d.o.o. za građenje u stečaju, OIB 38965249894, Omiška 35, 21000 Split</derivirana_varijabla>
  </DomainObject.Predmet.ProtustrankaWithAdressOIB>
  <DomainObject.Predmet.ProtustrankaNazivFormated>
    <izvorni_sadrzaj>Stečajna masa iza CONSILIUM d.o.o. za građenje u stečaju</izvorni_sadrzaj>
    <derivirana_varijabla naziv="DomainObject.Predmet.ProtustrankaNazivFormated_1">Stečajna masa iza CONSILIUM d.o.o. za građenje u stečaju</derivirana_varijabla>
  </DomainObject.Predmet.ProtustrankaNazivFormated>
  <DomainObject.Predmet.ProtustrankaNazivFormatedOIB>
    <izvorni_sadrzaj>Stečajna masa iza CONSILIUM d.o.o. za građenje u stečaju, OIB 38965249894</izvorni_sadrzaj>
    <derivirana_varijabla naziv="DomainObject.Predmet.ProtustrankaNazivFormatedOIB_1">Stečajna masa iza CONSILIUM d.o.o. za građenje u stečaju, OIB 38965249894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CONSILIUM d.o.o. za građenje u stečaju</item>
    </izvorni_sadrzaj>
    <derivirana_varijabla naziv="DomainObject.Predmet.ProtuStrankaListFormated_1">
      <item>Stečajna masa iza CONSILIUM d.o.o. za građenje u stečaju</item>
    </derivirana_varijabla>
  </DomainObject.Predmet.ProtuStrankaListFormated>
  <DomainObject.Predmet.ProtuStrankaListFormatedOIB>
    <izvorni_sadrzaj>
      <item>Stečajna masa iza CONSILIUM d.o.o. za građenje u stečaju, OIB 38965249894</item>
    </izvorni_sadrzaj>
    <derivirana_varijabla naziv="DomainObject.Predmet.ProtuStrankaListFormatedOIB_1">
      <item>Stečajna masa iza CONSILIUM d.o.o. za građenje u stečaju, OIB 38965249894</item>
    </derivirana_varijabla>
  </DomainObject.Predmet.ProtuStrankaListFormatedOIB>
  <DomainObject.Predmet.ProtuStrankaListFormatedWithAdress>
    <izvorni_sadrzaj>
      <item>Stečajna masa iza CONSILIUM d.o.o. za građenje u stečaju, Omiška 35, 21000 Split</item>
    </izvorni_sadrzaj>
    <derivirana_varijabla naziv="DomainObject.Predmet.ProtuStrankaListFormatedWithAdress_1">
      <item>Stečajna masa iza CONSILIUM d.o.o. za građenje u stečaju, Omiška 35, 21000 Split</item>
    </derivirana_varijabla>
  </DomainObject.Predmet.ProtuStrankaListFormatedWithAdress>
  <DomainObject.Predmet.ProtuStrankaListFormatedWithAdressOIB>
    <izvorni_sadrzaj>
      <item>Stečajna masa iza CONSILIUM d.o.o. za građenje u stečaju, OIB 38965249894, Omiška 35, 21000 Split</item>
    </izvorni_sadrzaj>
    <derivirana_varijabla naziv="DomainObject.Predmet.ProtuStrankaListFormatedWithAdressOIB_1">
      <item>Stečajna masa iza CONSILIUM d.o.o. za građenje u stečaju, OIB 38965249894, Omiška 35, 21000 Split</item>
    </derivirana_varijabla>
  </DomainObject.Predmet.ProtuStrankaListFormatedWithAdressOIB>
  <DomainObject.Predmet.ProtuStrankaListNazivFormated>
    <izvorni_sadrzaj>
      <item>Stečajna masa iza CONSILIUM d.o.o. za građenje u stečaju</item>
    </izvorni_sadrzaj>
    <derivirana_varijabla naziv="DomainObject.Predmet.ProtuStrankaListNazivFormated_1">
      <item>Stečajna masa iza CONSILIUM d.o.o. za građenje u stečaju</item>
    </derivirana_varijabla>
  </DomainObject.Predmet.ProtuStrankaListNazivFormated>
  <DomainObject.Predmet.ProtuStrankaListNazivFormatedOIB>
    <izvorni_sadrzaj>
      <item>Stečajna masa iza CONSILIUM d.o.o. za građenje u stečaju, OIB 38965249894</item>
    </izvorni_sadrzaj>
    <derivirana_varijabla naziv="DomainObject.Predmet.ProtuStrankaListNazivFormatedOIB_1">
      <item>Stečajna masa iza CONSILIUM d.o.o. za građenje u stečaju, OIB 38965249894</item>
    </derivirana_varijabla>
  </DomainObject.Predmet.ProtuStrankaListNazivFormatedOIB>
  <DomainObject.Predmet.OstaliListFormated>
    <izvorni_sadrzaj>
      <item>Jelenko Lehki</item>
    </izvorni_sadrzaj>
    <derivirana_varijabla naziv="DomainObject.Predmet.OstaliListFormated_1">
      <item>Jelenko Lehki</item>
    </derivirana_varijabla>
  </DomainObject.Predmet.OstaliListFormated>
  <DomainObject.Predmet.OstaliListFormatedOIB>
    <izvorni_sadrzaj>
      <item>Jelenko Lehki, OIB 96068307857</item>
    </izvorni_sadrzaj>
    <derivirana_varijabla naziv="DomainObject.Predmet.OstaliListFormatedOIB_1">
      <item>Jelenko Lehki, OIB 96068307857</item>
    </derivirana_varijabla>
  </DomainObject.Predmet.OstaliListFormatedOIB>
  <DomainObject.Predmet.OstaliListFormatedWithAdress>
    <izvorni_sadrzaj>
      <item>Jelenko Lehki, Pavla Hatza 10, 10000 Zagreb</item>
    </izvorni_sadrzaj>
    <derivirana_varijabla naziv="DomainObject.Predmet.OstaliListFormatedWithAdress_1">
      <item>Jelenko Lehki, Pavla Hatza 10, 10000 Zagreb</item>
    </derivirana_varijabla>
  </DomainObject.Predmet.OstaliListFormatedWithAdress>
  <DomainObject.Predmet.OstaliListFormatedWithAdressOIB>
    <izvorni_sadrzaj>
      <item>Jelenko Lehki, OIB 96068307857, Pavla Hatza 10, 10000 Zagreb</item>
    </izvorni_sadrzaj>
    <derivirana_varijabla naziv="DomainObject.Predmet.OstaliListFormatedWithAdressOIB_1">
      <item>Jelenko Lehki, OIB 96068307857, Pavla Hatza 10, 10000 Zagreb</item>
    </derivirana_varijabla>
  </DomainObject.Predmet.OstaliListFormatedWithAdressOIB>
  <DomainObject.Predmet.OstaliListNazivFormated>
    <izvorni_sadrzaj>
      <item>Jelenko Lehki</item>
    </izvorni_sadrzaj>
    <derivirana_varijabla naziv="DomainObject.Predmet.OstaliListNazivFormated_1">
      <item>Jelenko Lehki</item>
    </derivirana_varijabla>
  </DomainObject.Predmet.OstaliListNazivFormated>
  <DomainObject.Predmet.OstaliListNazivFormatedOIB>
    <izvorni_sadrzaj>
      <item>Jelenko Lehki, OIB 96068307857</item>
    </izvorni_sadrzaj>
    <derivirana_varijabla naziv="DomainObject.Predmet.OstaliListNazivFormatedOIB_1">
      <item>Jelenko Lehki, OIB 96068307857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CONSILIUM d.o.o. za građenje u stečaju</izvorni_sadrzaj>
    <derivirana_varijabla naziv="DomainObject.Predmet.ProtustrankaIDrugi_1">Stečajna masa iza CONSILIUM d.o.o. za građenje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CONSILIUM d.o.o. za građenje u stečaju, OIB 38965249894, Omiška 35, 21000 Split</izvorni_sadrzaj>
    <derivirana_varijabla naziv="DomainObject.Predmet.ProtustrankaIDrugiAdressOIB_1">Stečajna masa iza CONSILIUM d.o.o. za građenje u stečaju, OIB 38965249894, Omiška 35,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CONSILIUM d.o.o. za građenje u stečaju</item>
      <item>FINANCIJSKA AGENCIJA, RC SPLIT</item>
      <item>Jelenko Lehki</item>
    </izvorni_sadrzaj>
    <derivirana_varijabla naziv="DomainObject.Predmet.SudioniciListNaziv_1">
      <item>Stečajna masa iza CONSILIUM d.o.o. za građenje u stečaju</item>
      <item>FINANCIJSKA AGENCIJA, RC SPLIT</item>
      <item>Jelenko Lehki</item>
    </derivirana_varijabla>
  </DomainObject.Predmet.SudioniciListNaziv>
  <DomainObject.Predmet.SudioniciListAdressOIB>
    <izvorni_sadrzaj>
      <item>Stečajna masa iza CONSILIUM d.o.o. za građenje u stečaju, OIB 38965249894, Omiška 35,21000 Split</item>
      <item>FINANCIJSKA AGENCIJA, RC SPLIT, OIB 85821130368, Mažuranićevo šetalište 24 b,21000 Split</item>
      <item>Jelenko Lehki, OIB 96068307857, Pavla Hatza 10,10000 Zagreb</item>
    </izvorni_sadrzaj>
    <derivirana_varijabla naziv="DomainObject.Predmet.SudioniciListAdressOIB_1">
      <item>Stečajna masa iza CONSILIUM d.o.o. za građenje u stečaju, OIB 38965249894, Omiška 35,21000 Split</item>
      <item>FINANCIJSKA AGENCIJA, RC SPLIT, OIB 85821130368, Mažuranićevo šetalište 24 b,21000 Split</item>
      <item>Jelenko Lehki, OIB 96068307857, Pavla Hatza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38965249894</item>
      <item>, OIB 85821130368</item>
      <item>, OIB 96068307857</item>
    </izvorni_sadrzaj>
    <derivirana_varijabla naziv="DomainObject.Predmet.SudioniciListNazivOIB_1">
      <item>, OIB 38965249894</item>
      <item>, OIB 85821130368</item>
      <item>, OIB 96068307857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FF0CDA-21A9-41C7-A4E0-51BA928DEC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4</properties:Pages>
  <properties:Words>1777</properties:Words>
  <properties:Characters>9757</properties:Characters>
  <properties:Lines>164</properties:Lines>
  <properties:Paragraphs>49</properties:Paragraphs>
  <properties:TotalTime>25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/>
      <vt:lpstr/>
      <vt:lpstr>R J E Š E N J E </vt:lpstr>
    </vt:vector>
  </properties:TitlesOfParts>
  <properties:LinksUpToDate>false</properties:LinksUpToDate>
  <properties:CharactersWithSpaces>11516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2017-11-06T14:47:00Z</dcterms:created>
  <dc:creator>admin</dc:creator>
  <cp:lastModifiedBy>Ana Golub Gruić</cp:lastModifiedBy>
  <cp:lastPrinted>2017-11-07T09:07:00Z</cp:lastPrinted>
  <dcterms:modified xmlns:xsi="http://www.w3.org/2001/XMLSchema-instance" xsi:type="dcterms:W3CDTF">2017-11-07T12:42:00Z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