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dab1" w14:paraId="e50dab1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7F3AFF">
        <w:rPr>
          <w:b/>
          <w:sz w:val="22"/>
          <w:szCs w:val="22"/>
        </w:rPr>
        <w:t>1158</w:t>
      </w:r>
      <w:r w:rsidR="00285C6C" w:rsidRPr="00E477F9">
        <w:rPr>
          <w:b/>
          <w:sz w:val="22"/>
          <w:szCs w:val="22"/>
        </w:rPr>
        <w:t>/201</w:t>
      </w:r>
      <w:r w:rsidR="004E374C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2019A2">
        <w:rPr>
          <w:b/>
          <w:sz w:val="22"/>
          <w:szCs w:val="22"/>
        </w:rPr>
        <w:t>50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 xml:space="preserve">u stečajnom postupku nad dužnikom </w:t>
      </w:r>
      <w:r w:rsidR="007F3AFF" w:rsidRPr="007F3AFF">
        <w:rPr>
          <w:sz w:val="22"/>
          <w:szCs w:val="22"/>
        </w:rPr>
        <w:t>RATHANEA d.o.o. turistička agencija, trgovina i usluge "stečaju", Zlatni potok 13, Dubrovnik, MBS: 060091854, OIB: 18347717986, zastupano po stečajnom upravitelju Vedranu Šeparović iz Splita</w:t>
      </w:r>
      <w:r w:rsidR="00F65327" w:rsidRPr="00F65327">
        <w:rPr>
          <w:sz w:val="22"/>
          <w:szCs w:val="22"/>
        </w:rPr>
        <w:t>, 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B25E4">
        <w:rPr>
          <w:sz w:val="22"/>
          <w:szCs w:val="22"/>
        </w:rPr>
        <w:t>14</w:t>
      </w:r>
      <w:r w:rsidR="007F3AFF">
        <w:rPr>
          <w:sz w:val="22"/>
          <w:szCs w:val="22"/>
        </w:rPr>
        <w:t>.</w:t>
      </w:r>
      <w:r w:rsidR="006B25E4">
        <w:rPr>
          <w:sz w:val="22"/>
          <w:szCs w:val="22"/>
        </w:rPr>
        <w:t xml:space="preserve"> travnja</w:t>
      </w:r>
      <w:r w:rsidRPr="00AB5585">
        <w:rPr>
          <w:sz w:val="22"/>
          <w:szCs w:val="22"/>
        </w:rPr>
        <w:t xml:space="preserve"> 201</w:t>
      </w:r>
      <w:r w:rsidR="007F3AFF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</w:t>
      </w:r>
      <w:r w:rsidR="00F65327">
        <w:rPr>
          <w:sz w:val="22"/>
          <w:szCs w:val="22"/>
        </w:rPr>
        <w:t xml:space="preserve">pravo vlasništva </w:t>
      </w:r>
      <w:r w:rsidRPr="00E477F9">
        <w:rPr>
          <w:sz w:val="22"/>
          <w:szCs w:val="22"/>
        </w:rPr>
        <w:t xml:space="preserve">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B61193" w:rsidP="00E41936" w:rsidR="005457E0">
      <w:pPr>
        <w:ind w:left="705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- </w:t>
      </w:r>
      <w:r w:rsidR="00E41936" w:rsidRPr="00E41936">
        <w:rPr>
          <w:sz w:val="22"/>
          <w:szCs w:val="22"/>
        </w:rPr>
        <w:t>kat. čestice 2151/4</w:t>
      </w:r>
      <w:r w:rsidR="00E41936">
        <w:rPr>
          <w:sz w:val="22"/>
          <w:szCs w:val="22"/>
        </w:rPr>
        <w:t xml:space="preserve"> </w:t>
      </w:r>
      <w:r w:rsidR="006B25E4">
        <w:rPr>
          <w:sz w:val="22"/>
          <w:szCs w:val="22"/>
        </w:rPr>
        <w:t>površine 694 m2</w:t>
      </w:r>
      <w:r w:rsidR="00E41936" w:rsidRPr="00E41936">
        <w:rPr>
          <w:sz w:val="22"/>
          <w:szCs w:val="22"/>
        </w:rPr>
        <w:t xml:space="preserve"> z.ul. 262 k.o.Orebić</w:t>
      </w:r>
      <w:r w:rsidR="005457E0">
        <w:rPr>
          <w:sz w:val="22"/>
          <w:szCs w:val="22"/>
        </w:rPr>
        <w:t>.</w:t>
      </w:r>
    </w:p>
    <w:p w:rsidRDefault="00E816F3" w:rsidP="00091511" w:rsidR="00E816F3" w:rsidRPr="00E477F9">
      <w:pPr>
        <w:ind w:firstLine="705"/>
        <w:jc w:val="both"/>
        <w:rPr>
          <w:sz w:val="22"/>
          <w:szCs w:val="22"/>
        </w:rPr>
      </w:pPr>
    </w:p>
    <w:p w:rsidRDefault="00091511" w:rsidP="00091511" w:rsidR="005457E0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 xml:space="preserve">Na imovini iz točke I. ove odluke postoji upisano razlučno pravo u korist </w:t>
      </w:r>
      <w:r w:rsidR="006B25E4">
        <w:rPr>
          <w:sz w:val="22"/>
          <w:szCs w:val="22"/>
        </w:rPr>
        <w:t>ZAGREBAČKA BANKA d.d. Zagreb i REPUBLIKA HRVATSKA.</w:t>
      </w:r>
    </w:p>
    <w:p w:rsidRDefault="007D53BD" w:rsidP="00091511" w:rsidR="007D53BD" w:rsidRPr="00E477F9">
      <w:pPr>
        <w:ind w:hanging="705" w:left="705"/>
        <w:jc w:val="both"/>
        <w:rPr>
          <w:b/>
          <w:sz w:val="22"/>
          <w:szCs w:val="22"/>
        </w:rPr>
      </w:pPr>
    </w:p>
    <w:p w:rsidRDefault="00083AD1" w:rsidP="00E24F2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suda</w:t>
      </w:r>
      <w:r w:rsidR="0084418A">
        <w:rPr>
          <w:sz w:val="22"/>
          <w:szCs w:val="22"/>
        </w:rPr>
        <w:t xml:space="preserve"> posl.br.</w:t>
      </w:r>
      <w:r w:rsidRPr="005B1A47">
        <w:rPr>
          <w:sz w:val="22"/>
          <w:szCs w:val="22"/>
        </w:rPr>
        <w:t xml:space="preserve"> </w:t>
      </w:r>
      <w:r w:rsidR="0084418A">
        <w:rPr>
          <w:sz w:val="22"/>
          <w:szCs w:val="22"/>
        </w:rPr>
        <w:t>S</w:t>
      </w:r>
      <w:r w:rsidR="00E41936" w:rsidRPr="00E41936">
        <w:rPr>
          <w:sz w:val="22"/>
          <w:szCs w:val="22"/>
        </w:rPr>
        <w:t>t.1158/2016-16 od 29. lipnja 2016. godine</w:t>
      </w:r>
      <w:r w:rsidRPr="005B1A47">
        <w:rPr>
          <w:sz w:val="22"/>
          <w:szCs w:val="22"/>
        </w:rPr>
        <w:t xml:space="preserve">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42611B" w:rsidP="0042611B" w:rsidR="0042611B" w:rsidRPr="0042611B">
      <w:pPr>
        <w:ind w:firstLine="708"/>
        <w:jc w:val="both"/>
        <w:rPr>
          <w:sz w:val="22"/>
          <w:szCs w:val="22"/>
        </w:rPr>
      </w:pPr>
      <w:r w:rsidRPr="0042611B">
        <w:rPr>
          <w:sz w:val="22"/>
          <w:szCs w:val="22"/>
        </w:rPr>
        <w:t xml:space="preserve">Stupanjem na snagu </w:t>
      </w:r>
      <w:r w:rsidR="00DB6B2A" w:rsidRPr="00DB6B2A">
        <w:rPr>
          <w:sz w:val="22"/>
          <w:szCs w:val="22"/>
        </w:rPr>
        <w:t xml:space="preserve">Stečajnog zakona (NN 71/15, dalje u tekstu: SZ)  </w:t>
      </w:r>
      <w:r w:rsidR="00D313BC">
        <w:rPr>
          <w:sz w:val="22"/>
          <w:szCs w:val="22"/>
        </w:rPr>
        <w:t xml:space="preserve"> </w:t>
      </w:r>
      <w:r w:rsidRPr="0042611B">
        <w:rPr>
          <w:sz w:val="22"/>
          <w:szCs w:val="22"/>
        </w:rPr>
        <w:t xml:space="preserve">propisano je da ovršni postupci koji su u tijeku ovršni sud će prekinuti, te će se postupak nastaviti pred sudom koji vodi stečajni postupak po pravilima o unovčenju predmeta na kojima postoji razlučno pravo u stečajnom postupku (čl. 169. SZ). U konkretnom slučaju, za nekretnine označene u točki I. ovog rješenja Općinski sud u Dubrovniku, Stalna služba u </w:t>
      </w:r>
      <w:r>
        <w:rPr>
          <w:sz w:val="22"/>
          <w:szCs w:val="22"/>
        </w:rPr>
        <w:t>Korčuli</w:t>
      </w:r>
      <w:r w:rsidRPr="0042611B">
        <w:rPr>
          <w:sz w:val="22"/>
          <w:szCs w:val="22"/>
        </w:rPr>
        <w:t xml:space="preserve"> do</w:t>
      </w:r>
      <w:r w:rsidR="00E16422">
        <w:rPr>
          <w:sz w:val="22"/>
          <w:szCs w:val="22"/>
        </w:rPr>
        <w:t xml:space="preserve">stavio je predmet pod </w:t>
      </w:r>
      <w:r w:rsidRPr="0042611B">
        <w:rPr>
          <w:sz w:val="22"/>
          <w:szCs w:val="22"/>
        </w:rPr>
        <w:t>posl.br. Ovr-</w:t>
      </w:r>
      <w:r w:rsidR="00737250">
        <w:rPr>
          <w:sz w:val="22"/>
          <w:szCs w:val="22"/>
        </w:rPr>
        <w:t>975</w:t>
      </w:r>
      <w:r w:rsidRPr="0042611B">
        <w:rPr>
          <w:sz w:val="22"/>
          <w:szCs w:val="22"/>
        </w:rPr>
        <w:t>/1</w:t>
      </w:r>
      <w:r w:rsidR="00737250">
        <w:rPr>
          <w:sz w:val="22"/>
          <w:szCs w:val="22"/>
        </w:rPr>
        <w:t>5</w:t>
      </w:r>
      <w:r w:rsidR="00E16422">
        <w:rPr>
          <w:sz w:val="22"/>
          <w:szCs w:val="22"/>
        </w:rPr>
        <w:t xml:space="preserve"> </w:t>
      </w:r>
      <w:r w:rsidRPr="0042611B">
        <w:rPr>
          <w:sz w:val="22"/>
          <w:szCs w:val="22"/>
        </w:rPr>
        <w:t xml:space="preserve">ovom sudu. </w:t>
      </w:r>
    </w:p>
    <w:p w:rsidRDefault="0042611B" w:rsidP="0042611B" w:rsidR="0042611B" w:rsidRPr="0042611B">
      <w:pPr>
        <w:ind w:firstLine="708"/>
        <w:jc w:val="both"/>
        <w:rPr>
          <w:sz w:val="22"/>
          <w:szCs w:val="22"/>
        </w:rPr>
      </w:pPr>
    </w:p>
    <w:p w:rsidRDefault="002019A2" w:rsidP="002019A2" w:rsidR="002019A2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</w:t>
      </w:r>
      <w:r w:rsidR="00EE4366">
        <w:rPr>
          <w:sz w:val="22"/>
          <w:szCs w:val="22"/>
        </w:rPr>
        <w:t xml:space="preserve">prema </w:t>
      </w:r>
      <w:r w:rsidR="00EE4366" w:rsidRPr="00EE4366">
        <w:rPr>
          <w:sz w:val="22"/>
          <w:szCs w:val="22"/>
        </w:rPr>
        <w:t>zemljišnoknjižn</w:t>
      </w:r>
      <w:r w:rsidR="00EE4366">
        <w:rPr>
          <w:sz w:val="22"/>
          <w:szCs w:val="22"/>
        </w:rPr>
        <w:t>om</w:t>
      </w:r>
      <w:r w:rsidR="00EE4366" w:rsidRPr="00EE4366">
        <w:rPr>
          <w:sz w:val="22"/>
          <w:szCs w:val="22"/>
        </w:rPr>
        <w:t xml:space="preserve"> izvad</w:t>
      </w:r>
      <w:r w:rsidR="00EE4366">
        <w:rPr>
          <w:sz w:val="22"/>
          <w:szCs w:val="22"/>
        </w:rPr>
        <w:t>tku</w:t>
      </w:r>
      <w:r w:rsidR="00EE4366" w:rsidRPr="00EE4366">
        <w:rPr>
          <w:sz w:val="22"/>
          <w:szCs w:val="22"/>
        </w:rPr>
        <w:t xml:space="preserve"> (list 185-186) </w:t>
      </w:r>
      <w:r w:rsidRPr="006623D0">
        <w:rPr>
          <w:sz w:val="22"/>
          <w:szCs w:val="22"/>
        </w:rPr>
        <w:t xml:space="preserve">postoji </w:t>
      </w:r>
      <w:r>
        <w:rPr>
          <w:sz w:val="22"/>
          <w:szCs w:val="22"/>
        </w:rPr>
        <w:t>u zemljišnim knjigama</w:t>
      </w:r>
      <w:r w:rsidRPr="006623D0">
        <w:rPr>
          <w:sz w:val="22"/>
          <w:szCs w:val="22"/>
        </w:rPr>
        <w:t xml:space="preserve"> upisano razlučno pravo u korist ZAGREBAČKA BANKA d.d. Zagreb i REPUBLIKA HRVATSKA</w:t>
      </w:r>
      <w:r>
        <w:rPr>
          <w:sz w:val="22"/>
          <w:szCs w:val="22"/>
        </w:rPr>
        <w:t xml:space="preserve">, s tim što je razlučno pravo za REPUBLIKA HRVATSKA upisano pod posl.br. Z. 1669/15 </w:t>
      </w:r>
      <w:r w:rsidR="005F20E1">
        <w:rPr>
          <w:sz w:val="22"/>
          <w:szCs w:val="22"/>
        </w:rPr>
        <w:t>(</w:t>
      </w:r>
      <w:r>
        <w:rPr>
          <w:sz w:val="22"/>
          <w:szCs w:val="22"/>
        </w:rPr>
        <w:t>prik</w:t>
      </w:r>
      <w:r w:rsidR="005F20E1">
        <w:rPr>
          <w:sz w:val="22"/>
          <w:szCs w:val="22"/>
        </w:rPr>
        <w:t>.</w:t>
      </w:r>
      <w:r>
        <w:rPr>
          <w:sz w:val="22"/>
          <w:szCs w:val="22"/>
        </w:rPr>
        <w:t xml:space="preserve"> 14.12.2015.</w:t>
      </w:r>
      <w:r w:rsidR="005F20E1">
        <w:rPr>
          <w:sz w:val="22"/>
          <w:szCs w:val="22"/>
        </w:rPr>
        <w:t>)</w:t>
      </w:r>
      <w:r>
        <w:rPr>
          <w:sz w:val="22"/>
          <w:szCs w:val="22"/>
        </w:rPr>
        <w:t xml:space="preserve"> na temelju rješenja o osiguranju posl.br. Ovr. 1751/15 od 11. p</w:t>
      </w:r>
      <w:r w:rsidR="00EE4366">
        <w:rPr>
          <w:sz w:val="22"/>
          <w:szCs w:val="22"/>
        </w:rPr>
        <w:t>ro</w:t>
      </w:r>
      <w:r>
        <w:rPr>
          <w:sz w:val="22"/>
          <w:szCs w:val="22"/>
        </w:rPr>
        <w:t xml:space="preserve">sinca 2015. godine, a prijedlog za otvaranje stečajnog postupka nad dužnikom predan je ovom sudu neposredno 12. siječnja 2016. godine, pa sukladno čl. 168. </w:t>
      </w:r>
      <w:r w:rsidR="00DB6B2A">
        <w:rPr>
          <w:sz w:val="22"/>
          <w:szCs w:val="22"/>
        </w:rPr>
        <w:t>SZ</w:t>
      </w:r>
      <w:r>
        <w:rPr>
          <w:sz w:val="22"/>
          <w:szCs w:val="22"/>
        </w:rPr>
        <w:t xml:space="preserve"> ovo pravo otvaranjem stečajnog postupka prestaje, a postupak osiguranja Ovr.1751/15 se obustavlja i pravo se treba brisati iz javnih knjiga.</w:t>
      </w:r>
    </w:p>
    <w:p w:rsidRDefault="0042611B" w:rsidP="0042611B" w:rsidR="0042611B" w:rsidRPr="0042611B">
      <w:pPr>
        <w:ind w:firstLine="708"/>
        <w:jc w:val="both"/>
        <w:rPr>
          <w:sz w:val="22"/>
          <w:szCs w:val="22"/>
        </w:rPr>
      </w:pPr>
      <w:r w:rsidRPr="0042611B">
        <w:rPr>
          <w:sz w:val="22"/>
          <w:szCs w:val="22"/>
        </w:rPr>
        <w:lastRenderedPageBreak/>
        <w:t>Prema čl. 247. SZ nekretnina na kojoj postoji razlučno pravo pr</w:t>
      </w:r>
      <w:r w:rsidR="004A244E">
        <w:rPr>
          <w:sz w:val="22"/>
          <w:szCs w:val="22"/>
        </w:rPr>
        <w:t>odaje se u stečajnom postupku</w:t>
      </w:r>
      <w:r w:rsidRPr="0042611B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CF4C97" w:rsidP="0039490D" w:rsidR="00CF4C97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5F20E1">
        <w:rPr>
          <w:b/>
          <w:sz w:val="22"/>
          <w:szCs w:val="22"/>
        </w:rPr>
        <w:t xml:space="preserve">14. travnja </w:t>
      </w:r>
      <w:r w:rsidRPr="00E477F9">
        <w:rPr>
          <w:b/>
          <w:sz w:val="22"/>
          <w:szCs w:val="22"/>
        </w:rPr>
        <w:t>201</w:t>
      </w:r>
      <w:r w:rsidR="00797ED1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B02AD3" w:rsidR="00B02AD3">
      <w:pPr>
        <w:tabs>
          <w:tab w:pos="426" w:val="num"/>
        </w:tabs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F367D9">
        <w:rPr>
          <w:sz w:val="22"/>
          <w:szCs w:val="22"/>
        </w:rPr>
        <w:t>14.04</w:t>
      </w:r>
      <w:r w:rsidR="00CF4C97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797ED1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B02AD3" w:rsidR="0039490D" w:rsidRPr="00B02AD3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B02AD3">
        <w:rPr>
          <w:sz w:val="22"/>
          <w:szCs w:val="22"/>
        </w:rPr>
        <w:t>stečajni upravitelj,</w:t>
      </w:r>
      <w:r w:rsidR="00B35701" w:rsidRPr="00B02AD3">
        <w:rPr>
          <w:sz w:val="22"/>
          <w:szCs w:val="22"/>
        </w:rPr>
        <w:t xml:space="preserve"> pute</w:t>
      </w:r>
      <w:r w:rsidR="00F367D9" w:rsidRPr="00B02AD3">
        <w:rPr>
          <w:sz w:val="22"/>
          <w:szCs w:val="22"/>
        </w:rPr>
        <w:t>m</w:t>
      </w:r>
      <w:r w:rsidR="00B35701" w:rsidRPr="00B02AD3">
        <w:rPr>
          <w:sz w:val="22"/>
          <w:szCs w:val="22"/>
        </w:rPr>
        <w:t xml:space="preserve"> e oglasne ploče.</w:t>
      </w:r>
    </w:p>
    <w:p w:rsidRDefault="005F20E1" w:rsidP="00B02AD3" w:rsidR="00EA7989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5F20E1">
        <w:rPr>
          <w:sz w:val="22"/>
          <w:szCs w:val="22"/>
        </w:rPr>
        <w:t xml:space="preserve">ZAGREBAČKA BANKA </w:t>
      </w:r>
      <w:r w:rsidR="00EA7989" w:rsidRPr="005F20E1">
        <w:rPr>
          <w:sz w:val="22"/>
          <w:szCs w:val="22"/>
        </w:rPr>
        <w:t>d.d.,</w:t>
      </w:r>
      <w:r w:rsidR="00EA7989">
        <w:rPr>
          <w:sz w:val="22"/>
          <w:szCs w:val="22"/>
        </w:rPr>
        <w:t xml:space="preserve"> putem e oglasne ploče,</w:t>
      </w:r>
    </w:p>
    <w:p w:rsidRDefault="005F20E1" w:rsidP="00B02AD3" w:rsidR="005F20E1" w:rsidRPr="005F20E1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REPUBLIKA HRVATSKA, po ŽDO Dubrovnik, Građansko-upravni odjel, </w:t>
      </w:r>
      <w:r w:rsidRPr="005F20E1">
        <w:rPr>
          <w:sz w:val="22"/>
          <w:szCs w:val="22"/>
        </w:rPr>
        <w:t>putem e oglasne ploče,</w:t>
      </w:r>
    </w:p>
    <w:p w:rsidRDefault="00EA7989" w:rsidP="00B02AD3" w:rsidR="00EA7989" w:rsidRPr="008A20F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ploča.</w:t>
      </w:r>
    </w:p>
    <w:sectPr w:rsidSect="003A7AF7" w:rsidR="00EA7989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8185E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4A244E">
      <w:rPr>
        <w:b/>
        <w:sz w:val="22"/>
        <w:szCs w:val="22"/>
      </w:rPr>
      <w:t>115</w:t>
    </w:r>
    <w:r w:rsidR="002C5FC5">
      <w:rPr>
        <w:b/>
        <w:sz w:val="22"/>
        <w:szCs w:val="22"/>
      </w:rPr>
      <w:t>8</w:t>
    </w:r>
    <w:r w:rsidRPr="00E477F9">
      <w:rPr>
        <w:b/>
        <w:sz w:val="22"/>
        <w:szCs w:val="22"/>
      </w:rPr>
      <w:t>/201</w:t>
    </w:r>
    <w:r w:rsidR="00154400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2019A2">
      <w:rPr>
        <w:b/>
        <w:sz w:val="22"/>
        <w:szCs w:val="22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54400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9A2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16176"/>
    <w:rsid w:val="004252EA"/>
    <w:rsid w:val="0042611B"/>
    <w:rsid w:val="00432623"/>
    <w:rsid w:val="004452CA"/>
    <w:rsid w:val="00476055"/>
    <w:rsid w:val="0049763E"/>
    <w:rsid w:val="004A244E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457E0"/>
    <w:rsid w:val="00575E91"/>
    <w:rsid w:val="005B1A47"/>
    <w:rsid w:val="005F20E1"/>
    <w:rsid w:val="005F3826"/>
    <w:rsid w:val="0062393D"/>
    <w:rsid w:val="0062715C"/>
    <w:rsid w:val="006347A6"/>
    <w:rsid w:val="006368B1"/>
    <w:rsid w:val="00646F4A"/>
    <w:rsid w:val="00651430"/>
    <w:rsid w:val="006623D0"/>
    <w:rsid w:val="00666D9F"/>
    <w:rsid w:val="006775BB"/>
    <w:rsid w:val="00691934"/>
    <w:rsid w:val="006A311C"/>
    <w:rsid w:val="006B25E4"/>
    <w:rsid w:val="00701301"/>
    <w:rsid w:val="0070607D"/>
    <w:rsid w:val="007106C3"/>
    <w:rsid w:val="0071098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64B42"/>
    <w:rsid w:val="00765E7F"/>
    <w:rsid w:val="00766B70"/>
    <w:rsid w:val="00771999"/>
    <w:rsid w:val="007747D9"/>
    <w:rsid w:val="00786852"/>
    <w:rsid w:val="007932F3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4B2"/>
    <w:rsid w:val="0099297A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74FD"/>
    <w:rsid w:val="00A51999"/>
    <w:rsid w:val="00A60DD2"/>
    <w:rsid w:val="00A63F66"/>
    <w:rsid w:val="00A747DD"/>
    <w:rsid w:val="00A75190"/>
    <w:rsid w:val="00A866E3"/>
    <w:rsid w:val="00A86E43"/>
    <w:rsid w:val="00A94F50"/>
    <w:rsid w:val="00AA3496"/>
    <w:rsid w:val="00AB1013"/>
    <w:rsid w:val="00AB1C0D"/>
    <w:rsid w:val="00AC45C1"/>
    <w:rsid w:val="00AF0262"/>
    <w:rsid w:val="00AF0DC9"/>
    <w:rsid w:val="00B02AD3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23792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8185E"/>
    <w:rsid w:val="00C8578B"/>
    <w:rsid w:val="00CA445B"/>
    <w:rsid w:val="00CB3BF3"/>
    <w:rsid w:val="00CB617F"/>
    <w:rsid w:val="00CD056A"/>
    <w:rsid w:val="00CD6573"/>
    <w:rsid w:val="00CF1FE5"/>
    <w:rsid w:val="00CF4C97"/>
    <w:rsid w:val="00CF6345"/>
    <w:rsid w:val="00CF7EA2"/>
    <w:rsid w:val="00D21233"/>
    <w:rsid w:val="00D21EC9"/>
    <w:rsid w:val="00D22521"/>
    <w:rsid w:val="00D27843"/>
    <w:rsid w:val="00D313BC"/>
    <w:rsid w:val="00D37DC6"/>
    <w:rsid w:val="00D52535"/>
    <w:rsid w:val="00D7261A"/>
    <w:rsid w:val="00D75008"/>
    <w:rsid w:val="00D843C9"/>
    <w:rsid w:val="00D878FE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16422"/>
    <w:rsid w:val="00E208C8"/>
    <w:rsid w:val="00E22A17"/>
    <w:rsid w:val="00E24F21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A085E"/>
    <w:rsid w:val="00EA1521"/>
    <w:rsid w:val="00EA7989"/>
    <w:rsid w:val="00EA7E0F"/>
    <w:rsid w:val="00EB4DF5"/>
    <w:rsid w:val="00EB7BEA"/>
    <w:rsid w:val="00EC4269"/>
    <w:rsid w:val="00EE05FB"/>
    <w:rsid w:val="00EE4366"/>
    <w:rsid w:val="00EF31BC"/>
    <w:rsid w:val="00F03280"/>
    <w:rsid w:val="00F207E4"/>
    <w:rsid w:val="00F20AD4"/>
    <w:rsid w:val="00F246EF"/>
    <w:rsid w:val="00F33F0D"/>
    <w:rsid w:val="00F3509D"/>
    <w:rsid w:val="00F367D9"/>
    <w:rsid w:val="00F62ECF"/>
    <w:rsid w:val="00F65327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1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85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85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85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85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1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85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85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85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85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A82FE-524A-46D7-9C3C-8A84B912E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3002</properties:Characters>
  <properties:Lines>82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2017-04-03T09:17:00Z</dcterms:created>
  <dc:creator>Srđan Gavranić</dc:creator>
  <cp:lastModifiedBy>Mara Marčinko</cp:lastModifiedBy>
  <cp:lastPrinted>2017-02-21T14:06:00Z</cp:lastPrinted>
  <dcterms:modified xmlns:xsi="http://www.w3.org/2001/XMLSchema-instance" xsi:type="dcterms:W3CDTF">2017-04-14T08:30:00Z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