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cee8" w14:paraId="2a6cee8" w:rsidRDefault="0064010F" w:rsidP="00912A96" w:rsidR="0064010F" w:rsidRPr="00774C74">
      <w:pPr>
        <w:jc w:val="left"/>
        <w15:collapsed w:val="false"/>
        <w:rPr>
          <w:rFonts w:hAnsi="Times New Roman" w:ascii="Times New Roman"/>
          <w:sz w:val="24"/>
          <w:szCs w:val="24"/>
        </w:rPr>
      </w:pPr>
      <w:bookmarkStart w:name="_GoBack" w:id="0"/>
      <w:bookmarkEnd w:id="0"/>
    </w:p>
    <w:p w:rsidRDefault="003E65D2" w:rsidP="00E32215" w:rsidR="003E65D2" w:rsidRPr="00774C74">
      <w:pPr>
        <w:jc w:val="center"/>
        <w:rPr>
          <w:rFonts w:hAnsi="Times New Roman" w:ascii="Times New Roman"/>
          <w:b/>
          <w:sz w:val="24"/>
          <w:szCs w:val="24"/>
        </w:rPr>
      </w:pPr>
      <w:r w:rsidRPr="00774C74">
        <w:rPr>
          <w:rFonts w:hAnsi="Times New Roman" w:ascii="Times New Roman"/>
          <w:b/>
          <w:sz w:val="24"/>
          <w:szCs w:val="24"/>
        </w:rPr>
        <w:t>Obrazac 20.</w:t>
      </w:r>
    </w:p>
    <w:p w:rsidRDefault="003E65D2" w:rsidP="00E32215" w:rsidR="003E65D2" w:rsidRPr="00774C74">
      <w:pPr>
        <w:jc w:val="center"/>
        <w:rPr>
          <w:rFonts w:hAnsi="Times New Roman" w:ascii="Times New Roman"/>
          <w:b/>
          <w:sz w:val="24"/>
          <w:szCs w:val="24"/>
        </w:rPr>
      </w:pPr>
      <w:r w:rsidRPr="00774C74">
        <w:rPr>
          <w:rFonts w:hAnsi="Times New Roman" w:ascii="Times New Roman"/>
          <w:b/>
          <w:sz w:val="24"/>
          <w:szCs w:val="24"/>
        </w:rPr>
        <w:t>IZVJEŠĆE STEČAJNOGA UPRAVITELJA O TIJEKU STEČAJNOGA POSTUPKA I STANJU STEČAJNE MASE</w:t>
      </w:r>
    </w:p>
    <w:p w:rsidRDefault="003E65D2" w:rsidP="003E65D2" w:rsidR="003E65D2" w:rsidRPr="00774C74">
      <w:pPr>
        <w:jc w:val="left"/>
        <w:rPr>
          <w:rFonts w:hAnsi="Times New Roman" w:ascii="Times New Roman"/>
          <w:sz w:val="24"/>
          <w:szCs w:val="24"/>
        </w:rPr>
      </w:pPr>
    </w:p>
    <w:p w:rsidRDefault="003E65D2" w:rsidP="00E32215" w:rsidR="00E32215" w:rsidRPr="00774C74">
      <w:pPr>
        <w:jc w:val="left"/>
        <w:rPr>
          <w:rFonts w:hAnsi="Times New Roman" w:ascii="Times New Roman"/>
          <w:sz w:val="24"/>
          <w:szCs w:val="24"/>
        </w:rPr>
      </w:pPr>
      <w:r w:rsidRPr="00774C74">
        <w:rPr>
          <w:rFonts w:hAnsi="Times New Roman" w:ascii="Times New Roman"/>
          <w:sz w:val="24"/>
          <w:szCs w:val="24"/>
        </w:rPr>
        <w:t xml:space="preserve">Nadležni trgovački sud </w:t>
      </w:r>
      <w:r w:rsidR="00E32215" w:rsidRPr="00774C74">
        <w:rPr>
          <w:rFonts w:hAnsi="Times New Roman" w:ascii="Times New Roman"/>
          <w:sz w:val="24"/>
          <w:szCs w:val="24"/>
        </w:rPr>
        <w:t xml:space="preserve">: REPUBLIKA HRVATSKA, TRGOVAČKI SUD U ZAGREBU, </w:t>
      </w:r>
    </w:p>
    <w:p w:rsidRDefault="00E32215" w:rsidP="00E32215" w:rsidR="003E65D2" w:rsidRPr="00774C74">
      <w:pPr>
        <w:jc w:val="left"/>
        <w:rPr>
          <w:rFonts w:hAnsi="Times New Roman" w:ascii="Times New Roman"/>
          <w:sz w:val="24"/>
          <w:szCs w:val="24"/>
        </w:rPr>
      </w:pPr>
      <w:r w:rsidRPr="00774C74">
        <w:rPr>
          <w:rFonts w:hAnsi="Times New Roman" w:ascii="Times New Roman"/>
          <w:sz w:val="24"/>
          <w:szCs w:val="24"/>
        </w:rPr>
        <w:t>Zagreb, Amruševa 2/II</w:t>
      </w:r>
    </w:p>
    <w:p w:rsidRDefault="003E65D2" w:rsidP="003E65D2" w:rsidR="003E65D2" w:rsidRPr="001E2F21">
      <w:pPr>
        <w:jc w:val="left"/>
        <w:rPr>
          <w:rFonts w:hAnsi="Times New Roman" w:ascii="Times New Roman"/>
          <w:b/>
          <w:sz w:val="24"/>
          <w:szCs w:val="24"/>
        </w:rPr>
      </w:pPr>
      <w:r w:rsidRPr="00774C74">
        <w:rPr>
          <w:rFonts w:hAnsi="Times New Roman" w:ascii="Times New Roman"/>
          <w:sz w:val="24"/>
          <w:szCs w:val="24"/>
        </w:rPr>
        <w:t xml:space="preserve">Poslovni broj spisa </w:t>
      </w:r>
      <w:r w:rsidR="00E32215" w:rsidRPr="00774C74">
        <w:rPr>
          <w:rFonts w:hAnsi="Times New Roman" w:ascii="Times New Roman"/>
          <w:sz w:val="24"/>
          <w:szCs w:val="24"/>
        </w:rPr>
        <w:t xml:space="preserve">: </w:t>
      </w:r>
      <w:r w:rsidR="00755F3E" w:rsidRPr="00755F3E">
        <w:rPr>
          <w:rFonts w:hAnsi="Times New Roman" w:ascii="Times New Roman"/>
          <w:b/>
          <w:sz w:val="24"/>
          <w:szCs w:val="24"/>
        </w:rPr>
        <w:t>ST-474/2015</w:t>
      </w:r>
    </w:p>
    <w:p w:rsidRDefault="003E65D2" w:rsidP="003E65D2" w:rsidR="002B3E6A">
      <w:pPr>
        <w:jc w:val="left"/>
        <w:rPr>
          <w:rFonts w:hAnsi="Times New Roman" w:ascii="Times New Roman"/>
          <w:sz w:val="24"/>
          <w:szCs w:val="24"/>
        </w:rPr>
      </w:pPr>
      <w:r w:rsidRPr="00774C74">
        <w:rPr>
          <w:rFonts w:hAnsi="Times New Roman" w:ascii="Times New Roman"/>
          <w:sz w:val="24"/>
          <w:szCs w:val="24"/>
        </w:rPr>
        <w:t xml:space="preserve">Dužnik (ime i prezime / tvrtka ili naziv, OIB, adresa / sjedište) </w:t>
      </w:r>
      <w:r w:rsidR="00E32215" w:rsidRPr="00774C74">
        <w:rPr>
          <w:rFonts w:hAnsi="Times New Roman" w:ascii="Times New Roman"/>
          <w:sz w:val="24"/>
          <w:szCs w:val="24"/>
        </w:rPr>
        <w:t xml:space="preserve">: </w:t>
      </w:r>
      <w:r w:rsidR="00E32215" w:rsidRPr="001E2F21">
        <w:rPr>
          <w:rFonts w:hAnsi="Times New Roman" w:ascii="Times New Roman"/>
          <w:b/>
          <w:sz w:val="24"/>
          <w:szCs w:val="24"/>
        </w:rPr>
        <w:t>INTER-VIS d.o.o. Sesvete</w:t>
      </w:r>
      <w:r w:rsidR="00E32215" w:rsidRPr="00774C74">
        <w:rPr>
          <w:rFonts w:hAnsi="Times New Roman" w:ascii="Times New Roman"/>
          <w:sz w:val="24"/>
          <w:szCs w:val="24"/>
        </w:rPr>
        <w:t xml:space="preserve">, </w:t>
      </w:r>
    </w:p>
    <w:p w:rsidRDefault="00E32215" w:rsidP="003E65D2" w:rsidR="003E65D2" w:rsidRPr="00774C74">
      <w:pPr>
        <w:jc w:val="left"/>
        <w:rPr>
          <w:rFonts w:hAnsi="Times New Roman" w:ascii="Times New Roman"/>
          <w:sz w:val="24"/>
          <w:szCs w:val="24"/>
        </w:rPr>
      </w:pPr>
      <w:r w:rsidRPr="00774C74">
        <w:rPr>
          <w:rFonts w:hAnsi="Times New Roman" w:ascii="Times New Roman"/>
          <w:sz w:val="24"/>
          <w:szCs w:val="24"/>
        </w:rPr>
        <w:t>Krste Hegedušića 23, OIB: 88628527570</w:t>
      </w:r>
    </w:p>
    <w:p w:rsidRDefault="00E32215" w:rsidP="00E32215" w:rsidR="00E32215">
      <w:pPr>
        <w:jc w:val="left"/>
        <w:rPr>
          <w:rFonts w:hAnsi="Times New Roman" w:ascii="Times New Roman"/>
          <w:sz w:val="24"/>
          <w:szCs w:val="24"/>
        </w:rPr>
      </w:pPr>
      <w:r w:rsidRPr="00774C74">
        <w:rPr>
          <w:rFonts w:hAnsi="Times New Roman" w:ascii="Times New Roman"/>
          <w:sz w:val="24"/>
          <w:szCs w:val="24"/>
        </w:rPr>
        <w:t>Stečajni upravitelj: ZUZIJA MIRJANA , dipl.oec. iz Velike Gorice, Slavka Kolara 25, OIB: 26497768352</w:t>
      </w:r>
    </w:p>
    <w:p w:rsidRDefault="00604ABB" w:rsidP="00E32215" w:rsidR="00604ABB">
      <w:pPr>
        <w:jc w:val="left"/>
        <w:rPr>
          <w:rFonts w:hAnsi="Times New Roman" w:ascii="Times New Roman"/>
          <w:sz w:val="24"/>
          <w:szCs w:val="24"/>
        </w:rPr>
      </w:pPr>
    </w:p>
    <w:p w:rsidRDefault="00604ABB" w:rsidP="00E32215" w:rsidR="00604ABB">
      <w:pPr>
        <w:jc w:val="left"/>
        <w:rPr>
          <w:rFonts w:hAnsi="Times New Roman" w:ascii="Times New Roman"/>
          <w:sz w:val="24"/>
          <w:szCs w:val="24"/>
        </w:rPr>
      </w:pPr>
    </w:p>
    <w:p w:rsidRDefault="003E65D2" w:rsidP="003E65D2" w:rsidR="003E65D2" w:rsidRPr="00774C74">
      <w:pPr>
        <w:jc w:val="left"/>
        <w:rPr>
          <w:rFonts w:hAnsi="Times New Roman" w:ascii="Times New Roman"/>
          <w:b/>
          <w:sz w:val="24"/>
          <w:szCs w:val="24"/>
        </w:rPr>
      </w:pPr>
      <w:r w:rsidRPr="00774C74">
        <w:rPr>
          <w:rFonts w:hAnsi="Times New Roman" w:ascii="Times New Roman"/>
          <w:b/>
          <w:sz w:val="24"/>
          <w:szCs w:val="24"/>
        </w:rPr>
        <w:t>I.  TIJEK STEČAJNOGA POSTUPKA U RAZDOBLJU OD</w:t>
      </w:r>
      <w:r w:rsidR="00E32215" w:rsidRPr="00774C74">
        <w:rPr>
          <w:rFonts w:hAnsi="Times New Roman" w:ascii="Times New Roman"/>
          <w:b/>
          <w:sz w:val="24"/>
          <w:szCs w:val="24"/>
        </w:rPr>
        <w:t xml:space="preserve"> 12.10.2015</w:t>
      </w:r>
      <w:r w:rsidR="00A75A40" w:rsidRPr="00774C74">
        <w:rPr>
          <w:rFonts w:hAnsi="Times New Roman" w:ascii="Times New Roman"/>
          <w:b/>
          <w:sz w:val="24"/>
          <w:szCs w:val="24"/>
        </w:rPr>
        <w:t xml:space="preserve">. </w:t>
      </w:r>
      <w:r w:rsidR="006E13E0" w:rsidRPr="00774C74">
        <w:rPr>
          <w:rFonts w:hAnsi="Times New Roman" w:ascii="Times New Roman"/>
          <w:b/>
          <w:sz w:val="24"/>
          <w:szCs w:val="24"/>
        </w:rPr>
        <w:t xml:space="preserve">GODINE </w:t>
      </w:r>
      <w:r w:rsidR="00B50F64">
        <w:rPr>
          <w:rFonts w:hAnsi="Times New Roman" w:ascii="Times New Roman"/>
          <w:b/>
          <w:sz w:val="24"/>
          <w:szCs w:val="24"/>
        </w:rPr>
        <w:t xml:space="preserve">DO </w:t>
      </w:r>
      <w:r w:rsidR="00C23726">
        <w:rPr>
          <w:rFonts w:hAnsi="Times New Roman" w:ascii="Times New Roman"/>
          <w:b/>
          <w:sz w:val="24"/>
          <w:szCs w:val="24"/>
        </w:rPr>
        <w:t>30.06.</w:t>
      </w:r>
      <w:r w:rsidR="00A75A40" w:rsidRPr="00774C74">
        <w:rPr>
          <w:rFonts w:hAnsi="Times New Roman" w:ascii="Times New Roman"/>
          <w:b/>
          <w:sz w:val="24"/>
          <w:szCs w:val="24"/>
        </w:rPr>
        <w:t>201</w:t>
      </w:r>
      <w:r w:rsidR="00C23726">
        <w:rPr>
          <w:rFonts w:hAnsi="Times New Roman" w:ascii="Times New Roman"/>
          <w:b/>
          <w:sz w:val="24"/>
          <w:szCs w:val="24"/>
        </w:rPr>
        <w:t>8</w:t>
      </w:r>
      <w:r w:rsidR="00A75A40" w:rsidRPr="00774C74">
        <w:rPr>
          <w:rFonts w:hAnsi="Times New Roman" w:ascii="Times New Roman"/>
          <w:b/>
          <w:sz w:val="24"/>
          <w:szCs w:val="24"/>
        </w:rPr>
        <w:t>.</w:t>
      </w:r>
      <w:r w:rsidR="006E13E0" w:rsidRPr="00774C74">
        <w:rPr>
          <w:rFonts w:hAnsi="Times New Roman" w:ascii="Times New Roman"/>
          <w:b/>
          <w:sz w:val="24"/>
          <w:szCs w:val="24"/>
        </w:rPr>
        <w:t>GODINE</w:t>
      </w:r>
    </w:p>
    <w:p w:rsidRDefault="00A75A40" w:rsidP="003E65D2" w:rsidR="00A75A40" w:rsidRPr="00774C74">
      <w:pPr>
        <w:jc w:val="left"/>
        <w:rPr>
          <w:rFonts w:hAnsi="Times New Roman" w:ascii="Times New Roman"/>
          <w:b/>
          <w:sz w:val="24"/>
          <w:szCs w:val="24"/>
        </w:rPr>
      </w:pPr>
    </w:p>
    <w:p w:rsidRDefault="00E32215" w:rsidP="003E65D2" w:rsidR="00E32215" w:rsidRPr="00774C74">
      <w:pPr>
        <w:jc w:val="left"/>
        <w:rPr>
          <w:rFonts w:hAnsi="Times New Roman" w:ascii="Times New Roman"/>
          <w:sz w:val="24"/>
          <w:szCs w:val="24"/>
        </w:rPr>
      </w:pPr>
    </w:p>
    <w:p w:rsidRDefault="003E65D2" w:rsidP="00C252B1" w:rsidR="003E65D2" w:rsidRPr="00774C74">
      <w:pPr>
        <w:pBdr>
          <w:top w:space="1" w:sz="4" w:color="auto" w:val="single"/>
          <w:left w:space="4" w:sz="4" w:color="auto" w:val="single"/>
          <w:bottom w:space="1" w:sz="4" w:color="auto" w:val="single"/>
          <w:right w:space="4" w:sz="4" w:color="auto" w:val="single"/>
        </w:pBdr>
        <w:rPr>
          <w:rFonts w:hAnsi="Times New Roman" w:ascii="Times New Roman"/>
          <w:sz w:val="24"/>
          <w:szCs w:val="24"/>
        </w:rPr>
      </w:pPr>
      <w:r w:rsidRPr="00774C74">
        <w:rPr>
          <w:rFonts w:hAnsi="Times New Roman" w:ascii="Times New Roman"/>
          <w:sz w:val="24"/>
          <w:szCs w:val="24"/>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3E65D2" w:rsidP="003E65D2" w:rsidR="003E65D2" w:rsidRPr="00774C74">
      <w:pPr>
        <w:jc w:val="left"/>
        <w:rPr>
          <w:rFonts w:hAnsi="Times New Roman" w:ascii="Times New Roman"/>
          <w:sz w:val="24"/>
          <w:szCs w:val="24"/>
        </w:rPr>
      </w:pP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 xml:space="preserve">Trgovački sud u Zagrebu, po sudcu Mihaelu Kovačiću, u stečajnom postupku nad dužnikom INTERVIS d.o.o. Sesvete, Krste Hegedušića 23, OIB: 88628527570, pokrenutom na vlastiti prijedlog, 12. listopada 2015. godine donio je Rješenje o otvaranju  stečajnog  postupka nad dužnikom INTERVIS d.o.o. Sesvete, Krste Hegedušića 23, OIB: 88628527570. </w:t>
      </w:r>
    </w:p>
    <w:p w:rsidRDefault="00A75A40" w:rsidP="00A75A40" w:rsidR="00A75A40" w:rsidRPr="00774C74">
      <w:pPr>
        <w:jc w:val="left"/>
        <w:rPr>
          <w:rFonts w:hAnsi="Times New Roman" w:ascii="Times New Roman"/>
          <w:sz w:val="24"/>
          <w:szCs w:val="24"/>
        </w:rPr>
      </w:pPr>
    </w:p>
    <w:p w:rsidRDefault="00A75A40" w:rsidP="00A75A40" w:rsidR="00A75A40" w:rsidRPr="00774C74">
      <w:pPr>
        <w:jc w:val="left"/>
        <w:rPr>
          <w:rFonts w:hAnsi="Times New Roman" w:ascii="Times New Roman"/>
          <w:b/>
          <w:sz w:val="24"/>
          <w:szCs w:val="24"/>
        </w:rPr>
      </w:pPr>
      <w:r w:rsidRPr="00774C74">
        <w:rPr>
          <w:rFonts w:hAnsi="Times New Roman" w:ascii="Times New Roman"/>
          <w:b/>
          <w:sz w:val="24"/>
          <w:szCs w:val="24"/>
        </w:rPr>
        <w:t>OSNOVNI PODACI O STEČAJNOM DUŽNIKU</w:t>
      </w:r>
    </w:p>
    <w:p w:rsidRDefault="00A75A40" w:rsidP="00A75A40" w:rsidR="00A75A40" w:rsidRPr="00774C74">
      <w:pPr>
        <w:jc w:val="left"/>
        <w:rPr>
          <w:rFonts w:hAnsi="Times New Roman" w:ascii="Times New Roman"/>
          <w:sz w:val="24"/>
          <w:szCs w:val="24"/>
        </w:rPr>
      </w:pP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Nadležni sud: Trgovački sud u Zagrebu</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MBS: 080613092</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OIB: 88628527570</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Tvrtka: INTERVIS d.o.o. za graditeljstvo, trgovinu i usluge u stečaju</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Sjedište/adresa : Sesvete , Krste Hegedušića 23</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Temeljni kapital : 200.000,00 kuna</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Pravni oblik: društvo s ograničenom odgovornošću</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 xml:space="preserve">Predmet poslovanja: </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w:t>
      </w:r>
      <w:r w:rsidRPr="00774C74">
        <w:rPr>
          <w:rFonts w:hAnsi="Times New Roman" w:ascii="Times New Roman"/>
          <w:sz w:val="24"/>
          <w:szCs w:val="24"/>
        </w:rPr>
        <w:tab/>
        <w:t>građenje, projektiranje i nadzor</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w:t>
      </w:r>
      <w:r w:rsidRPr="00774C74">
        <w:rPr>
          <w:rFonts w:hAnsi="Times New Roman" w:ascii="Times New Roman"/>
          <w:sz w:val="24"/>
          <w:szCs w:val="24"/>
        </w:rPr>
        <w:tab/>
        <w:t>poslovanje nekretninama</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w:t>
      </w:r>
      <w:r w:rsidRPr="00774C74">
        <w:rPr>
          <w:rFonts w:hAnsi="Times New Roman" w:ascii="Times New Roman"/>
          <w:sz w:val="24"/>
          <w:szCs w:val="24"/>
        </w:rPr>
        <w:tab/>
        <w:t>upravljanje zgradama</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w:t>
      </w:r>
      <w:r w:rsidRPr="00774C74">
        <w:rPr>
          <w:rFonts w:hAnsi="Times New Roman" w:ascii="Times New Roman"/>
          <w:sz w:val="24"/>
          <w:szCs w:val="24"/>
        </w:rPr>
        <w:tab/>
        <w:t>kupnja i prodaja robe</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w:t>
      </w:r>
      <w:r w:rsidRPr="00774C74">
        <w:rPr>
          <w:rFonts w:hAnsi="Times New Roman" w:ascii="Times New Roman"/>
          <w:sz w:val="24"/>
          <w:szCs w:val="24"/>
        </w:rPr>
        <w:tab/>
        <w:t>obavljanje trgovačkog posredovanja na domaćem i inozemnom tržištu</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w:t>
      </w:r>
      <w:r w:rsidRPr="00774C74">
        <w:rPr>
          <w:rFonts w:hAnsi="Times New Roman" w:ascii="Times New Roman"/>
          <w:sz w:val="24"/>
          <w:szCs w:val="24"/>
        </w:rPr>
        <w:tab/>
        <w:t>zastupanje stranih tvrtki</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w:t>
      </w:r>
      <w:r w:rsidRPr="00774C74">
        <w:rPr>
          <w:rFonts w:hAnsi="Times New Roman" w:ascii="Times New Roman"/>
          <w:sz w:val="24"/>
          <w:szCs w:val="24"/>
        </w:rPr>
        <w:tab/>
        <w:t>skladištenje robe</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w:t>
      </w:r>
      <w:r w:rsidRPr="00774C74">
        <w:rPr>
          <w:rFonts w:hAnsi="Times New Roman" w:ascii="Times New Roman"/>
          <w:sz w:val="24"/>
          <w:szCs w:val="24"/>
        </w:rPr>
        <w:tab/>
        <w:t>javni cestovni prijevoz putnika i tereta u unutarnjem i međunarodnom prometu</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lastRenderedPageBreak/>
        <w:t>*</w:t>
      </w:r>
      <w:r w:rsidRPr="00774C74">
        <w:rPr>
          <w:rFonts w:hAnsi="Times New Roman" w:ascii="Times New Roman"/>
          <w:sz w:val="24"/>
          <w:szCs w:val="24"/>
        </w:rPr>
        <w:tab/>
        <w:t>pripremanje hrane, pružanje usluga prehrane, pripremanje i usluživanje pićem i napicima, pružanje usluga smještaja, pripremanje hrane za potrošnju na drugom mjestu (u prijevoznim sredstvima, na priredbama i sl.) i opskrba tom hranom</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w:t>
      </w:r>
      <w:r w:rsidRPr="00774C74">
        <w:rPr>
          <w:rFonts w:hAnsi="Times New Roman" w:ascii="Times New Roman"/>
          <w:sz w:val="24"/>
          <w:szCs w:val="24"/>
        </w:rPr>
        <w:tab/>
        <w:t>pružanje usluga u nautičkom, seljačkom, zdravstvenom, kongresnom, športskom, lovnom i ostalim oblicima turizma; pružanje ostalih turističkih usluga</w:t>
      </w: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Osnivački akt: Društveni ugovor o osnivanju društva s ograničenom odgovornošću od 14. svibnja 2007. godine.</w:t>
      </w:r>
    </w:p>
    <w:p w:rsidRDefault="0008671B" w:rsidP="00A75A40" w:rsidR="0008671B" w:rsidRPr="00774C74">
      <w:pPr>
        <w:jc w:val="left"/>
        <w:rPr>
          <w:rFonts w:hAnsi="Times New Roman" w:ascii="Times New Roman"/>
          <w:sz w:val="24"/>
          <w:szCs w:val="24"/>
        </w:rPr>
      </w:pPr>
    </w:p>
    <w:p w:rsidRDefault="0008671B" w:rsidP="0008671B" w:rsidR="0008671B" w:rsidRPr="00774C74">
      <w:pPr>
        <w:jc w:val="left"/>
        <w:rPr>
          <w:rFonts w:hAnsi="Times New Roman" w:ascii="Times New Roman"/>
          <w:sz w:val="24"/>
          <w:szCs w:val="24"/>
        </w:rPr>
      </w:pPr>
      <w:r w:rsidRPr="00774C74">
        <w:rPr>
          <w:rFonts w:hAnsi="Times New Roman" w:ascii="Times New Roman"/>
          <w:b/>
          <w:sz w:val="24"/>
          <w:szCs w:val="24"/>
        </w:rPr>
        <w:t>POSLOVANJE DUŽNIKA I UZROCI PRESTANKA POSLOVANJA</w:t>
      </w:r>
    </w:p>
    <w:p w:rsidRDefault="0008671B" w:rsidP="0008671B" w:rsidR="0008671B" w:rsidRPr="00774C74">
      <w:pPr>
        <w:jc w:val="left"/>
        <w:rPr>
          <w:rFonts w:hAnsi="Times New Roman" w:ascii="Times New Roman"/>
          <w:sz w:val="24"/>
          <w:szCs w:val="24"/>
        </w:rPr>
      </w:pPr>
    </w:p>
    <w:p w:rsidRDefault="0008671B" w:rsidP="0008671B" w:rsidR="0008671B" w:rsidRPr="00774C74">
      <w:pPr>
        <w:rPr>
          <w:rFonts w:hAnsi="Times New Roman" w:ascii="Times New Roman"/>
          <w:sz w:val="24"/>
          <w:szCs w:val="24"/>
        </w:rPr>
      </w:pPr>
      <w:r w:rsidRPr="00774C74">
        <w:rPr>
          <w:rFonts w:hAnsi="Times New Roman" w:ascii="Times New Roman"/>
          <w:sz w:val="24"/>
          <w:szCs w:val="24"/>
        </w:rPr>
        <w:t>Za vrijeme planiranja investicijskog projekta i u tijeku izrade Feasibility analize, stečajni dužnik nije predvidio utjecaj krize. Planirana prodajna cijena nekretnina nije bila prilagođena tržišnim kretanjima, te je u očekivanju bolje prodajne cijenu nekretnina, stečajni dužnik ostao  bez prihoda od prodaje te neminovno upao u stanje nelikvidnosti</w:t>
      </w:r>
    </w:p>
    <w:p w:rsidRDefault="00A75A40" w:rsidP="00A75A40" w:rsidR="00A75A40" w:rsidRPr="00774C74">
      <w:pPr>
        <w:jc w:val="left"/>
        <w:rPr>
          <w:rFonts w:hAnsi="Times New Roman" w:ascii="Times New Roman"/>
          <w:sz w:val="24"/>
          <w:szCs w:val="24"/>
        </w:rPr>
      </w:pPr>
    </w:p>
    <w:p w:rsidRDefault="00A75A40" w:rsidP="00A75A40" w:rsidR="00A75A40" w:rsidRPr="00774C74">
      <w:pPr>
        <w:jc w:val="left"/>
        <w:rPr>
          <w:rFonts w:hAnsi="Times New Roman" w:ascii="Times New Roman"/>
          <w:b/>
          <w:sz w:val="24"/>
          <w:szCs w:val="24"/>
        </w:rPr>
      </w:pPr>
      <w:r w:rsidRPr="00774C74">
        <w:rPr>
          <w:rFonts w:hAnsi="Times New Roman" w:ascii="Times New Roman"/>
          <w:b/>
          <w:sz w:val="24"/>
          <w:szCs w:val="24"/>
        </w:rPr>
        <w:t>PODUZETE AKTIVNOSTI STEČAJNOG UPRAVITELJA OD TRENUTKA PREUZIMANJA DUŽNOSTI</w:t>
      </w:r>
    </w:p>
    <w:p w:rsidRDefault="00A75A40" w:rsidP="00A75A40" w:rsidR="00A75A40" w:rsidRPr="00774C74">
      <w:pPr>
        <w:jc w:val="left"/>
        <w:rPr>
          <w:rFonts w:hAnsi="Times New Roman" w:ascii="Times New Roman"/>
          <w:b/>
          <w:sz w:val="24"/>
          <w:szCs w:val="24"/>
        </w:rPr>
      </w:pPr>
    </w:p>
    <w:p w:rsidRDefault="00A75A40" w:rsidP="00A75A40" w:rsidR="00A75A40" w:rsidRPr="00774C74">
      <w:pPr>
        <w:jc w:val="left"/>
        <w:rPr>
          <w:rFonts w:hAnsi="Times New Roman" w:ascii="Times New Roman"/>
          <w:sz w:val="24"/>
          <w:szCs w:val="24"/>
        </w:rPr>
      </w:pPr>
    </w:p>
    <w:p w:rsidRDefault="00A75A40" w:rsidP="00A75A40" w:rsidR="00A75A40" w:rsidRPr="00774C74">
      <w:pPr>
        <w:jc w:val="left"/>
        <w:rPr>
          <w:rFonts w:hAnsi="Times New Roman" w:ascii="Times New Roman"/>
          <w:sz w:val="24"/>
          <w:szCs w:val="24"/>
        </w:rPr>
      </w:pPr>
      <w:r w:rsidRPr="00774C74">
        <w:rPr>
          <w:rFonts w:hAnsi="Times New Roman" w:ascii="Times New Roman"/>
          <w:sz w:val="24"/>
          <w:szCs w:val="24"/>
        </w:rPr>
        <w:t>Nakon preuzimanja dužnosti poduzete su aktivnosti kako slijedi:</w:t>
      </w:r>
    </w:p>
    <w:p w:rsidRDefault="00A75A40" w:rsidP="00A75A40" w:rsidR="00A75A40" w:rsidRPr="00774C74">
      <w:pPr>
        <w:jc w:val="left"/>
        <w:rPr>
          <w:rFonts w:hAnsi="Times New Roman" w:ascii="Times New Roman"/>
          <w:sz w:val="24"/>
          <w:szCs w:val="24"/>
        </w:rPr>
      </w:pPr>
    </w:p>
    <w:p w:rsidRDefault="008D4666" w:rsidP="00A75A40" w:rsidR="00A75A40" w:rsidRPr="00774C74">
      <w:pPr>
        <w:jc w:val="left"/>
        <w:rPr>
          <w:rFonts w:hAnsi="Times New Roman" w:ascii="Times New Roman"/>
          <w:sz w:val="24"/>
          <w:szCs w:val="24"/>
        </w:rPr>
      </w:pPr>
      <w:r w:rsidRPr="00774C74">
        <w:rPr>
          <w:rFonts w:hAnsi="Times New Roman" w:ascii="Times New Roman"/>
          <w:sz w:val="24"/>
          <w:szCs w:val="24"/>
        </w:rPr>
        <w:t>1.</w:t>
      </w:r>
      <w:r w:rsidR="00A75A40" w:rsidRPr="00774C74">
        <w:rPr>
          <w:rFonts w:hAnsi="Times New Roman" w:ascii="Times New Roman"/>
          <w:sz w:val="24"/>
          <w:szCs w:val="24"/>
        </w:rPr>
        <w:t>Preuzet je stari žig dužnika te napravljen novi s oznakom „u stečaju“</w:t>
      </w:r>
    </w:p>
    <w:p w:rsidRDefault="008D4666" w:rsidP="00A75A40" w:rsidR="00A75A40" w:rsidRPr="00774C74">
      <w:pPr>
        <w:jc w:val="left"/>
        <w:rPr>
          <w:rFonts w:hAnsi="Times New Roman" w:ascii="Times New Roman"/>
          <w:sz w:val="24"/>
          <w:szCs w:val="24"/>
        </w:rPr>
      </w:pPr>
      <w:r w:rsidRPr="00774C74">
        <w:rPr>
          <w:rFonts w:hAnsi="Times New Roman" w:ascii="Times New Roman"/>
          <w:sz w:val="24"/>
          <w:szCs w:val="24"/>
        </w:rPr>
        <w:t>2.</w:t>
      </w:r>
      <w:r w:rsidR="00A75A40" w:rsidRPr="00774C74">
        <w:rPr>
          <w:rFonts w:hAnsi="Times New Roman" w:ascii="Times New Roman"/>
          <w:sz w:val="24"/>
          <w:szCs w:val="24"/>
        </w:rPr>
        <w:t>Dužnik je pri Državnom zavodu za statistiku razvrstan po obavijesti</w:t>
      </w:r>
    </w:p>
    <w:p w:rsidRDefault="008D4666" w:rsidP="00A75A40" w:rsidR="00A75A40" w:rsidRPr="00774C74">
      <w:pPr>
        <w:jc w:val="left"/>
        <w:rPr>
          <w:rFonts w:hAnsi="Times New Roman" w:ascii="Times New Roman"/>
          <w:sz w:val="24"/>
          <w:szCs w:val="24"/>
        </w:rPr>
      </w:pPr>
      <w:r w:rsidRPr="00774C74">
        <w:rPr>
          <w:rFonts w:hAnsi="Times New Roman" w:ascii="Times New Roman"/>
          <w:sz w:val="24"/>
          <w:szCs w:val="24"/>
        </w:rPr>
        <w:t>3.</w:t>
      </w:r>
      <w:r w:rsidR="00A75A40" w:rsidRPr="00774C74">
        <w:rPr>
          <w:rFonts w:hAnsi="Times New Roman" w:ascii="Times New Roman"/>
          <w:sz w:val="24"/>
          <w:szCs w:val="24"/>
        </w:rPr>
        <w:t>Zatvoreni su stari žiro-računi i otvoren novi poslovni račun</w:t>
      </w:r>
    </w:p>
    <w:p w:rsidRDefault="008D4666" w:rsidP="00A75A40" w:rsidR="00A75A40" w:rsidRPr="00774C74">
      <w:pPr>
        <w:jc w:val="left"/>
        <w:rPr>
          <w:rFonts w:hAnsi="Times New Roman" w:ascii="Times New Roman"/>
          <w:sz w:val="24"/>
          <w:szCs w:val="24"/>
        </w:rPr>
      </w:pPr>
      <w:r w:rsidRPr="00774C74">
        <w:rPr>
          <w:rFonts w:hAnsi="Times New Roman" w:ascii="Times New Roman"/>
          <w:sz w:val="24"/>
          <w:szCs w:val="24"/>
        </w:rPr>
        <w:t>4.</w:t>
      </w:r>
      <w:r w:rsidR="00A75A40" w:rsidRPr="00774C74">
        <w:rPr>
          <w:rFonts w:hAnsi="Times New Roman" w:ascii="Times New Roman"/>
          <w:sz w:val="24"/>
          <w:szCs w:val="24"/>
        </w:rPr>
        <w:t>Predan je ovjerovljeni potpis stečajne upraviteljice na registarski spis</w:t>
      </w:r>
    </w:p>
    <w:p w:rsidRDefault="008D4666" w:rsidP="00A75A40" w:rsidR="00A75A40" w:rsidRPr="00774C74">
      <w:pPr>
        <w:jc w:val="left"/>
        <w:rPr>
          <w:rFonts w:hAnsi="Times New Roman" w:ascii="Times New Roman"/>
          <w:sz w:val="24"/>
          <w:szCs w:val="24"/>
        </w:rPr>
      </w:pPr>
      <w:r w:rsidRPr="00774C74">
        <w:rPr>
          <w:rFonts w:hAnsi="Times New Roman" w:ascii="Times New Roman"/>
          <w:sz w:val="24"/>
          <w:szCs w:val="24"/>
        </w:rPr>
        <w:t xml:space="preserve">5. </w:t>
      </w:r>
      <w:r w:rsidR="00A75A40" w:rsidRPr="00774C74">
        <w:rPr>
          <w:rFonts w:hAnsi="Times New Roman" w:ascii="Times New Roman"/>
          <w:sz w:val="24"/>
          <w:szCs w:val="24"/>
        </w:rPr>
        <w:t>Sastavljen je  predračun troškova stečajnoga postupka i podnesen  na odobrenje ovom stečajnom sudu</w:t>
      </w:r>
    </w:p>
    <w:p w:rsidRDefault="00A75A40" w:rsidP="00A75A40" w:rsidR="00A75A40" w:rsidRPr="00774C74">
      <w:pPr>
        <w:rPr>
          <w:rFonts w:hAnsi="Times New Roman" w:ascii="Times New Roman"/>
          <w:sz w:val="24"/>
          <w:szCs w:val="24"/>
        </w:rPr>
      </w:pPr>
      <w:r w:rsidRPr="00774C74">
        <w:rPr>
          <w:rFonts w:hAnsi="Times New Roman" w:ascii="Times New Roman"/>
          <w:sz w:val="24"/>
          <w:szCs w:val="24"/>
        </w:rPr>
        <w:t>6</w:t>
      </w:r>
      <w:r w:rsidR="008D4666" w:rsidRPr="00774C74">
        <w:rPr>
          <w:rFonts w:hAnsi="Times New Roman" w:ascii="Times New Roman"/>
          <w:sz w:val="24"/>
          <w:szCs w:val="24"/>
        </w:rPr>
        <w:t xml:space="preserve">. </w:t>
      </w:r>
      <w:r w:rsidRPr="00774C74">
        <w:rPr>
          <w:rFonts w:hAnsi="Times New Roman" w:ascii="Times New Roman"/>
          <w:sz w:val="24"/>
          <w:szCs w:val="24"/>
        </w:rPr>
        <w:t xml:space="preserve">Odredjeno je  povjerenstvo za popis imovine </w:t>
      </w:r>
    </w:p>
    <w:p w:rsidRDefault="00A75A40" w:rsidP="003E65D2" w:rsidR="003E65D2" w:rsidRPr="00774C74">
      <w:pPr>
        <w:jc w:val="left"/>
        <w:rPr>
          <w:rFonts w:hAnsi="Times New Roman" w:ascii="Times New Roman"/>
          <w:sz w:val="24"/>
          <w:szCs w:val="24"/>
        </w:rPr>
      </w:pPr>
      <w:r w:rsidRPr="00774C74">
        <w:rPr>
          <w:rFonts w:hAnsi="Times New Roman" w:ascii="Times New Roman"/>
          <w:sz w:val="24"/>
          <w:szCs w:val="24"/>
        </w:rPr>
        <w:t>7</w:t>
      </w:r>
      <w:r w:rsidR="008D4666" w:rsidRPr="00774C74">
        <w:rPr>
          <w:rFonts w:hAnsi="Times New Roman" w:ascii="Times New Roman"/>
          <w:sz w:val="24"/>
          <w:szCs w:val="24"/>
        </w:rPr>
        <w:t xml:space="preserve">. </w:t>
      </w:r>
      <w:r w:rsidRPr="00774C74">
        <w:rPr>
          <w:rFonts w:hAnsi="Times New Roman" w:ascii="Times New Roman"/>
          <w:sz w:val="24"/>
          <w:szCs w:val="24"/>
        </w:rPr>
        <w:t>Sastavljeno je</w:t>
      </w:r>
      <w:r w:rsidR="00054042" w:rsidRPr="00774C74">
        <w:rPr>
          <w:rFonts w:hAnsi="Times New Roman" w:ascii="Times New Roman"/>
          <w:sz w:val="24"/>
          <w:szCs w:val="24"/>
        </w:rPr>
        <w:t xml:space="preserve"> početno stanje imovine dužnika</w:t>
      </w:r>
    </w:p>
    <w:p w:rsidRDefault="00AC77F1" w:rsidP="00201BD6" w:rsidR="00201BD6">
      <w:pPr>
        <w:rPr>
          <w:rFonts w:hAnsi="Times New Roman" w:ascii="Times New Roman"/>
          <w:sz w:val="24"/>
          <w:szCs w:val="24"/>
        </w:rPr>
      </w:pPr>
      <w:r>
        <w:rPr>
          <w:rFonts w:hAnsi="Times New Roman" w:ascii="Times New Roman"/>
          <w:sz w:val="24"/>
          <w:szCs w:val="24"/>
        </w:rPr>
        <w:t>8</w:t>
      </w:r>
      <w:r w:rsidR="006B49DE" w:rsidRPr="00774C74">
        <w:rPr>
          <w:rFonts w:hAnsi="Times New Roman" w:ascii="Times New Roman"/>
          <w:sz w:val="24"/>
          <w:szCs w:val="24"/>
        </w:rPr>
        <w:t>. D</w:t>
      </w:r>
      <w:r w:rsidR="00201BD6" w:rsidRPr="00774C74">
        <w:rPr>
          <w:rFonts w:hAnsi="Times New Roman" w:ascii="Times New Roman"/>
          <w:sz w:val="24"/>
          <w:szCs w:val="24"/>
        </w:rPr>
        <w:t>oveden je u red očevidnik knjigovodstvenih podataka do dan</w:t>
      </w:r>
      <w:r w:rsidR="00260397" w:rsidRPr="00774C74">
        <w:rPr>
          <w:rFonts w:hAnsi="Times New Roman" w:ascii="Times New Roman"/>
          <w:sz w:val="24"/>
          <w:szCs w:val="24"/>
        </w:rPr>
        <w:t>a otvaranja stečajnoga postupka</w:t>
      </w:r>
      <w:r w:rsidR="00D44875">
        <w:rPr>
          <w:rFonts w:hAnsi="Times New Roman" w:ascii="Times New Roman"/>
          <w:sz w:val="24"/>
          <w:szCs w:val="24"/>
        </w:rPr>
        <w:t>.</w:t>
      </w:r>
    </w:p>
    <w:p w:rsidRDefault="00D44875" w:rsidP="00201BD6" w:rsidR="00D44875" w:rsidRPr="00774C74">
      <w:pPr>
        <w:rPr>
          <w:rFonts w:hAnsi="Times New Roman" w:ascii="Times New Roman"/>
          <w:sz w:val="24"/>
          <w:szCs w:val="24"/>
        </w:rPr>
      </w:pPr>
      <w:r>
        <w:rPr>
          <w:rFonts w:hAnsi="Times New Roman" w:ascii="Times New Roman"/>
          <w:sz w:val="24"/>
          <w:szCs w:val="24"/>
        </w:rPr>
        <w:t>9.Trgovački sud je dana 12.lipnja 2017. godine donio Zaključak o prodaji nekretnina i Prva javna dražba održana je dana 12.srpnja 2017.godine un 12,45 sati na Trgovačkom sudu. Na 1. Javnoj dražbi nije izlicitirana ni jedna nekretnina.</w:t>
      </w:r>
    </w:p>
    <w:p w:rsidRDefault="00F33D6C" w:rsidP="00F33D6C" w:rsidR="00F33D6C">
      <w:pPr>
        <w:rPr>
          <w:rFonts w:hAnsi="Times New Roman" w:ascii="Times New Roman"/>
          <w:sz w:val="24"/>
          <w:szCs w:val="24"/>
        </w:rPr>
      </w:pPr>
      <w:r>
        <w:rPr>
          <w:rFonts w:hAnsi="Times New Roman" w:ascii="Times New Roman"/>
          <w:sz w:val="24"/>
          <w:szCs w:val="24"/>
        </w:rPr>
        <w:t>10.Trgovački sud je dana 19.veljače 2018.. godine donio Zaključak o prodaji nekretnina u stečajnom postupku.</w:t>
      </w:r>
    </w:p>
    <w:p w:rsidRDefault="00F33D6C" w:rsidP="00F33D6C" w:rsidR="00F33D6C">
      <w:pPr>
        <w:rPr>
          <w:rFonts w:hAnsi="Times New Roman" w:ascii="Times New Roman"/>
          <w:sz w:val="24"/>
          <w:szCs w:val="24"/>
        </w:rPr>
      </w:pPr>
      <w:r>
        <w:rPr>
          <w:rFonts w:hAnsi="Times New Roman" w:ascii="Times New Roman"/>
          <w:sz w:val="24"/>
          <w:szCs w:val="24"/>
        </w:rPr>
        <w:t xml:space="preserve">Prva javna dražba održana je dana 19.veljače 2018.godine un 12,30 i 12,40 sati na Trgovačkom sudu. </w:t>
      </w:r>
    </w:p>
    <w:p w:rsidRDefault="00054042" w:rsidP="003E65D2" w:rsidR="00054042" w:rsidRPr="00774C74">
      <w:pPr>
        <w:jc w:val="left"/>
        <w:rPr>
          <w:rFonts w:hAnsi="Times New Roman" w:ascii="Times New Roman"/>
          <w:sz w:val="24"/>
          <w:szCs w:val="24"/>
        </w:rPr>
      </w:pPr>
    </w:p>
    <w:p w:rsidRDefault="00054042" w:rsidP="003E65D2" w:rsidR="00054042" w:rsidRPr="00774C74">
      <w:pPr>
        <w:jc w:val="left"/>
        <w:rPr>
          <w:rFonts w:hAnsi="Times New Roman" w:ascii="Times New Roman"/>
          <w:sz w:val="24"/>
          <w:szCs w:val="24"/>
        </w:rPr>
      </w:pPr>
    </w:p>
    <w:p w:rsidRDefault="00054042" w:rsidP="003E65D2" w:rsidR="00054042" w:rsidRPr="00774C74">
      <w:pPr>
        <w:jc w:val="left"/>
        <w:rPr>
          <w:rFonts w:hAnsi="Times New Roman" w:ascii="Times New Roman"/>
          <w:sz w:val="24"/>
          <w:szCs w:val="24"/>
        </w:rPr>
      </w:pPr>
    </w:p>
    <w:p w:rsidRDefault="003E65D2" w:rsidP="003E65D2" w:rsidR="003E65D2" w:rsidRPr="00774C74">
      <w:pPr>
        <w:jc w:val="left"/>
        <w:rPr>
          <w:rFonts w:hAnsi="Times New Roman" w:ascii="Times New Roman"/>
          <w:b/>
          <w:sz w:val="24"/>
          <w:szCs w:val="24"/>
        </w:rPr>
      </w:pPr>
      <w:r w:rsidRPr="00774C74">
        <w:rPr>
          <w:rFonts w:hAnsi="Times New Roman" w:ascii="Times New Roman"/>
          <w:b/>
          <w:sz w:val="24"/>
          <w:szCs w:val="24"/>
        </w:rPr>
        <w:t>II. STANJE STEČAJNE MASE</w:t>
      </w:r>
    </w:p>
    <w:p w:rsidRDefault="003E65D2" w:rsidP="006E13E0" w:rsidR="003E65D2" w:rsidRPr="00774C74">
      <w:pPr>
        <w:pBdr>
          <w:top w:space="1" w:sz="4" w:color="auto" w:val="single"/>
          <w:left w:space="4" w:sz="4" w:color="auto" w:val="single"/>
          <w:bottom w:space="1" w:sz="4" w:color="auto" w:val="single"/>
          <w:right w:space="4" w:sz="4" w:color="auto" w:val="single"/>
        </w:pBdr>
        <w:rPr>
          <w:rFonts w:hAnsi="Times New Roman" w:ascii="Times New Roman"/>
          <w:sz w:val="24"/>
          <w:szCs w:val="24"/>
        </w:rPr>
      </w:pPr>
      <w:r w:rsidRPr="00774C74">
        <w:rPr>
          <w:rFonts w:hAnsi="Times New Roman" w:ascii="Times New Roman"/>
          <w:sz w:val="24"/>
          <w:szCs w:val="24"/>
        </w:rPr>
        <w:t>dati sustavan pregled predmeta stečajne mase s početka razdoblja izvješća prema članku 223. Stečajnog zakona</w:t>
      </w:r>
      <w:r w:rsidR="006E13E0" w:rsidRPr="00774C74">
        <w:rPr>
          <w:rFonts w:hAnsi="Times New Roman" w:ascii="Times New Roman"/>
          <w:sz w:val="24"/>
          <w:szCs w:val="24"/>
        </w:rPr>
        <w:t xml:space="preserve">, </w:t>
      </w:r>
      <w:r w:rsidRPr="00774C74">
        <w:rPr>
          <w:rFonts w:hAnsi="Times New Roman" w:ascii="Times New Roman"/>
          <w:sz w:val="24"/>
          <w:szCs w:val="24"/>
        </w:rPr>
        <w:t>dati podatak koji su predmeti stečajne mase unovčeni i u kojem iznosu</w:t>
      </w:r>
      <w:r w:rsidR="006E13E0" w:rsidRPr="00774C74">
        <w:rPr>
          <w:rFonts w:hAnsi="Times New Roman" w:ascii="Times New Roman"/>
          <w:sz w:val="24"/>
          <w:szCs w:val="24"/>
        </w:rPr>
        <w:t>, d</w:t>
      </w:r>
      <w:r w:rsidRPr="00774C74">
        <w:rPr>
          <w:rFonts w:hAnsi="Times New Roman" w:ascii="Times New Roman"/>
          <w:sz w:val="24"/>
          <w:szCs w:val="24"/>
        </w:rPr>
        <w:t>ati podatak koji predmeti stečajne mase nisu unovčeni i zbog kojeg razloga</w:t>
      </w:r>
      <w:r w:rsidR="006E13E0" w:rsidRPr="00774C74">
        <w:rPr>
          <w:rFonts w:hAnsi="Times New Roman" w:ascii="Times New Roman"/>
          <w:sz w:val="24"/>
          <w:szCs w:val="24"/>
        </w:rPr>
        <w:t xml:space="preserve">, </w:t>
      </w:r>
      <w:r w:rsidRPr="00774C74">
        <w:rPr>
          <w:rFonts w:hAnsi="Times New Roman" w:ascii="Times New Roman"/>
          <w:sz w:val="24"/>
          <w:szCs w:val="24"/>
        </w:rPr>
        <w:t xml:space="preserve">dati podatak o tome kako je ostvareno razlučno pravo, ako ono postoji </w:t>
      </w:r>
      <w:r w:rsidR="006E13E0" w:rsidRPr="00774C74">
        <w:rPr>
          <w:rFonts w:hAnsi="Times New Roman" w:ascii="Times New Roman"/>
          <w:sz w:val="24"/>
          <w:szCs w:val="24"/>
        </w:rPr>
        <w:t xml:space="preserve">, </w:t>
      </w:r>
      <w:r w:rsidRPr="00774C74">
        <w:rPr>
          <w:rFonts w:hAnsi="Times New Roman" w:ascii="Times New Roman"/>
          <w:sz w:val="24"/>
          <w:szCs w:val="24"/>
        </w:rPr>
        <w:t>dati podatak o tome kako je ostvareno izlučno pravo, ako ono postoji</w:t>
      </w:r>
      <w:r w:rsidR="006E13E0" w:rsidRPr="00774C74">
        <w:rPr>
          <w:rFonts w:hAnsi="Times New Roman" w:ascii="Times New Roman"/>
          <w:sz w:val="24"/>
          <w:szCs w:val="24"/>
        </w:rPr>
        <w:t xml:space="preserve">, </w:t>
      </w:r>
      <w:r w:rsidRPr="00774C74">
        <w:rPr>
          <w:rFonts w:hAnsi="Times New Roman" w:ascii="Times New Roman"/>
          <w:sz w:val="24"/>
          <w:szCs w:val="24"/>
        </w:rPr>
        <w:t>dati podatak o vjerovnicima stečajne mase i njihovom namirenju</w:t>
      </w:r>
      <w:r w:rsidR="006E13E0" w:rsidRPr="00774C74">
        <w:rPr>
          <w:rFonts w:hAnsi="Times New Roman" w:ascii="Times New Roman"/>
          <w:sz w:val="24"/>
          <w:szCs w:val="24"/>
        </w:rPr>
        <w:t xml:space="preserve">, </w:t>
      </w:r>
      <w:r w:rsidRPr="00774C74">
        <w:rPr>
          <w:rFonts w:hAnsi="Times New Roman" w:ascii="Times New Roman"/>
          <w:sz w:val="24"/>
          <w:szCs w:val="24"/>
        </w:rPr>
        <w:tab/>
        <w:t>dati podatak o isplatama plaća radnika ako su nastavili s radom nakon otvaranja stečajnoga postupka</w:t>
      </w:r>
      <w:r w:rsidR="006E13E0" w:rsidRPr="00774C74">
        <w:rPr>
          <w:rFonts w:hAnsi="Times New Roman" w:ascii="Times New Roman"/>
          <w:sz w:val="24"/>
          <w:szCs w:val="24"/>
        </w:rPr>
        <w:t xml:space="preserve">, </w:t>
      </w:r>
      <w:r w:rsidRPr="00774C74">
        <w:rPr>
          <w:rFonts w:hAnsi="Times New Roman" w:ascii="Times New Roman"/>
          <w:sz w:val="24"/>
          <w:szCs w:val="24"/>
        </w:rPr>
        <w:t>dati podatak o namiren</w:t>
      </w:r>
      <w:r w:rsidR="006E13E0" w:rsidRPr="00774C74">
        <w:rPr>
          <w:rFonts w:hAnsi="Times New Roman" w:ascii="Times New Roman"/>
          <w:sz w:val="24"/>
          <w:szCs w:val="24"/>
        </w:rPr>
        <w:t xml:space="preserve">ju stečajnih vjerovnika (diobe), </w:t>
      </w:r>
      <w:r w:rsidRPr="00774C74">
        <w:rPr>
          <w:rFonts w:hAnsi="Times New Roman" w:ascii="Times New Roman"/>
          <w:sz w:val="24"/>
          <w:szCs w:val="24"/>
        </w:rPr>
        <w:t>ostali podaci.</w:t>
      </w:r>
    </w:p>
    <w:p w:rsidRDefault="003E65D2" w:rsidP="003E65D2" w:rsidR="003E65D2">
      <w:pPr>
        <w:jc w:val="left"/>
        <w:rPr>
          <w:rFonts w:hAnsi="Times New Roman" w:ascii="Times New Roman"/>
          <w:sz w:val="24"/>
          <w:szCs w:val="24"/>
        </w:rPr>
      </w:pPr>
    </w:p>
    <w:p w:rsidRDefault="00D44875" w:rsidP="003E65D2" w:rsidR="00D44875">
      <w:pPr>
        <w:jc w:val="left"/>
        <w:rPr>
          <w:rFonts w:hAnsi="Times New Roman" w:ascii="Times New Roman"/>
          <w:sz w:val="24"/>
          <w:szCs w:val="24"/>
        </w:rPr>
      </w:pPr>
    </w:p>
    <w:p w:rsidRDefault="00D44875" w:rsidP="003E65D2" w:rsidR="00D44875">
      <w:pPr>
        <w:jc w:val="left"/>
        <w:rPr>
          <w:rFonts w:hAnsi="Times New Roman" w:ascii="Times New Roman"/>
          <w:sz w:val="24"/>
          <w:szCs w:val="24"/>
        </w:rPr>
      </w:pPr>
    </w:p>
    <w:p w:rsidRDefault="00D44875" w:rsidP="003E65D2" w:rsidR="00D44875" w:rsidRPr="00774C74">
      <w:pPr>
        <w:jc w:val="left"/>
        <w:rPr>
          <w:rFonts w:hAnsi="Times New Roman" w:ascii="Times New Roman"/>
          <w:sz w:val="24"/>
          <w:szCs w:val="24"/>
        </w:rPr>
      </w:pPr>
    </w:p>
    <w:p w:rsidRDefault="006E13E0" w:rsidP="0091434A" w:rsidR="0091434A" w:rsidRPr="00774C74">
      <w:pPr>
        <w:jc w:val="left"/>
        <w:rPr>
          <w:rFonts w:hAnsi="Times New Roman" w:ascii="Times New Roman"/>
          <w:b/>
          <w:sz w:val="24"/>
          <w:szCs w:val="24"/>
        </w:rPr>
      </w:pPr>
      <w:r w:rsidRPr="00774C74">
        <w:rPr>
          <w:rFonts w:hAnsi="Times New Roman" w:ascii="Times New Roman"/>
          <w:b/>
          <w:sz w:val="24"/>
          <w:szCs w:val="24"/>
        </w:rPr>
        <w:t>IMOVINA STEČAJNOG DUŽNIKA</w:t>
      </w:r>
    </w:p>
    <w:p w:rsidRDefault="0091434A" w:rsidP="0091434A" w:rsidR="0091434A" w:rsidRPr="00774C74">
      <w:pPr>
        <w:jc w:val="left"/>
        <w:rPr>
          <w:rFonts w:hAnsi="Times New Roman" w:ascii="Times New Roman"/>
          <w:sz w:val="24"/>
          <w:szCs w:val="24"/>
        </w:rPr>
      </w:pPr>
    </w:p>
    <w:p w:rsidRDefault="0091434A" w:rsidP="006E13E0" w:rsidR="0091434A" w:rsidRPr="00774C74">
      <w:pPr>
        <w:rPr>
          <w:rFonts w:hAnsi="Times New Roman" w:ascii="Times New Roman"/>
          <w:sz w:val="24"/>
          <w:szCs w:val="24"/>
        </w:rPr>
      </w:pPr>
      <w:r w:rsidRPr="00774C74">
        <w:rPr>
          <w:rFonts w:hAnsi="Times New Roman" w:ascii="Times New Roman"/>
          <w:sz w:val="24"/>
          <w:szCs w:val="24"/>
        </w:rPr>
        <w:t>STEČAJNI VJEROVNIK:</w:t>
      </w:r>
      <w:r w:rsidRPr="00774C74">
        <w:rPr>
          <w:rFonts w:hAnsi="Times New Roman" w:ascii="Times New Roman"/>
          <w:sz w:val="24"/>
          <w:szCs w:val="24"/>
        </w:rPr>
        <w:tab/>
        <w:t xml:space="preserve">HETA ASSET RESOLUTION AG (ranije: Hypo Alpe-Adria-Bank International AG), sa sjedištem u Klagenfurtu, Alpen-Adria-Platz 1, A-9020 Klagenfurt am Worthersee, Austrija, upisnog u Trgovački registar Pokrajinskog suda u Klagenfurtu pod brojem FN108415i, OIB: 90730821413, kojeg zastupa Natalija Lacmanović, odvjetnica sa sjedištem ureda u Zagrebu, Prolaz sestara Baković 3/III obavijestio je stečajnu upraviteljicu o </w:t>
      </w:r>
    </w:p>
    <w:p w:rsidRDefault="006E13E0" w:rsidP="006E13E0" w:rsidR="0091434A" w:rsidRPr="00774C74">
      <w:pPr>
        <w:rPr>
          <w:rFonts w:hAnsi="Times New Roman" w:ascii="Times New Roman"/>
          <w:sz w:val="24"/>
          <w:szCs w:val="24"/>
        </w:rPr>
      </w:pPr>
      <w:r w:rsidRPr="00774C74">
        <w:rPr>
          <w:rFonts w:hAnsi="Times New Roman" w:ascii="Times New Roman"/>
          <w:sz w:val="24"/>
          <w:szCs w:val="24"/>
        </w:rPr>
        <w:t>Postojanju razlučnog prava nad imovinom stečajnog dužnika</w:t>
      </w:r>
      <w:r w:rsidR="0091434A" w:rsidRPr="00774C74">
        <w:rPr>
          <w:rFonts w:hAnsi="Times New Roman" w:ascii="Times New Roman"/>
          <w:sz w:val="24"/>
          <w:szCs w:val="24"/>
        </w:rPr>
        <w:t>.</w:t>
      </w:r>
    </w:p>
    <w:p w:rsidRDefault="0091434A" w:rsidP="006E13E0" w:rsidR="0091434A" w:rsidRPr="00774C74">
      <w:pPr>
        <w:rPr>
          <w:rFonts w:hAnsi="Times New Roman" w:ascii="Times New Roman"/>
          <w:sz w:val="24"/>
          <w:szCs w:val="24"/>
        </w:rPr>
      </w:pPr>
      <w:r w:rsidRPr="00774C74">
        <w:rPr>
          <w:rFonts w:hAnsi="Times New Roman" w:ascii="Times New Roman"/>
          <w:sz w:val="24"/>
          <w:szCs w:val="24"/>
        </w:rPr>
        <w:tab/>
        <w:t xml:space="preserve">Vjerovnik ima prema stečajnom dužniku tražbine iz ugovora o kreditu HR/1763 sklopljenog dana 27. ožujka 2008., između stečajnog vjerovnika, kao davatelja kredita, i stečajnog dužnika, kao korisnika kredita, na kojem je potpis osobe ovlaštene za zastupanje stečajnog dužnika ovjerila javna bilježnica Ilinka Lisonek iz Zagreba, Trg hrvatskih velikana 4, pod poslovnim brojem OV-6015/08 („Ugovor o kreditu HR/1763“). </w:t>
      </w:r>
    </w:p>
    <w:p w:rsidRDefault="0091434A" w:rsidP="006E13E0" w:rsidR="0091434A" w:rsidRPr="00774C74">
      <w:pPr>
        <w:rPr>
          <w:rFonts w:hAnsi="Times New Roman" w:ascii="Times New Roman"/>
          <w:sz w:val="24"/>
          <w:szCs w:val="24"/>
        </w:rPr>
      </w:pPr>
      <w:r w:rsidRPr="00774C74">
        <w:rPr>
          <w:rFonts w:hAnsi="Times New Roman" w:ascii="Times New Roman"/>
          <w:sz w:val="24"/>
          <w:szCs w:val="24"/>
        </w:rPr>
        <w:t>Tražbina je u cijelosti dospjela na naplatu dana 31. ožujka 2011. istekom Ugovora o kreditu HR/1763. Na dan 15. srpnja 2015. tražbina stečajnog vjerovnika iz Ugovora o kreditu HR/1763 iznosila je ukupno 7.061.731,14 eura, što preračunato prema prodajnom tečaju Hrvatske narodne banke na dan 15. srpnja 2015. (1 euro = 7,584371 kuna) iznosi ukupno 53.558.794,93 kune, a sastoji se od:</w:t>
      </w:r>
    </w:p>
    <w:p w:rsidRDefault="0091434A" w:rsidP="006E13E0" w:rsidR="0091434A" w:rsidRPr="00774C74">
      <w:pPr>
        <w:rPr>
          <w:rFonts w:hAnsi="Times New Roman" w:ascii="Times New Roman"/>
          <w:sz w:val="24"/>
          <w:szCs w:val="24"/>
        </w:rPr>
      </w:pP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(i)</w:t>
      </w:r>
      <w:r w:rsidRPr="00774C74">
        <w:rPr>
          <w:rFonts w:hAnsi="Times New Roman" w:ascii="Times New Roman"/>
          <w:sz w:val="24"/>
          <w:szCs w:val="24"/>
        </w:rPr>
        <w:tab/>
        <w:t>dospjele glavnice u iznosu od 4.628.510,90 eura, odnosno 35.104.343,84 kune;</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(ii)</w:t>
      </w:r>
      <w:r w:rsidRPr="00774C74">
        <w:rPr>
          <w:rFonts w:hAnsi="Times New Roman" w:ascii="Times New Roman"/>
          <w:sz w:val="24"/>
          <w:szCs w:val="24"/>
        </w:rPr>
        <w:tab/>
        <w:t>dospjelih redovnih kamata u iznosu od 72.320,48 eura, odnosno 548.505,35 kuna;</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(iii)</w:t>
      </w:r>
      <w:r w:rsidRPr="00774C74">
        <w:rPr>
          <w:rFonts w:hAnsi="Times New Roman" w:ascii="Times New Roman"/>
          <w:sz w:val="24"/>
          <w:szCs w:val="24"/>
        </w:rPr>
        <w:tab/>
        <w:t>dospjelih zateznih kamata u iznosu od 2.348.462,39 eura, odnosno 17.811.610,04 kune; i</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(iv)</w:t>
      </w:r>
      <w:r w:rsidRPr="00774C74">
        <w:rPr>
          <w:rFonts w:hAnsi="Times New Roman" w:ascii="Times New Roman"/>
          <w:sz w:val="24"/>
          <w:szCs w:val="24"/>
        </w:rPr>
        <w:tab/>
        <w:t>dospjelih naknada sukladno čl. V. Ugovora o kreditu HR/1763 u iznosu od 12.438,17 eura, odnosno 94.335,70 kuna.</w:t>
      </w:r>
    </w:p>
    <w:p w:rsidRDefault="0091434A" w:rsidP="0091434A" w:rsidR="0091434A" w:rsidRPr="00774C74">
      <w:pPr>
        <w:jc w:val="left"/>
        <w:rPr>
          <w:rFonts w:hAnsi="Times New Roman" w:ascii="Times New Roman"/>
          <w:sz w:val="24"/>
          <w:szCs w:val="24"/>
        </w:rPr>
      </w:pPr>
    </w:p>
    <w:p w:rsidRDefault="0091434A" w:rsidP="006E13E0" w:rsidR="0091434A" w:rsidRPr="00774C74">
      <w:pPr>
        <w:rPr>
          <w:rFonts w:hAnsi="Times New Roman" w:ascii="Times New Roman"/>
          <w:sz w:val="24"/>
          <w:szCs w:val="24"/>
        </w:rPr>
      </w:pPr>
      <w:r w:rsidRPr="00774C74">
        <w:rPr>
          <w:rFonts w:hAnsi="Times New Roman" w:ascii="Times New Roman"/>
          <w:sz w:val="24"/>
          <w:szCs w:val="24"/>
        </w:rPr>
        <w:tab/>
        <w:t>Dana 15. srpnja 2015. stečajni vjerovnik je izjavio prijeboj svoje dospjele tražbine s tražbinom stečajnog dužnika u iznosu od 130.000,00 kuna, koja proizlazi iz rješenja o troškovima Trgovačkog suda u Zagrebu, donesenog 30. lipnja 2015., pod poslovnim brojem Povrv-5962/13, koja je dospjela dana 15. srpnja 2015. Slijedom navedenog, preostala tražbina stečajnog vjerovnika na dan 15. srpnja 2015. iznosila je 53.428.794,93 kune.</w:t>
      </w:r>
    </w:p>
    <w:p w:rsidRDefault="0091434A" w:rsidP="006E13E0" w:rsidR="0091434A" w:rsidRPr="00774C74">
      <w:pPr>
        <w:rPr>
          <w:rFonts w:hAnsi="Times New Roman" w:ascii="Times New Roman"/>
          <w:sz w:val="24"/>
          <w:szCs w:val="24"/>
        </w:rPr>
      </w:pPr>
      <w:r w:rsidRPr="00774C74">
        <w:rPr>
          <w:rFonts w:hAnsi="Times New Roman" w:ascii="Times New Roman"/>
          <w:sz w:val="24"/>
          <w:szCs w:val="24"/>
        </w:rPr>
        <w:t>Dokaz: - preslika izjave o prijeboju od 15.7.2015.</w:t>
      </w:r>
    </w:p>
    <w:p w:rsidRDefault="0091434A" w:rsidP="0091434A" w:rsidR="0091434A" w:rsidRPr="00774C74">
      <w:pPr>
        <w:jc w:val="left"/>
        <w:rPr>
          <w:rFonts w:hAnsi="Times New Roman" w:ascii="Times New Roman"/>
          <w:sz w:val="24"/>
          <w:szCs w:val="24"/>
        </w:rPr>
      </w:pP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ab/>
        <w:t>Tražbina stečajnog vjerovnika iz Ugovora o kreditu HR/1763 osigurana je, između ostalog, i založnim pravom na nekretninama upisanima u zemljišne knjige k.o. Sesvetski Kraljevec, u sljedećim zemljišnoknjižnim ulošcima:</w:t>
      </w:r>
    </w:p>
    <w:p w:rsidRDefault="0091434A" w:rsidP="0091434A" w:rsidR="0091434A" w:rsidRPr="00774C74">
      <w:pPr>
        <w:jc w:val="left"/>
        <w:rPr>
          <w:rFonts w:hAnsi="Times New Roman" w:ascii="Times New Roman"/>
          <w:sz w:val="24"/>
          <w:szCs w:val="24"/>
        </w:rPr>
      </w:pP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w:t>
      </w:r>
      <w:r w:rsidRPr="00774C74">
        <w:rPr>
          <w:rFonts w:hAnsi="Times New Roman" w:ascii="Times New Roman"/>
          <w:sz w:val="24"/>
          <w:szCs w:val="24"/>
        </w:rPr>
        <w:tab/>
        <w:t>nekretnini upisanoj u zk.ul.br. 8070, koja se sastoji od zk.kč.br. 878/1, u naravi oranica Mostarska površine 10042 m2 i zk.kč.br. 878/27, u naravi oranica Mostarska površine 56 m2,</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2.</w:t>
      </w:r>
      <w:r w:rsidRPr="00774C74">
        <w:rPr>
          <w:rFonts w:hAnsi="Times New Roman" w:ascii="Times New Roman"/>
          <w:sz w:val="24"/>
          <w:szCs w:val="24"/>
        </w:rPr>
        <w:tab/>
        <w:t xml:space="preserve">nekretnini upisanoj u zk.ul.br. 8231, koja se sastoji od zk.kč.br. 878/2  u naravi Mostarska ulica, stambena zgrada br. 29 Mostarska ulica, površine 87 m2 i dvorište Mostarska ulica površine 212 m2, ukupne površine 299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3.</w:t>
      </w:r>
      <w:r w:rsidRPr="00774C74">
        <w:rPr>
          <w:rFonts w:hAnsi="Times New Roman" w:ascii="Times New Roman"/>
          <w:sz w:val="24"/>
          <w:szCs w:val="24"/>
        </w:rPr>
        <w:tab/>
        <w:t xml:space="preserve">nekretnini upisanoj u zk.ul.br. 8229, koja se sastoji od zk.kč.br. 878/3, u naravi Mostarska ulica ukupne površine 201 m2, stambena zgrada br. 27 Mostarska ulica površine 86 m2 i dvorište Mostarska ulica površine 115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lastRenderedPageBreak/>
        <w:t>4.</w:t>
      </w:r>
      <w:r w:rsidRPr="00774C74">
        <w:rPr>
          <w:rFonts w:hAnsi="Times New Roman" w:ascii="Times New Roman"/>
          <w:sz w:val="24"/>
          <w:szCs w:val="24"/>
        </w:rPr>
        <w:tab/>
        <w:t xml:space="preserve">nekretnini upisanoj u zk.ul.br. 8227, koja se sastoji od zk.kč.br. 878/4, u naravi Mostarska ulica ukupne površine 201 m2, stambena zgrada br. 25 Mostarska ulica površine 86 m2 i dvorište Mostarska ulica površine 115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5.</w:t>
      </w:r>
      <w:r w:rsidRPr="00774C74">
        <w:rPr>
          <w:rFonts w:hAnsi="Times New Roman" w:ascii="Times New Roman"/>
          <w:sz w:val="24"/>
          <w:szCs w:val="24"/>
        </w:rPr>
        <w:tab/>
        <w:t xml:space="preserve">nekretnini upisanoj u zk.ul.br. 8222, koja se sastoji od zk.kč.br. 878/5, u naravi Mostarska ulica ukupne površine 201 m2, stambena zgrada br. 23 Mostarska ulica površine 86 m2 i dvorište Mostarska ulica površine 115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6.</w:t>
      </w:r>
      <w:r w:rsidRPr="00774C74">
        <w:rPr>
          <w:rFonts w:hAnsi="Times New Roman" w:ascii="Times New Roman"/>
          <w:sz w:val="24"/>
          <w:szCs w:val="24"/>
        </w:rPr>
        <w:tab/>
        <w:t xml:space="preserve">nekretnini upisanoj u zk.ul.br. 8237, koja se sastoji od zk.kč.br. 878/6, u naravi Mostarska ulica ukupne površine 201 m2, stambena zgrada br. 21 Mostarska ulica površine 86 m2 i dvorište Mostarska ulica površine 115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7.</w:t>
      </w:r>
      <w:r w:rsidRPr="00774C74">
        <w:rPr>
          <w:rFonts w:hAnsi="Times New Roman" w:ascii="Times New Roman"/>
          <w:sz w:val="24"/>
          <w:szCs w:val="24"/>
        </w:rPr>
        <w:tab/>
        <w:t xml:space="preserve">nekretnini upisanoj u zk.ul.br. 8235, koja se sastoji od zk.kč.br. 878/8, u naravi Kozarićeva ulica ukupne površine 316 m2, stambena zgrada br. 55 Kozarićeva ulica površine </w:t>
      </w:r>
      <w:r w:rsidR="00525DFD">
        <w:rPr>
          <w:rFonts w:hAnsi="Times New Roman" w:ascii="Times New Roman"/>
          <w:sz w:val="24"/>
          <w:szCs w:val="24"/>
        </w:rPr>
        <w:t>1</w:t>
      </w:r>
      <w:r w:rsidRPr="00774C74">
        <w:rPr>
          <w:rFonts w:hAnsi="Times New Roman" w:ascii="Times New Roman"/>
          <w:sz w:val="24"/>
          <w:szCs w:val="24"/>
        </w:rPr>
        <w:t xml:space="preserve">76 m2 i dvorište Kozarićeva ulica površine 240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8.</w:t>
      </w:r>
      <w:r w:rsidRPr="00774C74">
        <w:rPr>
          <w:rFonts w:hAnsi="Times New Roman" w:ascii="Times New Roman"/>
          <w:sz w:val="24"/>
          <w:szCs w:val="24"/>
        </w:rPr>
        <w:tab/>
        <w:t xml:space="preserve">nekretnini upisanoj u zk.ul.br. 8236, koja se sastoji od zk.kč.br. 878/7, u naravi Mostarska ulica ukupne površine 322 m2, stambena zgrada br. 19 Mostarska ulica površine 87 m2 i dvorište Mostarska ulica površine 235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9.</w:t>
      </w:r>
      <w:r w:rsidRPr="00774C74">
        <w:rPr>
          <w:rFonts w:hAnsi="Times New Roman" w:ascii="Times New Roman"/>
          <w:sz w:val="24"/>
          <w:szCs w:val="24"/>
        </w:rPr>
        <w:tab/>
        <w:t xml:space="preserve">nekretnini upisanoj u zk.ul.br. 8233, koja se sastoji od zk.kč.br. 878/9, u naravi Kozarićeva ulica ukupne površine 200 m2, stambena zgrada br. 53 Kozarićeva ulica površine 75 m2 i dvorište Kozarićeva ulica površine 125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10.</w:t>
      </w:r>
      <w:r w:rsidRPr="00774C74">
        <w:rPr>
          <w:rFonts w:hAnsi="Times New Roman" w:ascii="Times New Roman"/>
          <w:sz w:val="24"/>
          <w:szCs w:val="24"/>
        </w:rPr>
        <w:tab/>
        <w:t xml:space="preserve">nekretnini upisanoj u zk.ul.br. 8228, koja se sastoji od zk.kč.br. 878/10, u naravi Kozarićeva ulica ukupne površine 201 m2, stambena zgrada br. 51 Kozarićeva ulica površine 75 m2 i dvorište Kozarićeva ulica površine 126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11.</w:t>
      </w:r>
      <w:r w:rsidRPr="00774C74">
        <w:rPr>
          <w:rFonts w:hAnsi="Times New Roman" w:ascii="Times New Roman"/>
          <w:sz w:val="24"/>
          <w:szCs w:val="24"/>
        </w:rPr>
        <w:tab/>
        <w:t xml:space="preserve">nekretnini upisanoj u zk.ul.br. 8230, koja se sastoji od zk.kč.br. 878/11, u naravi Kozarićeva ulica ukupne površine 201 m2, stambena zgrada br. 49 Kozarićeva ulica površine 75 m2 i dvorište Kozarićeva ulica površine 126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12.</w:t>
      </w:r>
      <w:r w:rsidRPr="00774C74">
        <w:rPr>
          <w:rFonts w:hAnsi="Times New Roman" w:ascii="Times New Roman"/>
          <w:sz w:val="24"/>
          <w:szCs w:val="24"/>
        </w:rPr>
        <w:tab/>
        <w:t xml:space="preserve">nekretnini upisanoj u zk.ul.br. 8232, koja se sastoji od zk.kč.br. 878/12, u naravi Kozarićeva ulica ukupne površine 201 m2, stambena zgrada br. 47 Kozarićeva ulica površine 75 m2 i dvorište Kozarićeva ulica površine 126 m2, ukupne površine 402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13.</w:t>
      </w:r>
      <w:r w:rsidRPr="00774C74">
        <w:rPr>
          <w:rFonts w:hAnsi="Times New Roman" w:ascii="Times New Roman"/>
          <w:sz w:val="24"/>
          <w:szCs w:val="24"/>
        </w:rPr>
        <w:tab/>
        <w:t xml:space="preserve">nekretnini upisanoj u zk.ul.br. 8234, koja se sastoji od zk.kč.br. 878/13, u naravi Kozarićeva ulica ukupne površine 309 m2, stambena zgrada br. 45 Kozarićeva ulica površine 76 m2 i dvorište Kozarićeva ulica površine 233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14.</w:t>
      </w:r>
      <w:r w:rsidRPr="00774C74">
        <w:rPr>
          <w:rFonts w:hAnsi="Times New Roman" w:ascii="Times New Roman"/>
          <w:sz w:val="24"/>
          <w:szCs w:val="24"/>
        </w:rPr>
        <w:tab/>
        <w:t xml:space="preserve">nekretnini upisanoj u zk.ul.br. 8259, koja se sastoji od zk.kč.br. 878/14, u naravi Kozarićeva ulica ukupne površine 368 m2, stambena zgrada br. 43 Kozarićeva ulica površine 102 m2 i dvorište Kozarićeva ulica površine 266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15.</w:t>
      </w:r>
      <w:r w:rsidRPr="00774C74">
        <w:rPr>
          <w:rFonts w:hAnsi="Times New Roman" w:ascii="Times New Roman"/>
          <w:sz w:val="24"/>
          <w:szCs w:val="24"/>
        </w:rPr>
        <w:tab/>
        <w:t xml:space="preserve">nekretnini upisanoj u zk.ul.br. 8258, koja se sastoji od zk.kč.br. 878/15, u naravi Kozarićeva ulica ukupne površine 215 m2, stambena zgrada br. 41 Kozarićeva ulica površine 101 m2 i dvorište Kozarićeva ulica površine 114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16.</w:t>
      </w:r>
      <w:r w:rsidRPr="00774C74">
        <w:rPr>
          <w:rFonts w:hAnsi="Times New Roman" w:ascii="Times New Roman"/>
          <w:sz w:val="24"/>
          <w:szCs w:val="24"/>
        </w:rPr>
        <w:tab/>
        <w:t xml:space="preserve">nekretnini upisanoj u zk.ul.br. 8257, koja se sastoji od zk.kč.br. 878/16, u naravi Kozarićeva ulica ukupne površine 215 m2, stambena zgrada br. 39 Kozarićeva ulica površine 101 m2 i dvorište Kozarićeva ulica površine 114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17.</w:t>
      </w:r>
      <w:r w:rsidRPr="00774C74">
        <w:rPr>
          <w:rFonts w:hAnsi="Times New Roman" w:ascii="Times New Roman"/>
          <w:sz w:val="24"/>
          <w:szCs w:val="24"/>
        </w:rPr>
        <w:tab/>
        <w:t xml:space="preserve">nekretnini upisanoj u zk.ul.br. 8247, koja se sastoji od zk.kč.br. 878/17, u naravi Kozarićeva ulica ukupne površine 205 m2, stambena zgrada br. 37 Kozarićeva ulica površine 101 m2 i dvorište Kozarićeva ulica površine 104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18.</w:t>
      </w:r>
      <w:r w:rsidRPr="00774C74">
        <w:rPr>
          <w:rFonts w:hAnsi="Times New Roman" w:ascii="Times New Roman"/>
          <w:sz w:val="24"/>
          <w:szCs w:val="24"/>
        </w:rPr>
        <w:tab/>
        <w:t xml:space="preserve">nekretnini upisanoj u zk.ul.br. 8246, koja se sastoji od zk.kč.br. 878/18, u naravi Kozarićeva ulica ukupne površine 205 m2, stambena zgrada br. 35 Kozarićeva ulica površine 101 m2 i dvorište Kozarićeva ulica površine 104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19.</w:t>
      </w:r>
      <w:r w:rsidRPr="00774C74">
        <w:rPr>
          <w:rFonts w:hAnsi="Times New Roman" w:ascii="Times New Roman"/>
          <w:sz w:val="24"/>
          <w:szCs w:val="24"/>
        </w:rPr>
        <w:tab/>
        <w:t xml:space="preserve">nekretnini upisanoj u zk.ul.br. 8245, koja se sastoji od zk.kč.br. 878/19, u naravi Kozarićeva ulica ukupne površine 327 m2, stambena zgrada br. 33 Kozarićeva ulica površine 102 m2 i dvorište Kozarićeva ulica površine 225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lastRenderedPageBreak/>
        <w:t>20.</w:t>
      </w:r>
      <w:r w:rsidRPr="00774C74">
        <w:rPr>
          <w:rFonts w:hAnsi="Times New Roman" w:ascii="Times New Roman"/>
          <w:sz w:val="24"/>
          <w:szCs w:val="24"/>
        </w:rPr>
        <w:tab/>
        <w:t xml:space="preserve">nekretnini upisanoj u zk.ul.br. 8239, koja se sastoji od zk.kč.br. 878/20, u naravi Kozarićeva ulica ukupne površine 316 m2, stambena zgrada br. 31 Kozarićeva ulica površine 102 m2 i dvorište Kozarićeva ulica površine 214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21.</w:t>
      </w:r>
      <w:r w:rsidRPr="00774C74">
        <w:rPr>
          <w:rFonts w:hAnsi="Times New Roman" w:ascii="Times New Roman"/>
          <w:sz w:val="24"/>
          <w:szCs w:val="24"/>
        </w:rPr>
        <w:tab/>
        <w:t xml:space="preserve">nekretnini upisanoj u zk.ul.br. 8240, koja se sastoji od zk.kč.br. 878/21, u naravi Kozarićeva ulica ukupne površine 215 m2, stambena zgrada br. 29 Kozarićeva ulica površine 101 m2 i dvorište Kozarićeva ulica površine 114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22.</w:t>
      </w:r>
      <w:r w:rsidRPr="00774C74">
        <w:rPr>
          <w:rFonts w:hAnsi="Times New Roman" w:ascii="Times New Roman"/>
          <w:sz w:val="24"/>
          <w:szCs w:val="24"/>
        </w:rPr>
        <w:tab/>
        <w:t xml:space="preserve">nekretnini upisanoj u zk.ul.br. 8241, koja se sastoji od zk.kč.br. 878/22, u naravi Kozarićeva ulica ukupne površine 215 m2, stambena zgrada br. 27 Kozarićeva ulica površine 101 m2 i dvorište Kozarićeva ulica površine 114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23.</w:t>
      </w:r>
      <w:r w:rsidRPr="00774C74">
        <w:rPr>
          <w:rFonts w:hAnsi="Times New Roman" w:ascii="Times New Roman"/>
          <w:sz w:val="24"/>
          <w:szCs w:val="24"/>
        </w:rPr>
        <w:tab/>
        <w:t xml:space="preserve">nekretnini upisanoj u zk.ul.br. 8242, koja se sastoji od zk.kč.br. 878/23, u naravi Kozarićeva ulica ukupne površine 215 m2, stambena zgrada br. 25 Kozarićeva ulica površine 101 m2 i dvorište Kozarićeva ulica površine 114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24.</w:t>
      </w:r>
      <w:r w:rsidRPr="00774C74">
        <w:rPr>
          <w:rFonts w:hAnsi="Times New Roman" w:ascii="Times New Roman"/>
          <w:sz w:val="24"/>
          <w:szCs w:val="24"/>
        </w:rPr>
        <w:tab/>
        <w:t xml:space="preserve">nekretnini upisanoj u zk.ul.br. 8243, koja se sastoji od zk.kč.br. 878/24, u naravi Kozarićeva ulica ukupne površine 215 m2, stambena zgrada br. 23 Kozarićeva ulica površine 101 m2 i dvorište Kozarićeva ulica površine 114 m2, </w:t>
      </w: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25.</w:t>
      </w:r>
      <w:r w:rsidRPr="00774C74">
        <w:rPr>
          <w:rFonts w:hAnsi="Times New Roman" w:ascii="Times New Roman"/>
          <w:sz w:val="24"/>
          <w:szCs w:val="24"/>
        </w:rPr>
        <w:tab/>
        <w:t xml:space="preserve">nekretnini upisanoj u zk.ul.br. 8244, koja se sastoji od zk.kč.br. 878/25, u naravi Kozarićeva ulica ukupne površine 301 m2, stambena zgrada br. 21 Kozarićeva ulica površine 102 m2 i dvorište Kozarićeva ulica površine 199 m2, </w:t>
      </w:r>
    </w:p>
    <w:p w:rsidRDefault="0091434A" w:rsidP="0091434A" w:rsidR="0091434A" w:rsidRPr="00774C74">
      <w:pPr>
        <w:jc w:val="left"/>
        <w:rPr>
          <w:rFonts w:hAnsi="Times New Roman" w:ascii="Times New Roman"/>
          <w:sz w:val="24"/>
          <w:szCs w:val="24"/>
        </w:rPr>
      </w:pPr>
    </w:p>
    <w:p w:rsidRDefault="0091434A" w:rsidP="0091434A" w:rsidR="0091434A" w:rsidRPr="00774C74">
      <w:pPr>
        <w:jc w:val="left"/>
        <w:rPr>
          <w:rFonts w:hAnsi="Times New Roman" w:ascii="Times New Roman"/>
          <w:sz w:val="24"/>
          <w:szCs w:val="24"/>
        </w:rPr>
      </w:pPr>
      <w:r w:rsidRPr="00774C74">
        <w:rPr>
          <w:rFonts w:hAnsi="Times New Roman" w:ascii="Times New Roman"/>
          <w:sz w:val="24"/>
          <w:szCs w:val="24"/>
        </w:rPr>
        <w:t xml:space="preserve">Založna prava upisana su na Založenim nekretninama na temelju sporazuma radi osiguranja novčane tražbine zasnivanjem založnog prava na nekretninama i zasnivanjem založnog prava na poslovnim udjelima kojeg je dana 27. ožujka 2008. solemnizirala javna bilježnica Ilinka Lisonek iz Zagreba, Trg hrvatskih velikana 4, pod poslovnim brojem OV-6022/08 („Sporazum“). </w:t>
      </w:r>
    </w:p>
    <w:p w:rsidRDefault="0091434A" w:rsidP="0091434A" w:rsidR="0091434A" w:rsidRPr="00774C74">
      <w:pPr>
        <w:jc w:val="left"/>
        <w:rPr>
          <w:rFonts w:hAnsi="Times New Roman" w:ascii="Times New Roman"/>
          <w:sz w:val="24"/>
          <w:szCs w:val="24"/>
        </w:rPr>
      </w:pPr>
    </w:p>
    <w:p w:rsidRDefault="0091434A" w:rsidP="00C252B1" w:rsidR="0091434A" w:rsidRPr="00774C74">
      <w:pPr>
        <w:rPr>
          <w:rFonts w:hAnsi="Times New Roman" w:ascii="Times New Roman"/>
          <w:sz w:val="24"/>
          <w:szCs w:val="24"/>
        </w:rPr>
      </w:pPr>
      <w:r w:rsidRPr="00774C74">
        <w:rPr>
          <w:rFonts w:hAnsi="Times New Roman" w:ascii="Times New Roman"/>
          <w:sz w:val="24"/>
          <w:szCs w:val="24"/>
        </w:rPr>
        <w:tab/>
        <w:t>Radi namirenja tražbine stečajnog vjerovnika, stečajni vjerovnik je dana 26. srpnja 2013. protiv stečajnog dužnika pokrenuo ovrhu na Založenim nekretninama pred Općinskim građanskim sudom u Zagrebu – Stalna služba u Sesvetama, pod posl. br. Ovr-1895/13. U tom ovršnom postupku, Porezna uprava je, na zahtjev suda, dostavila podatke o procjeni vrijednosti Založenih nekretnina, iz kojih proizlazi da prosječna vrijednost stanova starih do 5 godina na području na kojem se nalaze Založene nekretnine iznosi 6.305,00 kn/m2, a da prosječna vrijednost zemljišta koje se nalazi unutar granica građevinskog dijela naselja na području na kojem se nalaze Založene nekretnine iznosi 361,42 kn/m2. Budući da se Založena nekretnina pod rednim brojem 1 nalazi unutar granica građevinskog dijela naselja, a da su Založene nekretnine pod rednim brojevima od 2. do 25. stambeni objekti, čija je ukupna površina 5865 m2, ukupna vrijednost Založenih nekretnina prema podacima Porezne uprave iznosi 40.628.566,46 kuna.</w:t>
      </w:r>
    </w:p>
    <w:p w:rsidRDefault="00260397" w:rsidP="00C252B1" w:rsidR="00260397" w:rsidRPr="00774C74">
      <w:pPr>
        <w:rPr>
          <w:rFonts w:hAnsi="Times New Roman" w:ascii="Times New Roman"/>
          <w:sz w:val="24"/>
          <w:szCs w:val="24"/>
        </w:rPr>
      </w:pPr>
    </w:p>
    <w:p w:rsidRDefault="00260397" w:rsidP="00C252B1" w:rsidR="00260397" w:rsidRPr="00774C74">
      <w:pPr>
        <w:rPr>
          <w:rFonts w:hAnsi="Times New Roman" w:ascii="Times New Roman"/>
          <w:sz w:val="24"/>
          <w:szCs w:val="24"/>
        </w:rPr>
      </w:pPr>
      <w:r w:rsidRPr="00774C74">
        <w:rPr>
          <w:rFonts w:hAnsi="Times New Roman" w:ascii="Times New Roman"/>
          <w:sz w:val="24"/>
          <w:szCs w:val="24"/>
        </w:rPr>
        <w:t>Procjenu stanja nedovršenih stanova izradio je stalni vještak Mile Novaković i tri primjerka procjene predao je na sud u Sesvetama sutkinji Marini Tremec.</w:t>
      </w:r>
    </w:p>
    <w:p w:rsidRDefault="0091434A" w:rsidP="00C252B1" w:rsidR="0091434A" w:rsidRPr="00774C74">
      <w:pPr>
        <w:rPr>
          <w:rFonts w:hAnsi="Times New Roman" w:ascii="Times New Roman"/>
          <w:sz w:val="24"/>
          <w:szCs w:val="24"/>
        </w:rPr>
      </w:pPr>
    </w:p>
    <w:p w:rsidRDefault="006E13E0" w:rsidP="0091434A" w:rsidR="006E13E0" w:rsidRPr="00774C74">
      <w:pPr>
        <w:jc w:val="left"/>
        <w:rPr>
          <w:rFonts w:hAnsi="Times New Roman" w:ascii="Times New Roman"/>
          <w:sz w:val="24"/>
          <w:szCs w:val="24"/>
        </w:rPr>
      </w:pPr>
    </w:p>
    <w:p w:rsidRDefault="006E13E0" w:rsidP="006E13E0" w:rsidR="006E13E0" w:rsidRPr="00774C74">
      <w:pPr>
        <w:jc w:val="left"/>
        <w:rPr>
          <w:rFonts w:hAnsi="Times New Roman" w:ascii="Times New Roman"/>
          <w:b/>
          <w:sz w:val="24"/>
          <w:szCs w:val="24"/>
        </w:rPr>
      </w:pPr>
      <w:r w:rsidRPr="00774C74">
        <w:rPr>
          <w:rFonts w:hAnsi="Times New Roman" w:ascii="Times New Roman"/>
          <w:b/>
          <w:sz w:val="24"/>
          <w:szCs w:val="24"/>
        </w:rPr>
        <w:t>VJEROVNICI STEČAJNE MASE</w:t>
      </w:r>
      <w:r w:rsidRPr="00774C74">
        <w:rPr>
          <w:rFonts w:hAnsi="Times New Roman" w:ascii="Times New Roman"/>
          <w:sz w:val="24"/>
          <w:szCs w:val="24"/>
        </w:rPr>
        <w:t xml:space="preserve"> - </w:t>
      </w:r>
      <w:r w:rsidRPr="00774C74">
        <w:rPr>
          <w:rFonts w:hAnsi="Times New Roman" w:ascii="Times New Roman"/>
          <w:b/>
          <w:sz w:val="24"/>
          <w:szCs w:val="24"/>
        </w:rPr>
        <w:t xml:space="preserve"> OBVEZE STEČAJNOG DUŽNIKA</w:t>
      </w:r>
    </w:p>
    <w:p w:rsidRDefault="006E13E0" w:rsidP="006E13E0" w:rsidR="006E13E0" w:rsidRPr="00774C74">
      <w:pPr>
        <w:jc w:val="left"/>
        <w:rPr>
          <w:rFonts w:hAnsi="Times New Roman" w:ascii="Times New Roman"/>
          <w:sz w:val="24"/>
          <w:szCs w:val="24"/>
        </w:rPr>
      </w:pPr>
    </w:p>
    <w:p w:rsidRDefault="006E13E0" w:rsidP="006E13E0" w:rsidR="006E13E0" w:rsidRPr="00774C74">
      <w:pPr>
        <w:jc w:val="left"/>
        <w:rPr>
          <w:rFonts w:hAnsi="Times New Roman" w:ascii="Times New Roman"/>
          <w:sz w:val="24"/>
          <w:szCs w:val="24"/>
        </w:rPr>
      </w:pPr>
      <w:r w:rsidRPr="00774C74">
        <w:rPr>
          <w:rFonts w:hAnsi="Times New Roman" w:ascii="Times New Roman"/>
          <w:sz w:val="24"/>
          <w:szCs w:val="24"/>
        </w:rPr>
        <w:t>Za ispitno ročište zakazano za 10.studenog ukupno je pristiglo 5 tražbina I i II višeg isplatnog reda u ukupnom iznosu od 33.161.742,59 kn.</w:t>
      </w:r>
    </w:p>
    <w:p w:rsidRDefault="006E13E0" w:rsidP="006E13E0" w:rsidR="006E13E0" w:rsidRPr="00774C74">
      <w:pPr>
        <w:jc w:val="left"/>
        <w:rPr>
          <w:rFonts w:hAnsi="Times New Roman" w:ascii="Times New Roman"/>
          <w:sz w:val="24"/>
          <w:szCs w:val="24"/>
        </w:rPr>
      </w:pPr>
    </w:p>
    <w:p w:rsidRDefault="006E13E0" w:rsidP="006E13E0" w:rsidR="006E13E0" w:rsidRPr="00774C74">
      <w:pPr>
        <w:jc w:val="left"/>
        <w:rPr>
          <w:rFonts w:hAnsi="Times New Roman" w:ascii="Times New Roman"/>
          <w:sz w:val="24"/>
          <w:szCs w:val="24"/>
        </w:rPr>
      </w:pPr>
      <w:r w:rsidRPr="00774C74">
        <w:rPr>
          <w:rFonts w:hAnsi="Times New Roman" w:ascii="Times New Roman"/>
          <w:sz w:val="24"/>
          <w:szCs w:val="24"/>
        </w:rPr>
        <w:t xml:space="preserve">Ispitano je i priznato ukupno 1 tražbina I višeg isplatnog reda u iznosu od 8.358,55kn. </w:t>
      </w:r>
    </w:p>
    <w:p w:rsidRDefault="006E13E0" w:rsidP="006E13E0" w:rsidR="006E13E0" w:rsidRPr="00774C74">
      <w:pPr>
        <w:jc w:val="left"/>
        <w:rPr>
          <w:rFonts w:hAnsi="Times New Roman" w:ascii="Times New Roman"/>
          <w:sz w:val="24"/>
          <w:szCs w:val="24"/>
        </w:rPr>
      </w:pPr>
      <w:r w:rsidRPr="00774C74">
        <w:rPr>
          <w:rFonts w:hAnsi="Times New Roman" w:ascii="Times New Roman"/>
          <w:sz w:val="24"/>
          <w:szCs w:val="24"/>
        </w:rPr>
        <w:t>Ispitano je i priznato ukupno 5 tražbina II višeg isplatnog reda u iznosu od 33.153.384,04kn.</w:t>
      </w:r>
    </w:p>
    <w:p w:rsidRDefault="006E13E0" w:rsidP="006E13E0" w:rsidR="006E13E0" w:rsidRPr="00774C74">
      <w:pPr>
        <w:jc w:val="left"/>
        <w:rPr>
          <w:rFonts w:hAnsi="Times New Roman" w:ascii="Times New Roman"/>
          <w:sz w:val="24"/>
          <w:szCs w:val="24"/>
        </w:rPr>
      </w:pPr>
    </w:p>
    <w:p w:rsidRDefault="006E13E0" w:rsidP="006E13E0" w:rsidR="006E13E0" w:rsidRPr="00774C74">
      <w:pPr>
        <w:jc w:val="left"/>
        <w:rPr>
          <w:rFonts w:hAnsi="Times New Roman" w:ascii="Times New Roman"/>
          <w:sz w:val="24"/>
          <w:szCs w:val="24"/>
        </w:rPr>
      </w:pPr>
      <w:r w:rsidRPr="00774C74">
        <w:rPr>
          <w:rFonts w:hAnsi="Times New Roman" w:ascii="Times New Roman"/>
          <w:sz w:val="24"/>
          <w:szCs w:val="24"/>
        </w:rPr>
        <w:lastRenderedPageBreak/>
        <w:t>Tražbina pod rednim brojem 5. će se naknadno ispitati s obzirom da se radi o pruženim odvjetničkim uslugama tijekom posljednih 6 mjeseci prije otvaranja stečajnog postupka.</w:t>
      </w:r>
    </w:p>
    <w:p w:rsidRDefault="006E13E0" w:rsidP="006E13E0" w:rsidR="006E13E0" w:rsidRPr="00774C74">
      <w:pPr>
        <w:jc w:val="left"/>
        <w:rPr>
          <w:rFonts w:hAnsi="Times New Roman" w:ascii="Times New Roman"/>
          <w:sz w:val="24"/>
          <w:szCs w:val="24"/>
        </w:rPr>
      </w:pPr>
    </w:p>
    <w:tbl>
      <w:tblPr>
        <w:tblStyle w:val="Reetkatablice"/>
        <w:tblW w:type="auto" w:w="0"/>
        <w:tblLook w:val="04A0" w:noVBand="1" w:noHBand="0" w:lastColumn="0" w:firstColumn="1" w:lastRow="0" w:firstRow="1"/>
      </w:tblPr>
      <w:tblGrid>
        <w:gridCol w:w="536"/>
        <w:gridCol w:w="3828"/>
        <w:gridCol w:w="470"/>
        <w:gridCol w:w="1092"/>
        <w:gridCol w:w="1248"/>
        <w:gridCol w:w="1061"/>
        <w:gridCol w:w="1008"/>
      </w:tblGrid>
      <w:tr w:rsidTr="006A5B3B" w:rsidR="006E13E0" w:rsidRPr="00774C74">
        <w:trPr>
          <w:trHeight w:val="255"/>
        </w:trPr>
        <w:tc>
          <w:tcPr>
            <w:tcW w:type="auto" w:w="0"/>
            <w:gridSpan w:val="2"/>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1. VIŠI ISPLATNI RED:</w:t>
            </w:r>
          </w:p>
        </w:tc>
        <w:tc>
          <w:tcPr>
            <w:tcW w:type="auto" w:w="0"/>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 </w:t>
            </w:r>
          </w:p>
        </w:tc>
        <w:tc>
          <w:tcPr>
            <w:tcW w:type="auto" w:w="0"/>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 </w:t>
            </w:r>
          </w:p>
        </w:tc>
        <w:tc>
          <w:tcPr>
            <w:tcW w:type="auto" w:w="0"/>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 </w:t>
            </w:r>
          </w:p>
        </w:tc>
        <w:tc>
          <w:tcPr>
            <w:tcW w:type="auto" w:w="0"/>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 </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 </w:t>
            </w:r>
          </w:p>
        </w:tc>
      </w:tr>
      <w:tr w:rsidTr="006A5B3B" w:rsidR="006E13E0" w:rsidRPr="00774C74">
        <w:trPr>
          <w:trHeight w:val="225"/>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 xml:space="preserve">RED </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NAZIV VJEROVNIKA</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BR.</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OSNOVA</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UKUPNO</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OSPORENO</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PRIZNATO</w:t>
            </w:r>
          </w:p>
        </w:tc>
      </w:tr>
      <w:tr w:rsidTr="006A5B3B" w:rsidR="006E13E0" w:rsidRPr="00774C74">
        <w:trPr>
          <w:trHeight w:val="225"/>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BR.</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I ADRESA</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PR.</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TRAŽBINE</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PRIJAVLJENO</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 </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 </w:t>
            </w:r>
          </w:p>
        </w:tc>
      </w:tr>
      <w:tr w:rsidTr="006A5B3B" w:rsidR="006E13E0" w:rsidRPr="00774C74">
        <w:trPr>
          <w:trHeight w:val="750"/>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1.</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REPUBLIKA HRVATSKA, ŽUPANIJSKO DRŽAVNO ODVJETNIIŠTVO, Područni ured Zagreb, OIB: 18683136487</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4</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fiskalna davanja</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8.358,55</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0,00</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8.358,55</w:t>
            </w:r>
          </w:p>
        </w:tc>
      </w:tr>
      <w:tr w:rsidTr="006A5B3B" w:rsidR="006E13E0" w:rsidRPr="00774C74">
        <w:trPr>
          <w:trHeight w:val="495"/>
        </w:trPr>
        <w:tc>
          <w:tcPr>
            <w:tcW w:type="auto" w:w="0"/>
            <w:gridSpan w:val="4"/>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U K U P N O :</w:t>
            </w:r>
          </w:p>
        </w:tc>
        <w:tc>
          <w:tcPr>
            <w:tcW w:type="auto" w:w="0"/>
            <w:noWrap/>
            <w:hideMark/>
          </w:tcPr>
          <w:p w:rsidRDefault="006E13E0" w:rsidP="006A5B3B" w:rsidR="006E13E0" w:rsidRPr="00774C74">
            <w:pPr>
              <w:jc w:val="right"/>
              <w:rPr>
                <w:rFonts w:hAnsi="Times New Roman" w:ascii="Times New Roman"/>
                <w:b/>
                <w:bCs/>
                <w:sz w:val="16"/>
                <w:szCs w:val="16"/>
              </w:rPr>
            </w:pPr>
            <w:r w:rsidRPr="00774C74">
              <w:rPr>
                <w:rFonts w:hAnsi="Times New Roman" w:ascii="Times New Roman"/>
                <w:b/>
                <w:bCs/>
                <w:sz w:val="16"/>
                <w:szCs w:val="16"/>
              </w:rPr>
              <w:t>8.358,55</w:t>
            </w:r>
          </w:p>
        </w:tc>
        <w:tc>
          <w:tcPr>
            <w:tcW w:type="auto" w:w="0"/>
            <w:noWrap/>
            <w:hideMark/>
          </w:tcPr>
          <w:p w:rsidRDefault="006E13E0" w:rsidP="006A5B3B" w:rsidR="006E13E0" w:rsidRPr="00774C74">
            <w:pPr>
              <w:jc w:val="right"/>
              <w:rPr>
                <w:rFonts w:hAnsi="Times New Roman" w:ascii="Times New Roman"/>
                <w:b/>
                <w:bCs/>
                <w:sz w:val="16"/>
                <w:szCs w:val="16"/>
              </w:rPr>
            </w:pPr>
            <w:r w:rsidRPr="00774C74">
              <w:rPr>
                <w:rFonts w:hAnsi="Times New Roman" w:ascii="Times New Roman"/>
                <w:b/>
                <w:bCs/>
                <w:sz w:val="16"/>
                <w:szCs w:val="16"/>
              </w:rPr>
              <w:t>0,00</w:t>
            </w:r>
          </w:p>
        </w:tc>
        <w:tc>
          <w:tcPr>
            <w:tcW w:type="auto" w:w="0"/>
            <w:noWrap/>
            <w:hideMark/>
          </w:tcPr>
          <w:p w:rsidRDefault="006E13E0" w:rsidP="006A5B3B" w:rsidR="006E13E0" w:rsidRPr="00774C74">
            <w:pPr>
              <w:jc w:val="right"/>
              <w:rPr>
                <w:rFonts w:hAnsi="Times New Roman" w:ascii="Times New Roman"/>
                <w:b/>
                <w:bCs/>
                <w:sz w:val="16"/>
                <w:szCs w:val="16"/>
              </w:rPr>
            </w:pPr>
            <w:r w:rsidRPr="00774C74">
              <w:rPr>
                <w:rFonts w:hAnsi="Times New Roman" w:ascii="Times New Roman"/>
                <w:b/>
                <w:bCs/>
                <w:sz w:val="16"/>
                <w:szCs w:val="16"/>
              </w:rPr>
              <w:t>8.358,55</w:t>
            </w:r>
          </w:p>
        </w:tc>
      </w:tr>
    </w:tbl>
    <w:p w:rsidRDefault="006E13E0" w:rsidP="006E13E0" w:rsidR="006E13E0" w:rsidRPr="00774C74">
      <w:pPr>
        <w:jc w:val="left"/>
        <w:rPr>
          <w:rFonts w:hAnsi="Times New Roman" w:ascii="Times New Roman"/>
          <w:sz w:val="24"/>
          <w:szCs w:val="24"/>
        </w:rPr>
      </w:pPr>
    </w:p>
    <w:p w:rsidRDefault="006E13E0" w:rsidP="006E13E0" w:rsidR="006E13E0" w:rsidRPr="00774C74">
      <w:pPr>
        <w:jc w:val="left"/>
        <w:rPr>
          <w:rFonts w:hAnsi="Times New Roman" w:ascii="Times New Roman"/>
          <w:sz w:val="24"/>
          <w:szCs w:val="24"/>
        </w:rPr>
      </w:pPr>
      <w:r w:rsidRPr="00774C74">
        <w:rPr>
          <w:rFonts w:hAnsi="Times New Roman" w:ascii="Times New Roman"/>
          <w:sz w:val="24"/>
          <w:szCs w:val="24"/>
        </w:rPr>
        <w:tab/>
      </w:r>
    </w:p>
    <w:tbl>
      <w:tblPr>
        <w:tblStyle w:val="Reetkatablice"/>
        <w:tblW w:type="auto" w:w="0"/>
        <w:tblLook w:val="04A0" w:noVBand="1" w:noHBand="0" w:lastColumn="0" w:firstColumn="1" w:lastRow="0" w:firstRow="1"/>
      </w:tblPr>
      <w:tblGrid>
        <w:gridCol w:w="536"/>
        <w:gridCol w:w="3538"/>
        <w:gridCol w:w="470"/>
        <w:gridCol w:w="1254"/>
        <w:gridCol w:w="1248"/>
        <w:gridCol w:w="1061"/>
        <w:gridCol w:w="1136"/>
      </w:tblGrid>
      <w:tr w:rsidTr="006A5B3B" w:rsidR="006E13E0" w:rsidRPr="00774C74">
        <w:trPr>
          <w:trHeight w:val="255"/>
        </w:trPr>
        <w:tc>
          <w:tcPr>
            <w:tcW w:type="auto" w:w="0"/>
            <w:gridSpan w:val="2"/>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2. VIŠI ISPLATNI RED:</w:t>
            </w:r>
          </w:p>
        </w:tc>
        <w:tc>
          <w:tcPr>
            <w:tcW w:type="auto" w:w="0"/>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 </w:t>
            </w:r>
          </w:p>
        </w:tc>
        <w:tc>
          <w:tcPr>
            <w:tcW w:type="auto" w:w="0"/>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 </w:t>
            </w:r>
          </w:p>
        </w:tc>
        <w:tc>
          <w:tcPr>
            <w:tcW w:type="auto" w:w="0"/>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 </w:t>
            </w:r>
          </w:p>
        </w:tc>
        <w:tc>
          <w:tcPr>
            <w:tcW w:type="auto" w:w="0"/>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 </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 </w:t>
            </w:r>
          </w:p>
        </w:tc>
      </w:tr>
      <w:tr w:rsidTr="006A5B3B" w:rsidR="006E13E0" w:rsidRPr="00774C74">
        <w:trPr>
          <w:trHeight w:val="225"/>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 xml:space="preserve">RED </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NAZIV VJEROVNIKA</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BR.</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OSNOVA</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UKUPNO</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OSPORENO</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PRIZNATO</w:t>
            </w:r>
          </w:p>
        </w:tc>
      </w:tr>
      <w:tr w:rsidTr="006A5B3B" w:rsidR="006E13E0" w:rsidRPr="00774C74">
        <w:trPr>
          <w:trHeight w:val="225"/>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BR.</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I ADRESA</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PR.</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TRAŽBINE</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PRIJAVLJENO</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 </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 </w:t>
            </w:r>
          </w:p>
        </w:tc>
      </w:tr>
      <w:tr w:rsidTr="006A5B3B" w:rsidR="006E13E0" w:rsidRPr="00774C74">
        <w:trPr>
          <w:trHeight w:val="750"/>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1.</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Heta Asset Resolution AG, Klagenfurtu, Alpen-Adria-Platz 1, A-9020 Klagenfurt am Worthersee, Austrija, FN108415i, OIB: 90730821413</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1</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ovršni postupak OV -6015/08</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33.114.511,70</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0,00</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33.114.511,70</w:t>
            </w:r>
          </w:p>
        </w:tc>
      </w:tr>
      <w:tr w:rsidTr="006A5B3B" w:rsidR="006E13E0" w:rsidRPr="00774C74">
        <w:trPr>
          <w:trHeight w:val="750"/>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2.</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HEP -Operator distribucijskog sustava d.o.o, Zagreb, Ul.grada Vukovara 37, OIB: 46830600751</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2</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isporuka usluga</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458,13</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0,00</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458,13</w:t>
            </w:r>
          </w:p>
        </w:tc>
      </w:tr>
      <w:tr w:rsidTr="006A5B3B" w:rsidR="006E13E0" w:rsidRPr="00774C74">
        <w:trPr>
          <w:trHeight w:val="750"/>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3.</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CROATIA OSIGURANJE d.d., Zagreb, Miramarska 22, OIB: 26187994862</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3</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isporuka usluga</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14.579,80</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0,00</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14.579,80</w:t>
            </w:r>
          </w:p>
        </w:tc>
      </w:tr>
      <w:tr w:rsidTr="006A5B3B" w:rsidR="006E13E0" w:rsidRPr="00774C74">
        <w:trPr>
          <w:trHeight w:val="750"/>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4</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REPUBLIKA HRVATSKA,Ministarstvo financija ,Porezna uprava, Područni ured Zagreb, OIB: 18683136487</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4</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fiskalna davanja</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2.912,51</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0,00</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2.912,51</w:t>
            </w:r>
          </w:p>
        </w:tc>
      </w:tr>
      <w:tr w:rsidTr="006A5B3B" w:rsidR="006E13E0" w:rsidRPr="00774C74">
        <w:trPr>
          <w:trHeight w:val="750"/>
        </w:trPr>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5.</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GPZ-Gradska plinara</w:t>
            </w:r>
          </w:p>
        </w:tc>
        <w:tc>
          <w:tcPr>
            <w:tcW w:type="auto" w:w="0"/>
            <w:noWrap/>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5</w:t>
            </w:r>
          </w:p>
        </w:tc>
        <w:tc>
          <w:tcPr>
            <w:tcW w:type="auto" w:w="0"/>
            <w:hideMark/>
          </w:tcPr>
          <w:p w:rsidRDefault="006E13E0" w:rsidP="006A5B3B" w:rsidR="006E13E0" w:rsidRPr="00774C74">
            <w:pPr>
              <w:jc w:val="left"/>
              <w:rPr>
                <w:rFonts w:hAnsi="Times New Roman" w:ascii="Times New Roman"/>
                <w:sz w:val="16"/>
                <w:szCs w:val="16"/>
              </w:rPr>
            </w:pPr>
            <w:r w:rsidRPr="00774C74">
              <w:rPr>
                <w:rFonts w:hAnsi="Times New Roman" w:ascii="Times New Roman"/>
                <w:sz w:val="16"/>
                <w:szCs w:val="16"/>
              </w:rPr>
              <w:t>isporuka usluga</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20.921,90</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0,00</w:t>
            </w:r>
          </w:p>
        </w:tc>
        <w:tc>
          <w:tcPr>
            <w:tcW w:type="auto" w:w="0"/>
            <w:noWrap/>
            <w:hideMark/>
          </w:tcPr>
          <w:p w:rsidRDefault="006E13E0" w:rsidP="006A5B3B" w:rsidR="006E13E0" w:rsidRPr="00774C74">
            <w:pPr>
              <w:jc w:val="right"/>
              <w:rPr>
                <w:rFonts w:hAnsi="Times New Roman" w:ascii="Times New Roman"/>
                <w:sz w:val="16"/>
                <w:szCs w:val="16"/>
              </w:rPr>
            </w:pPr>
            <w:r w:rsidRPr="00774C74">
              <w:rPr>
                <w:rFonts w:hAnsi="Times New Roman" w:ascii="Times New Roman"/>
                <w:sz w:val="16"/>
                <w:szCs w:val="16"/>
              </w:rPr>
              <w:t>20.921,90</w:t>
            </w:r>
          </w:p>
        </w:tc>
      </w:tr>
      <w:tr w:rsidTr="006A5B3B" w:rsidR="006E13E0" w:rsidRPr="00774C74">
        <w:trPr>
          <w:trHeight w:val="495"/>
        </w:trPr>
        <w:tc>
          <w:tcPr>
            <w:tcW w:type="auto" w:w="0"/>
            <w:gridSpan w:val="4"/>
            <w:noWrap/>
            <w:hideMark/>
          </w:tcPr>
          <w:p w:rsidRDefault="006E13E0" w:rsidP="006A5B3B" w:rsidR="006E13E0" w:rsidRPr="00774C74">
            <w:pPr>
              <w:jc w:val="left"/>
              <w:rPr>
                <w:rFonts w:hAnsi="Times New Roman" w:ascii="Times New Roman"/>
                <w:b/>
                <w:bCs/>
                <w:sz w:val="16"/>
                <w:szCs w:val="16"/>
              </w:rPr>
            </w:pPr>
            <w:r w:rsidRPr="00774C74">
              <w:rPr>
                <w:rFonts w:hAnsi="Times New Roman" w:ascii="Times New Roman"/>
                <w:b/>
                <w:bCs/>
                <w:sz w:val="16"/>
                <w:szCs w:val="16"/>
              </w:rPr>
              <w:t>U K U P N O :</w:t>
            </w:r>
          </w:p>
        </w:tc>
        <w:tc>
          <w:tcPr>
            <w:tcW w:type="auto" w:w="0"/>
            <w:noWrap/>
            <w:hideMark/>
          </w:tcPr>
          <w:p w:rsidRDefault="006E13E0" w:rsidP="006A5B3B" w:rsidR="006E13E0" w:rsidRPr="00774C74">
            <w:pPr>
              <w:jc w:val="right"/>
              <w:rPr>
                <w:rFonts w:hAnsi="Times New Roman" w:ascii="Times New Roman"/>
                <w:b/>
                <w:bCs/>
                <w:sz w:val="16"/>
                <w:szCs w:val="16"/>
              </w:rPr>
            </w:pPr>
            <w:r w:rsidRPr="00774C74">
              <w:rPr>
                <w:rFonts w:hAnsi="Times New Roman" w:ascii="Times New Roman"/>
                <w:b/>
                <w:bCs/>
                <w:sz w:val="16"/>
                <w:szCs w:val="16"/>
              </w:rPr>
              <w:t>33.153.384,04</w:t>
            </w:r>
          </w:p>
        </w:tc>
        <w:tc>
          <w:tcPr>
            <w:tcW w:type="auto" w:w="0"/>
            <w:noWrap/>
            <w:hideMark/>
          </w:tcPr>
          <w:p w:rsidRDefault="006E13E0" w:rsidP="006A5B3B" w:rsidR="006E13E0" w:rsidRPr="00774C74">
            <w:pPr>
              <w:jc w:val="right"/>
              <w:rPr>
                <w:rFonts w:hAnsi="Times New Roman" w:ascii="Times New Roman"/>
                <w:b/>
                <w:bCs/>
                <w:sz w:val="16"/>
                <w:szCs w:val="16"/>
              </w:rPr>
            </w:pPr>
            <w:r w:rsidRPr="00774C74">
              <w:rPr>
                <w:rFonts w:hAnsi="Times New Roman" w:ascii="Times New Roman"/>
                <w:b/>
                <w:bCs/>
                <w:sz w:val="16"/>
                <w:szCs w:val="16"/>
              </w:rPr>
              <w:t>0,00</w:t>
            </w:r>
          </w:p>
        </w:tc>
        <w:tc>
          <w:tcPr>
            <w:tcW w:type="auto" w:w="0"/>
            <w:noWrap/>
            <w:hideMark/>
          </w:tcPr>
          <w:p w:rsidRDefault="006E13E0" w:rsidP="006A5B3B" w:rsidR="006E13E0" w:rsidRPr="00774C74">
            <w:pPr>
              <w:jc w:val="right"/>
              <w:rPr>
                <w:rFonts w:hAnsi="Times New Roman" w:ascii="Times New Roman"/>
                <w:b/>
                <w:bCs/>
                <w:sz w:val="16"/>
                <w:szCs w:val="16"/>
              </w:rPr>
            </w:pPr>
            <w:r w:rsidRPr="00774C74">
              <w:rPr>
                <w:rFonts w:hAnsi="Times New Roman" w:ascii="Times New Roman"/>
                <w:b/>
                <w:bCs/>
                <w:sz w:val="16"/>
                <w:szCs w:val="16"/>
              </w:rPr>
              <w:t>33.153.384,04</w:t>
            </w:r>
          </w:p>
        </w:tc>
      </w:tr>
    </w:tbl>
    <w:p w:rsidRDefault="006E13E0" w:rsidP="006E13E0" w:rsidR="006E13E0" w:rsidRPr="00774C74">
      <w:pPr>
        <w:jc w:val="left"/>
        <w:rPr>
          <w:rFonts w:hAnsi="Times New Roman" w:ascii="Times New Roman"/>
          <w:sz w:val="24"/>
          <w:szCs w:val="24"/>
        </w:rPr>
      </w:pPr>
    </w:p>
    <w:p w:rsidRDefault="00D616AD" w:rsidP="00D616AD" w:rsidR="00D616AD" w:rsidRPr="00D616AD">
      <w:pPr>
        <w:jc w:val="left"/>
        <w:rPr>
          <w:rFonts w:cs="Tahoma" w:hAnsi="Times New Roman" w:ascii="Times New Roman"/>
          <w:sz w:val="24"/>
          <w:szCs w:val="24"/>
          <w:lang w:eastAsia="hr-HR"/>
        </w:rPr>
      </w:pPr>
    </w:p>
    <w:p w:rsidRDefault="00D616AD" w:rsidP="00AC77F1" w:rsidR="00D616AD" w:rsidRPr="00D616AD">
      <w:pPr>
        <w:rPr>
          <w:rFonts w:cs="Tahoma" w:hAnsi="Times New Roman" w:ascii="Times New Roman"/>
          <w:sz w:val="24"/>
          <w:szCs w:val="24"/>
          <w:lang w:eastAsia="hr-HR"/>
        </w:rPr>
      </w:pPr>
      <w:r w:rsidRPr="00D616AD">
        <w:rPr>
          <w:rFonts w:cs="Tahoma" w:hAnsi="Times New Roman" w:ascii="Times New Roman"/>
          <w:b/>
          <w:sz w:val="24"/>
          <w:szCs w:val="24"/>
          <w:lang w:eastAsia="hr-HR"/>
        </w:rPr>
        <w:tab/>
      </w:r>
      <w:r w:rsidRPr="00D616AD">
        <w:rPr>
          <w:rFonts w:cs="Tahoma" w:hAnsi="Times New Roman" w:ascii="Times New Roman"/>
          <w:sz w:val="24"/>
          <w:szCs w:val="24"/>
          <w:lang w:eastAsia="hr-HR"/>
        </w:rPr>
        <w:t>Trgovački sud u Zagrebu, po sudcu Mihaelu Kovačiću, u stečajnom postupku nad dužnikom INTER-VIS d.o.o. Sesvete, Krste Hegedušića 23, OIB: 88628527570, po općem ispitnom ročištu održanom 24. studenoga 2015., istoga dana</w:t>
      </w:r>
      <w:r w:rsidR="00AC77F1">
        <w:rPr>
          <w:rFonts w:cs="Tahoma" w:hAnsi="Times New Roman" w:ascii="Times New Roman"/>
          <w:sz w:val="24"/>
          <w:szCs w:val="24"/>
          <w:lang w:eastAsia="hr-HR"/>
        </w:rPr>
        <w:t xml:space="preserve"> donio je Rješenje o utvrđenim tražbinama :</w:t>
      </w:r>
    </w:p>
    <w:p w:rsidRDefault="00D616AD" w:rsidP="00D616AD" w:rsidR="00D616AD" w:rsidRPr="00D616AD">
      <w:pPr>
        <w:rPr>
          <w:rFonts w:cs="Tahoma" w:hAnsi="Times New Roman" w:ascii="Times New Roman"/>
          <w:sz w:val="24"/>
          <w:szCs w:val="24"/>
          <w:lang w:eastAsia="hr-HR"/>
        </w:rPr>
      </w:pPr>
    </w:p>
    <w:p w:rsidRDefault="00D616AD" w:rsidP="00D616AD" w:rsidR="00D616AD" w:rsidRPr="00D616AD">
      <w:pPr>
        <w:rPr>
          <w:rFonts w:cs="Tahoma" w:hAnsi="Times New Roman" w:ascii="Times New Roman"/>
          <w:bCs/>
          <w:sz w:val="24"/>
          <w:szCs w:val="24"/>
          <w:u w:val="single"/>
          <w:lang w:eastAsia="hr-HR"/>
        </w:rPr>
      </w:pPr>
      <w:r w:rsidRPr="00D616AD">
        <w:rPr>
          <w:rFonts w:cs="Tahoma" w:hAnsi="Times New Roman" w:ascii="Times New Roman"/>
          <w:sz w:val="24"/>
          <w:szCs w:val="24"/>
          <w:lang w:eastAsia="hr-HR"/>
        </w:rPr>
        <w:tab/>
      </w:r>
      <w:r w:rsidRPr="00D616AD">
        <w:rPr>
          <w:rFonts w:cs="Tahoma" w:hAnsi="Times New Roman" w:ascii="Times New Roman"/>
          <w:sz w:val="24"/>
          <w:szCs w:val="24"/>
          <w:u w:val="single"/>
          <w:lang w:eastAsia="hr-HR"/>
        </w:rPr>
        <w:t>1</w:t>
      </w:r>
      <w:r w:rsidRPr="00D616AD">
        <w:rPr>
          <w:rFonts w:cs="Tahoma" w:hAnsi="Times New Roman" w:ascii="Times New Roman"/>
          <w:bCs/>
          <w:sz w:val="24"/>
          <w:szCs w:val="24"/>
          <w:u w:val="single"/>
          <w:lang w:eastAsia="hr-HR"/>
        </w:rPr>
        <w:t>. viši isplatni red:</w:t>
      </w:r>
    </w:p>
    <w:p w:rsidRDefault="00D616AD" w:rsidP="00D616AD" w:rsidR="00D616AD" w:rsidRPr="00D616AD">
      <w:pPr>
        <w:jc w:val="left"/>
        <w:rPr>
          <w:rFonts w:cs="Tahoma" w:hAnsi="Times New Roman" w:ascii="Times New Roman"/>
          <w:sz w:val="24"/>
          <w:szCs w:val="24"/>
          <w:lang w:eastAsia="hr-HR"/>
        </w:rPr>
      </w:pPr>
      <w:r w:rsidRPr="00D616AD">
        <w:rPr>
          <w:rFonts w:cs="Tahoma" w:hAnsi="Times New Roman" w:ascii="Times New Roman"/>
          <w:sz w:val="24"/>
          <w:szCs w:val="24"/>
          <w:lang w:eastAsia="hr-HR"/>
        </w:rPr>
        <w:tab/>
      </w:r>
    </w:p>
    <w:tbl>
      <w:tblPr>
        <w:tblStyle w:val="Reetkatablice"/>
        <w:tblW w:type="auto" w:w="0"/>
        <w:tblInd w:type="dxa" w:w="218"/>
        <w:tblLook w:val="01E0" w:noVBand="0" w:noHBand="0" w:lastColumn="1" w:firstColumn="1" w:lastRow="1" w:firstRow="1"/>
      </w:tblPr>
      <w:tblGrid>
        <w:gridCol w:w="660"/>
        <w:gridCol w:w="6380"/>
        <w:gridCol w:w="1540"/>
      </w:tblGrid>
      <w:tr w:rsidTr="00D44875" w:rsidR="00D616AD" w:rsidRPr="00D616AD">
        <w:tc>
          <w:tcPr>
            <w:tcW w:type="dxa" w:w="660"/>
          </w:tcPr>
          <w:p w:rsidRDefault="00D616AD" w:rsidP="00D616AD" w:rsidR="00D616AD" w:rsidRPr="00D616AD">
            <w:pPr>
              <w:spacing w:after="120" w:before="120"/>
              <w:jc w:val="left"/>
              <w:rPr>
                <w:rFonts w:cs="Tahoma" w:hAnsi="Times New Roman" w:ascii="Times New Roman"/>
                <w:i/>
                <w:sz w:val="24"/>
                <w:szCs w:val="24"/>
                <w:lang w:eastAsia="hr-HR"/>
              </w:rPr>
            </w:pPr>
            <w:r w:rsidRPr="00D616AD">
              <w:rPr>
                <w:rFonts w:cs="Tahoma" w:hAnsi="Times New Roman" w:ascii="Times New Roman"/>
                <w:i/>
                <w:sz w:val="24"/>
                <w:szCs w:val="24"/>
                <w:lang w:eastAsia="hr-HR"/>
              </w:rPr>
              <w:t>Rbr.</w:t>
            </w:r>
          </w:p>
        </w:tc>
        <w:tc>
          <w:tcPr>
            <w:tcW w:type="dxa" w:w="6380"/>
          </w:tcPr>
          <w:p w:rsidRDefault="00D616AD" w:rsidP="00D616AD" w:rsidR="00D616AD" w:rsidRPr="00D616AD">
            <w:pPr>
              <w:spacing w:after="120" w:before="120"/>
              <w:jc w:val="center"/>
              <w:rPr>
                <w:rFonts w:cs="Tahoma" w:hAnsi="Times New Roman" w:ascii="Times New Roman"/>
                <w:i/>
                <w:sz w:val="24"/>
                <w:szCs w:val="24"/>
                <w:lang w:eastAsia="hr-HR"/>
              </w:rPr>
            </w:pPr>
            <w:r w:rsidRPr="00D616AD">
              <w:rPr>
                <w:rFonts w:cs="Tahoma" w:hAnsi="Times New Roman" w:ascii="Times New Roman"/>
                <w:i/>
                <w:sz w:val="24"/>
                <w:szCs w:val="24"/>
                <w:lang w:eastAsia="hr-HR"/>
              </w:rPr>
              <w:t>VJEROVNIK</w:t>
            </w:r>
          </w:p>
        </w:tc>
        <w:tc>
          <w:tcPr>
            <w:tcW w:type="dxa" w:w="1540"/>
          </w:tcPr>
          <w:p w:rsidRDefault="00D616AD" w:rsidP="00D616AD" w:rsidR="00D616AD" w:rsidRPr="00D616AD">
            <w:pPr>
              <w:spacing w:after="120" w:before="120"/>
              <w:jc w:val="left"/>
              <w:rPr>
                <w:rFonts w:cs="Tahoma" w:hAnsi="Times New Roman" w:ascii="Times New Roman"/>
                <w:i/>
                <w:sz w:val="24"/>
                <w:szCs w:val="24"/>
                <w:lang w:eastAsia="hr-HR"/>
              </w:rPr>
            </w:pPr>
            <w:r w:rsidRPr="00D616AD">
              <w:rPr>
                <w:rFonts w:cs="Tahoma" w:hAnsi="Times New Roman" w:ascii="Times New Roman"/>
                <w:i/>
                <w:sz w:val="24"/>
                <w:szCs w:val="24"/>
                <w:lang w:eastAsia="hr-HR"/>
              </w:rPr>
              <w:t>IZNOS (kn)</w:t>
            </w:r>
          </w:p>
        </w:tc>
      </w:tr>
      <w:tr w:rsidTr="00D44875" w:rsidR="00D616AD" w:rsidRPr="00D616AD">
        <w:tc>
          <w:tcPr>
            <w:tcW w:type="dxa" w:w="660"/>
            <w:vAlign w:val="center"/>
          </w:tcPr>
          <w:p w:rsidRDefault="00D616AD" w:rsidP="00D616AD" w:rsidR="00D616AD" w:rsidRPr="00D616AD">
            <w:pPr>
              <w:jc w:val="center"/>
              <w:rPr>
                <w:rFonts w:cs="Tahoma" w:hAnsi="Times New Roman" w:ascii="Times New Roman"/>
                <w:sz w:val="24"/>
                <w:szCs w:val="24"/>
                <w:lang w:eastAsia="hr-HR"/>
              </w:rPr>
            </w:pPr>
            <w:r w:rsidRPr="00D616AD">
              <w:rPr>
                <w:rFonts w:cs="Tahoma" w:hAnsi="Times New Roman" w:ascii="Times New Roman"/>
                <w:sz w:val="24"/>
                <w:szCs w:val="24"/>
                <w:lang w:eastAsia="hr-HR"/>
              </w:rPr>
              <w:t>1.</w:t>
            </w:r>
          </w:p>
        </w:tc>
        <w:tc>
          <w:tcPr>
            <w:tcW w:type="dxa" w:w="6380"/>
            <w:vAlign w:val="center"/>
          </w:tcPr>
          <w:p w:rsidRDefault="00D616AD" w:rsidP="00D616AD" w:rsidR="00D616AD" w:rsidRPr="00D616AD">
            <w:pPr>
              <w:jc w:val="left"/>
              <w:rPr>
                <w:rFonts w:cs="Tahoma" w:hAnsi="Times New Roman" w:ascii="Times New Roman"/>
                <w:sz w:val="24"/>
                <w:szCs w:val="24"/>
                <w:lang w:eastAsia="hr-HR"/>
              </w:rPr>
            </w:pPr>
            <w:r w:rsidRPr="00D616AD">
              <w:rPr>
                <w:rFonts w:cs="Tahoma" w:hAnsi="Times New Roman" w:ascii="Times New Roman"/>
                <w:sz w:val="24"/>
                <w:szCs w:val="24"/>
                <w:lang w:eastAsia="hr-HR"/>
              </w:rPr>
              <w:t>REPUBLIKA HRVATSKA, MINISTARSTVO FINANCIJA</w:t>
            </w:r>
          </w:p>
        </w:tc>
        <w:tc>
          <w:tcPr>
            <w:tcW w:type="dxa" w:w="1540"/>
            <w:vAlign w:val="center"/>
          </w:tcPr>
          <w:p w:rsidRDefault="00D616AD" w:rsidP="00D616AD" w:rsidR="00D616AD" w:rsidRPr="00D616AD">
            <w:pPr>
              <w:jc w:val="right"/>
              <w:rPr>
                <w:rFonts w:cs="Tahoma" w:hAnsi="Times New Roman" w:ascii="Times New Roman"/>
                <w:sz w:val="24"/>
                <w:szCs w:val="24"/>
                <w:lang w:eastAsia="hr-HR"/>
              </w:rPr>
            </w:pPr>
            <w:r w:rsidRPr="00D616AD">
              <w:rPr>
                <w:rFonts w:cs="Tahoma" w:hAnsi="Times New Roman" w:ascii="Times New Roman"/>
                <w:sz w:val="24"/>
                <w:szCs w:val="24"/>
                <w:lang w:eastAsia="hr-HR"/>
              </w:rPr>
              <w:t>8.358,55</w:t>
            </w:r>
          </w:p>
        </w:tc>
      </w:tr>
    </w:tbl>
    <w:p w:rsidRDefault="00D616AD" w:rsidP="00D616AD" w:rsidR="00D616AD" w:rsidRPr="00D616AD">
      <w:pPr>
        <w:jc w:val="left"/>
        <w:rPr>
          <w:rFonts w:cs="Tahoma" w:hAnsi="Times New Roman" w:ascii="Times New Roman"/>
          <w:bCs/>
          <w:sz w:val="24"/>
          <w:szCs w:val="24"/>
          <w:lang w:eastAsia="hr-HR"/>
        </w:rPr>
      </w:pPr>
    </w:p>
    <w:p w:rsidRDefault="00D616AD" w:rsidP="00D616AD" w:rsidR="00D616AD" w:rsidRPr="00D616AD">
      <w:pPr>
        <w:jc w:val="left"/>
        <w:rPr>
          <w:rFonts w:cs="Tahoma" w:hAnsi="Times New Roman" w:ascii="Times New Roman"/>
          <w:bCs/>
          <w:sz w:val="24"/>
          <w:szCs w:val="24"/>
          <w:u w:val="single"/>
          <w:lang w:eastAsia="hr-HR"/>
        </w:rPr>
      </w:pPr>
      <w:r w:rsidRPr="00D616AD">
        <w:rPr>
          <w:rFonts w:cs="Tahoma" w:hAnsi="Times New Roman" w:ascii="Times New Roman"/>
          <w:bCs/>
          <w:sz w:val="24"/>
          <w:szCs w:val="24"/>
          <w:lang w:eastAsia="hr-HR"/>
        </w:rPr>
        <w:tab/>
      </w:r>
      <w:r w:rsidRPr="00D616AD">
        <w:rPr>
          <w:rFonts w:cs="Tahoma" w:hAnsi="Times New Roman" w:ascii="Times New Roman"/>
          <w:bCs/>
          <w:sz w:val="24"/>
          <w:szCs w:val="24"/>
          <w:u w:val="single"/>
          <w:lang w:eastAsia="hr-HR"/>
        </w:rPr>
        <w:t>2. viši isplatni red:</w:t>
      </w:r>
    </w:p>
    <w:p w:rsidRDefault="00D616AD" w:rsidP="00D616AD" w:rsidR="00D616AD" w:rsidRPr="00D616AD">
      <w:pPr>
        <w:jc w:val="left"/>
        <w:rPr>
          <w:rFonts w:cs="Tahoma" w:hAnsi="Times New Roman" w:ascii="Times New Roman"/>
          <w:sz w:val="24"/>
          <w:szCs w:val="24"/>
          <w:lang w:eastAsia="hr-HR"/>
        </w:rPr>
      </w:pPr>
      <w:r w:rsidRPr="00D616AD">
        <w:rPr>
          <w:rFonts w:cs="Tahoma" w:hAnsi="Times New Roman" w:ascii="Times New Roman"/>
          <w:sz w:val="24"/>
          <w:szCs w:val="24"/>
          <w:lang w:eastAsia="hr-HR"/>
        </w:rPr>
        <w:tab/>
      </w:r>
    </w:p>
    <w:tbl>
      <w:tblPr>
        <w:tblStyle w:val="Reetkatablice"/>
        <w:tblW w:type="auto" w:w="0"/>
        <w:tblInd w:type="dxa" w:w="218"/>
        <w:tblLook w:val="01E0" w:noVBand="0" w:noHBand="0" w:lastColumn="1" w:firstColumn="1" w:lastRow="1" w:firstRow="1"/>
      </w:tblPr>
      <w:tblGrid>
        <w:gridCol w:w="660"/>
        <w:gridCol w:w="6380"/>
        <w:gridCol w:w="1596"/>
      </w:tblGrid>
      <w:tr w:rsidTr="00D44875" w:rsidR="00D616AD" w:rsidRPr="00D616AD">
        <w:tc>
          <w:tcPr>
            <w:tcW w:type="dxa" w:w="660"/>
          </w:tcPr>
          <w:p w:rsidRDefault="00D616AD" w:rsidP="00D616AD" w:rsidR="00D616AD" w:rsidRPr="00D616AD">
            <w:pPr>
              <w:jc w:val="left"/>
              <w:rPr>
                <w:rFonts w:cs="Tahoma" w:hAnsi="Times New Roman" w:ascii="Times New Roman"/>
                <w:i/>
                <w:sz w:val="24"/>
                <w:szCs w:val="24"/>
                <w:lang w:eastAsia="hr-HR"/>
              </w:rPr>
            </w:pPr>
            <w:r w:rsidRPr="00D616AD">
              <w:rPr>
                <w:rFonts w:cs="Tahoma" w:hAnsi="Times New Roman" w:ascii="Times New Roman"/>
                <w:i/>
                <w:sz w:val="24"/>
                <w:szCs w:val="24"/>
                <w:lang w:eastAsia="hr-HR"/>
              </w:rPr>
              <w:t>Rbr.</w:t>
            </w:r>
          </w:p>
        </w:tc>
        <w:tc>
          <w:tcPr>
            <w:tcW w:type="dxa" w:w="6380"/>
          </w:tcPr>
          <w:p w:rsidRDefault="00D616AD" w:rsidP="00D616AD" w:rsidR="00D616AD" w:rsidRPr="00D616AD">
            <w:pPr>
              <w:jc w:val="center"/>
              <w:rPr>
                <w:rFonts w:cs="Tahoma" w:hAnsi="Times New Roman" w:ascii="Times New Roman"/>
                <w:i/>
                <w:sz w:val="24"/>
                <w:szCs w:val="24"/>
                <w:lang w:eastAsia="hr-HR"/>
              </w:rPr>
            </w:pPr>
            <w:r w:rsidRPr="00D616AD">
              <w:rPr>
                <w:rFonts w:cs="Tahoma" w:hAnsi="Times New Roman" w:ascii="Times New Roman"/>
                <w:i/>
                <w:sz w:val="24"/>
                <w:szCs w:val="24"/>
                <w:lang w:eastAsia="hr-HR"/>
              </w:rPr>
              <w:t>VJEROVNIK</w:t>
            </w:r>
          </w:p>
        </w:tc>
        <w:tc>
          <w:tcPr>
            <w:tcW w:type="dxa" w:w="1596"/>
          </w:tcPr>
          <w:p w:rsidRDefault="00D616AD" w:rsidP="00D616AD" w:rsidR="00D616AD" w:rsidRPr="00D616AD">
            <w:pPr>
              <w:jc w:val="left"/>
              <w:rPr>
                <w:rFonts w:cs="Tahoma" w:hAnsi="Times New Roman" w:ascii="Times New Roman"/>
                <w:i/>
                <w:sz w:val="24"/>
                <w:szCs w:val="24"/>
                <w:lang w:eastAsia="hr-HR"/>
              </w:rPr>
            </w:pPr>
            <w:r w:rsidRPr="00D616AD">
              <w:rPr>
                <w:rFonts w:cs="Tahoma" w:hAnsi="Times New Roman" w:ascii="Times New Roman"/>
                <w:i/>
                <w:sz w:val="24"/>
                <w:szCs w:val="24"/>
                <w:lang w:eastAsia="hr-HR"/>
              </w:rPr>
              <w:t>IZNOS (kn)</w:t>
            </w:r>
          </w:p>
        </w:tc>
      </w:tr>
      <w:tr w:rsidTr="00D44875" w:rsidR="00D616AD" w:rsidRPr="00D616AD">
        <w:tc>
          <w:tcPr>
            <w:tcW w:type="dxa" w:w="660"/>
            <w:vAlign w:val="center"/>
          </w:tcPr>
          <w:p w:rsidRDefault="00D616AD" w:rsidP="00D616AD" w:rsidR="00D616AD" w:rsidRPr="00D616AD">
            <w:pPr>
              <w:jc w:val="center"/>
              <w:rPr>
                <w:rFonts w:cs="Tahoma" w:hAnsi="Times New Roman" w:ascii="Times New Roman"/>
                <w:sz w:val="24"/>
                <w:szCs w:val="24"/>
                <w:lang w:eastAsia="hr-HR"/>
              </w:rPr>
            </w:pPr>
            <w:r w:rsidRPr="00D616AD">
              <w:rPr>
                <w:rFonts w:cs="Tahoma" w:hAnsi="Times New Roman" w:ascii="Times New Roman"/>
                <w:sz w:val="24"/>
                <w:szCs w:val="24"/>
                <w:lang w:eastAsia="hr-HR"/>
              </w:rPr>
              <w:t>1.</w:t>
            </w:r>
          </w:p>
        </w:tc>
        <w:tc>
          <w:tcPr>
            <w:tcW w:type="dxa" w:w="6380"/>
            <w:vAlign w:val="center"/>
          </w:tcPr>
          <w:p w:rsidRDefault="00D616AD" w:rsidP="00D616AD" w:rsidR="00D616AD" w:rsidRPr="00D616AD">
            <w:pPr>
              <w:jc w:val="left"/>
              <w:rPr>
                <w:rFonts w:cs="Tahoma" w:hAnsi="Times New Roman" w:ascii="Times New Roman"/>
                <w:sz w:val="24"/>
                <w:szCs w:val="24"/>
                <w:lang w:eastAsia="hr-HR"/>
              </w:rPr>
            </w:pPr>
            <w:r w:rsidRPr="00D616AD">
              <w:rPr>
                <w:rFonts w:cs="Tahoma" w:hAnsi="Times New Roman" w:ascii="Times New Roman"/>
                <w:sz w:val="24"/>
                <w:szCs w:val="24"/>
                <w:lang w:eastAsia="hr-HR"/>
              </w:rPr>
              <w:t>Heta Asset Resolution AG, Klagenfurtu, Alpen-Adria-Platz 1, A-9020 Klagenfurt am Worthersee, Austrija, FN108415i, OIB: 90730821413</w:t>
            </w:r>
          </w:p>
        </w:tc>
        <w:tc>
          <w:tcPr>
            <w:tcW w:type="dxa" w:w="1596"/>
            <w:vAlign w:val="center"/>
          </w:tcPr>
          <w:p w:rsidRDefault="00D616AD" w:rsidP="00D616AD" w:rsidR="00D616AD" w:rsidRPr="00D616AD">
            <w:pPr>
              <w:jc w:val="right"/>
              <w:rPr>
                <w:rFonts w:cs="Tahoma" w:hAnsi="Times New Roman" w:ascii="Times New Roman"/>
                <w:sz w:val="24"/>
                <w:szCs w:val="24"/>
                <w:lang w:eastAsia="hr-HR"/>
              </w:rPr>
            </w:pPr>
            <w:r w:rsidRPr="00D616AD">
              <w:rPr>
                <w:rFonts w:cs="Tahoma" w:hAnsi="Times New Roman" w:ascii="Times New Roman"/>
                <w:sz w:val="24"/>
                <w:szCs w:val="24"/>
                <w:lang w:eastAsia="hr-HR"/>
              </w:rPr>
              <w:t>34.444.264,47</w:t>
            </w:r>
          </w:p>
        </w:tc>
      </w:tr>
      <w:tr w:rsidTr="00D44875" w:rsidR="00D616AD" w:rsidRPr="00D616AD">
        <w:tc>
          <w:tcPr>
            <w:tcW w:type="dxa" w:w="660"/>
            <w:vAlign w:val="center"/>
          </w:tcPr>
          <w:p w:rsidRDefault="00D616AD" w:rsidP="00D616AD" w:rsidR="00D616AD" w:rsidRPr="00D616AD">
            <w:pPr>
              <w:jc w:val="center"/>
              <w:rPr>
                <w:rFonts w:cs="Tahoma" w:hAnsi="Times New Roman" w:ascii="Times New Roman"/>
                <w:sz w:val="24"/>
                <w:szCs w:val="24"/>
                <w:lang w:eastAsia="hr-HR"/>
              </w:rPr>
            </w:pPr>
            <w:r w:rsidRPr="00D616AD">
              <w:rPr>
                <w:rFonts w:cs="Tahoma" w:hAnsi="Times New Roman" w:ascii="Times New Roman"/>
                <w:sz w:val="24"/>
                <w:szCs w:val="24"/>
                <w:lang w:eastAsia="hr-HR"/>
              </w:rPr>
              <w:lastRenderedPageBreak/>
              <w:t>2.</w:t>
            </w:r>
          </w:p>
        </w:tc>
        <w:tc>
          <w:tcPr>
            <w:tcW w:type="dxa" w:w="6380"/>
          </w:tcPr>
          <w:p w:rsidRDefault="00D616AD" w:rsidP="00D616AD" w:rsidR="00D616AD" w:rsidRPr="00D616AD">
            <w:pPr>
              <w:spacing w:afterAutospacing="true" w:after="100" w:beforeAutospacing="true" w:before="100"/>
              <w:jc w:val="left"/>
              <w:rPr>
                <w:rFonts w:hAnsi="Times New Roman" w:ascii="Times New Roman"/>
                <w:sz w:val="24"/>
                <w:szCs w:val="24"/>
              </w:rPr>
            </w:pPr>
            <w:r w:rsidRPr="00D616AD">
              <w:rPr>
                <w:rFonts w:hAnsi="Times New Roman" w:ascii="Times New Roman"/>
                <w:sz w:val="24"/>
                <w:szCs w:val="24"/>
              </w:rPr>
              <w:t>HEP-Operator distribucijskog sustava d.o.o. Zagreb, Ul. grada Vukovara 37, OIB: 46830600751</w:t>
            </w:r>
          </w:p>
        </w:tc>
        <w:tc>
          <w:tcPr>
            <w:tcW w:type="dxa" w:w="1596"/>
            <w:vAlign w:val="center"/>
          </w:tcPr>
          <w:p w:rsidRDefault="00D616AD" w:rsidP="00D616AD" w:rsidR="00D616AD" w:rsidRPr="00D616AD">
            <w:pPr>
              <w:jc w:val="right"/>
              <w:rPr>
                <w:rFonts w:cs="Tahoma" w:hAnsi="Times New Roman" w:ascii="Times New Roman"/>
                <w:sz w:val="24"/>
                <w:szCs w:val="24"/>
                <w:lang w:eastAsia="hr-HR"/>
              </w:rPr>
            </w:pPr>
            <w:r w:rsidRPr="00D616AD">
              <w:rPr>
                <w:rFonts w:cs="Tahoma" w:hAnsi="Times New Roman" w:ascii="Times New Roman"/>
                <w:sz w:val="24"/>
                <w:szCs w:val="24"/>
                <w:lang w:eastAsia="hr-HR"/>
              </w:rPr>
              <w:t>458,13</w:t>
            </w:r>
          </w:p>
        </w:tc>
      </w:tr>
      <w:tr w:rsidTr="00D44875" w:rsidR="00D616AD" w:rsidRPr="00D616AD">
        <w:tc>
          <w:tcPr>
            <w:tcW w:type="dxa" w:w="660"/>
            <w:vAlign w:val="center"/>
          </w:tcPr>
          <w:p w:rsidRDefault="00D616AD" w:rsidP="00D616AD" w:rsidR="00D616AD" w:rsidRPr="00D616AD">
            <w:pPr>
              <w:jc w:val="center"/>
              <w:rPr>
                <w:rFonts w:cs="Tahoma" w:hAnsi="Times New Roman" w:ascii="Times New Roman"/>
                <w:sz w:val="24"/>
                <w:szCs w:val="24"/>
                <w:lang w:eastAsia="hr-HR"/>
              </w:rPr>
            </w:pPr>
            <w:r w:rsidRPr="00D616AD">
              <w:rPr>
                <w:rFonts w:cs="Tahoma" w:hAnsi="Times New Roman" w:ascii="Times New Roman"/>
                <w:sz w:val="24"/>
                <w:szCs w:val="24"/>
                <w:lang w:eastAsia="hr-HR"/>
              </w:rPr>
              <w:t>3.</w:t>
            </w:r>
          </w:p>
        </w:tc>
        <w:tc>
          <w:tcPr>
            <w:tcW w:type="dxa" w:w="6380"/>
            <w:vAlign w:val="center"/>
          </w:tcPr>
          <w:p w:rsidRDefault="00D616AD" w:rsidP="00D616AD" w:rsidR="00D616AD" w:rsidRPr="00D616AD">
            <w:pPr>
              <w:jc w:val="left"/>
              <w:rPr>
                <w:rFonts w:cs="Tahoma" w:hAnsi="Times New Roman" w:ascii="Times New Roman"/>
                <w:sz w:val="24"/>
                <w:szCs w:val="24"/>
                <w:lang w:eastAsia="hr-HR"/>
              </w:rPr>
            </w:pPr>
            <w:r w:rsidRPr="00D616AD">
              <w:rPr>
                <w:rFonts w:cs="Tahoma" w:hAnsi="Times New Roman" w:ascii="Times New Roman"/>
                <w:sz w:val="24"/>
                <w:szCs w:val="24"/>
                <w:lang w:eastAsia="hr-HR"/>
              </w:rPr>
              <w:t>CROATIA OSIGURANJE d.d. Zagreb, Miramarska 22,</w:t>
            </w:r>
          </w:p>
          <w:p w:rsidRDefault="00D616AD" w:rsidP="00D616AD" w:rsidR="00D616AD" w:rsidRPr="00D616AD">
            <w:pPr>
              <w:jc w:val="left"/>
              <w:rPr>
                <w:rFonts w:cs="Tahoma" w:hAnsi="Times New Roman" w:ascii="Times New Roman"/>
                <w:sz w:val="24"/>
                <w:szCs w:val="24"/>
                <w:lang w:eastAsia="hr-HR"/>
              </w:rPr>
            </w:pPr>
            <w:r w:rsidRPr="00D616AD">
              <w:rPr>
                <w:rFonts w:cs="Tahoma" w:hAnsi="Times New Roman" w:ascii="Times New Roman"/>
                <w:sz w:val="24"/>
                <w:szCs w:val="24"/>
                <w:lang w:eastAsia="hr-HR"/>
              </w:rPr>
              <w:t>OIB: 26187994862</w:t>
            </w:r>
          </w:p>
        </w:tc>
        <w:tc>
          <w:tcPr>
            <w:tcW w:type="dxa" w:w="1596"/>
            <w:vAlign w:val="center"/>
          </w:tcPr>
          <w:p w:rsidRDefault="00D616AD" w:rsidP="00D616AD" w:rsidR="00D616AD" w:rsidRPr="00D616AD">
            <w:pPr>
              <w:jc w:val="right"/>
              <w:rPr>
                <w:rFonts w:cs="Tahoma" w:hAnsi="Times New Roman" w:ascii="Times New Roman"/>
                <w:sz w:val="24"/>
                <w:szCs w:val="24"/>
                <w:lang w:eastAsia="hr-HR"/>
              </w:rPr>
            </w:pPr>
            <w:r w:rsidRPr="00D616AD">
              <w:rPr>
                <w:rFonts w:cs="Tahoma" w:hAnsi="Times New Roman" w:ascii="Times New Roman"/>
                <w:sz w:val="24"/>
                <w:szCs w:val="24"/>
                <w:lang w:eastAsia="hr-HR"/>
              </w:rPr>
              <w:t>14.579,80</w:t>
            </w:r>
          </w:p>
        </w:tc>
      </w:tr>
      <w:tr w:rsidTr="00D44875" w:rsidR="00D616AD" w:rsidRPr="00D616AD">
        <w:tblPrEx>
          <w:tblLook w:val="04A0" w:noVBand="1" w:noHBand="0" w:lastColumn="0" w:firstColumn="1" w:lastRow="0" w:firstRow="1"/>
        </w:tblPrEx>
        <w:tc>
          <w:tcPr>
            <w:tcW w:type="dxa" w:w="660"/>
          </w:tcPr>
          <w:p w:rsidRDefault="00D616AD" w:rsidP="00D616AD" w:rsidR="00D616AD" w:rsidRPr="00D616AD">
            <w:pPr>
              <w:jc w:val="center"/>
              <w:rPr>
                <w:rFonts w:cs="Tahoma" w:hAnsi="Times New Roman" w:ascii="Times New Roman"/>
                <w:sz w:val="24"/>
                <w:szCs w:val="24"/>
                <w:lang w:eastAsia="hr-HR"/>
              </w:rPr>
            </w:pPr>
            <w:r w:rsidRPr="00D616AD">
              <w:rPr>
                <w:rFonts w:cs="Tahoma" w:hAnsi="Times New Roman" w:ascii="Times New Roman"/>
                <w:sz w:val="24"/>
                <w:szCs w:val="24"/>
                <w:lang w:eastAsia="hr-HR"/>
              </w:rPr>
              <w:t>4.</w:t>
            </w:r>
          </w:p>
        </w:tc>
        <w:tc>
          <w:tcPr>
            <w:tcW w:type="dxa" w:w="6380"/>
          </w:tcPr>
          <w:p w:rsidRDefault="00D616AD" w:rsidP="00D616AD" w:rsidR="00D616AD" w:rsidRPr="00D616AD">
            <w:pPr>
              <w:jc w:val="left"/>
              <w:rPr>
                <w:rFonts w:cs="Tahoma" w:hAnsi="Times New Roman" w:ascii="Times New Roman"/>
                <w:sz w:val="24"/>
                <w:szCs w:val="24"/>
                <w:lang w:eastAsia="hr-HR"/>
              </w:rPr>
            </w:pPr>
            <w:r w:rsidRPr="00D616AD">
              <w:rPr>
                <w:rFonts w:cs="Tahoma" w:hAnsi="Times New Roman" w:ascii="Times New Roman"/>
                <w:sz w:val="24"/>
                <w:szCs w:val="24"/>
                <w:lang w:eastAsia="hr-HR"/>
              </w:rPr>
              <w:t>REPUBLIKA HRVATSKA, Ministarstvo financija, Porezna uprava, Područni ured Zagreb, OIB: 18683136487</w:t>
            </w:r>
          </w:p>
        </w:tc>
        <w:tc>
          <w:tcPr>
            <w:tcW w:type="dxa" w:w="1596"/>
            <w:vAlign w:val="center"/>
          </w:tcPr>
          <w:p w:rsidRDefault="00D616AD" w:rsidP="00D616AD" w:rsidR="00D616AD" w:rsidRPr="00D616AD">
            <w:pPr>
              <w:jc w:val="right"/>
              <w:rPr>
                <w:rFonts w:cs="Tahoma" w:hAnsi="Times New Roman" w:ascii="Times New Roman"/>
                <w:sz w:val="24"/>
                <w:szCs w:val="24"/>
                <w:lang w:eastAsia="hr-HR"/>
              </w:rPr>
            </w:pPr>
            <w:r w:rsidRPr="00D616AD">
              <w:rPr>
                <w:rFonts w:cs="Tahoma" w:hAnsi="Times New Roman" w:ascii="Times New Roman"/>
                <w:sz w:val="24"/>
                <w:szCs w:val="24"/>
                <w:lang w:eastAsia="hr-HR"/>
              </w:rPr>
              <w:t>2.912,51</w:t>
            </w:r>
          </w:p>
        </w:tc>
      </w:tr>
      <w:tr w:rsidTr="00D44875" w:rsidR="00D616AD" w:rsidRPr="00D616AD">
        <w:tblPrEx>
          <w:tblLook w:val="04A0" w:noVBand="1" w:noHBand="0" w:lastColumn="0" w:firstColumn="1" w:lastRow="0" w:firstRow="1"/>
        </w:tblPrEx>
        <w:tc>
          <w:tcPr>
            <w:tcW w:type="dxa" w:w="660"/>
          </w:tcPr>
          <w:p w:rsidRDefault="00D616AD" w:rsidP="00D616AD" w:rsidR="00D616AD" w:rsidRPr="00D616AD">
            <w:pPr>
              <w:jc w:val="center"/>
              <w:rPr>
                <w:rFonts w:cs="Tahoma" w:hAnsi="Times New Roman" w:ascii="Times New Roman"/>
                <w:sz w:val="24"/>
                <w:szCs w:val="24"/>
                <w:lang w:eastAsia="hr-HR"/>
              </w:rPr>
            </w:pPr>
            <w:r w:rsidRPr="00D616AD">
              <w:rPr>
                <w:rFonts w:cs="Tahoma" w:hAnsi="Times New Roman" w:ascii="Times New Roman"/>
                <w:sz w:val="24"/>
                <w:szCs w:val="24"/>
                <w:lang w:eastAsia="hr-HR"/>
              </w:rPr>
              <w:t>5.</w:t>
            </w:r>
          </w:p>
        </w:tc>
        <w:tc>
          <w:tcPr>
            <w:tcW w:type="dxa" w:w="6380"/>
          </w:tcPr>
          <w:p w:rsidRDefault="00D616AD" w:rsidP="00D616AD" w:rsidR="00D616AD" w:rsidRPr="00D616AD">
            <w:pPr>
              <w:jc w:val="left"/>
              <w:rPr>
                <w:rFonts w:cs="Tahoma" w:hAnsi="Times New Roman" w:ascii="Times New Roman"/>
                <w:sz w:val="24"/>
                <w:szCs w:val="24"/>
                <w:lang w:eastAsia="hr-HR"/>
              </w:rPr>
            </w:pPr>
            <w:r w:rsidRPr="00D616AD">
              <w:rPr>
                <w:rFonts w:cs="Tahoma" w:hAnsi="Times New Roman" w:ascii="Times New Roman"/>
                <w:sz w:val="24"/>
                <w:szCs w:val="24"/>
                <w:lang w:eastAsia="hr-HR"/>
              </w:rPr>
              <w:t>Gradska plinara Zagreb d.o.o. Zagreb, Radnička cesta 1,</w:t>
            </w:r>
          </w:p>
          <w:p w:rsidRDefault="00D616AD" w:rsidP="00D616AD" w:rsidR="00D616AD" w:rsidRPr="00D616AD">
            <w:pPr>
              <w:jc w:val="left"/>
              <w:rPr>
                <w:rFonts w:cs="Tahoma" w:hAnsi="Times New Roman" w:ascii="Times New Roman"/>
                <w:sz w:val="24"/>
                <w:szCs w:val="24"/>
                <w:lang w:eastAsia="hr-HR"/>
              </w:rPr>
            </w:pPr>
            <w:r w:rsidRPr="00D616AD">
              <w:rPr>
                <w:rFonts w:cs="Tahoma" w:hAnsi="Times New Roman" w:ascii="Times New Roman"/>
                <w:sz w:val="24"/>
                <w:szCs w:val="24"/>
                <w:lang w:eastAsia="hr-HR"/>
              </w:rPr>
              <w:t>OIB: 20985255037</w:t>
            </w:r>
          </w:p>
        </w:tc>
        <w:tc>
          <w:tcPr>
            <w:tcW w:type="dxa" w:w="1596"/>
            <w:vAlign w:val="center"/>
          </w:tcPr>
          <w:p w:rsidRDefault="00D616AD" w:rsidP="00D616AD" w:rsidR="00D616AD" w:rsidRPr="00D616AD">
            <w:pPr>
              <w:jc w:val="right"/>
              <w:rPr>
                <w:rFonts w:cs="Tahoma" w:hAnsi="Times New Roman" w:ascii="Times New Roman"/>
                <w:sz w:val="24"/>
                <w:szCs w:val="24"/>
                <w:lang w:eastAsia="hr-HR"/>
              </w:rPr>
            </w:pPr>
            <w:r w:rsidRPr="00D616AD">
              <w:rPr>
                <w:rFonts w:cs="Tahoma" w:hAnsi="Times New Roman" w:ascii="Times New Roman"/>
                <w:sz w:val="24"/>
                <w:szCs w:val="24"/>
                <w:lang w:eastAsia="hr-HR"/>
              </w:rPr>
              <w:t>20.921,90</w:t>
            </w:r>
          </w:p>
        </w:tc>
      </w:tr>
    </w:tbl>
    <w:p w:rsidRDefault="00D616AD" w:rsidP="00D616AD" w:rsidR="00D616AD" w:rsidRPr="00D616AD">
      <w:pPr>
        <w:rPr>
          <w:rFonts w:cs="Tahoma" w:hAnsi="Times New Roman" w:ascii="Times New Roman"/>
          <w:bCs/>
          <w:sz w:val="24"/>
          <w:szCs w:val="24"/>
          <w:lang w:eastAsia="hr-HR"/>
        </w:rPr>
      </w:pPr>
      <w:r w:rsidRPr="00D616AD">
        <w:rPr>
          <w:rFonts w:cs="Tahoma" w:hAnsi="Times New Roman" w:ascii="Times New Roman"/>
          <w:bCs/>
          <w:sz w:val="24"/>
          <w:szCs w:val="24"/>
          <w:lang w:eastAsia="hr-HR"/>
        </w:rPr>
        <w:tab/>
      </w:r>
    </w:p>
    <w:p w:rsidRDefault="00D616AD" w:rsidP="00D616AD" w:rsidR="00D616AD">
      <w:pPr>
        <w:rPr>
          <w:rFonts w:cs="Tahoma" w:hAnsi="Times New Roman" w:ascii="Times New Roman"/>
          <w:bCs/>
          <w:sz w:val="24"/>
          <w:szCs w:val="24"/>
          <w:lang w:eastAsia="hr-HR"/>
        </w:rPr>
      </w:pPr>
      <w:r w:rsidRPr="00D616AD">
        <w:rPr>
          <w:rFonts w:cs="Tahoma" w:hAnsi="Times New Roman" w:ascii="Times New Roman"/>
          <w:bCs/>
          <w:sz w:val="24"/>
          <w:szCs w:val="24"/>
          <w:lang w:eastAsia="hr-HR"/>
        </w:rPr>
        <w:tab/>
        <w:t>Osporenih tražbina nije bilo.</w:t>
      </w:r>
    </w:p>
    <w:p w:rsidRDefault="00881D01" w:rsidP="00D616AD" w:rsidR="00881D01">
      <w:pPr>
        <w:rPr>
          <w:rFonts w:cs="Tahoma" w:hAnsi="Times New Roman" w:ascii="Times New Roman"/>
          <w:bCs/>
          <w:sz w:val="24"/>
          <w:szCs w:val="24"/>
          <w:lang w:eastAsia="hr-HR"/>
        </w:rPr>
      </w:pPr>
    </w:p>
    <w:p w:rsidRDefault="00881D01" w:rsidP="00881D01" w:rsidR="00881D01" w:rsidRPr="00881D01">
      <w:pPr>
        <w:rPr>
          <w:rFonts w:cs="Tahoma" w:hAnsi="Times New Roman" w:ascii="Times New Roman"/>
          <w:bCs/>
          <w:sz w:val="24"/>
          <w:szCs w:val="24"/>
          <w:lang w:eastAsia="hr-HR"/>
        </w:rPr>
      </w:pPr>
      <w:r>
        <w:rPr>
          <w:rFonts w:cs="Tahoma" w:hAnsi="Times New Roman" w:ascii="Times New Roman"/>
          <w:bCs/>
          <w:sz w:val="24"/>
          <w:szCs w:val="24"/>
          <w:lang w:eastAsia="hr-HR"/>
        </w:rPr>
        <w:t xml:space="preserve">Na posebnom ispitnom ročištu </w:t>
      </w:r>
      <w:r w:rsidRPr="00881D01">
        <w:rPr>
          <w:rFonts w:cs="Tahoma" w:hAnsi="Times New Roman" w:ascii="Times New Roman"/>
          <w:bCs/>
          <w:sz w:val="24"/>
          <w:szCs w:val="24"/>
          <w:lang w:eastAsia="hr-HR"/>
        </w:rPr>
        <w:t>održanom</w:t>
      </w:r>
      <w:r>
        <w:rPr>
          <w:rFonts w:cs="Tahoma" w:hAnsi="Times New Roman" w:ascii="Times New Roman"/>
          <w:bCs/>
          <w:sz w:val="24"/>
          <w:szCs w:val="24"/>
          <w:lang w:eastAsia="hr-HR"/>
        </w:rPr>
        <w:t xml:space="preserve"> </w:t>
      </w:r>
      <w:r w:rsidRPr="00881D01">
        <w:rPr>
          <w:rFonts w:cs="Tahoma" w:hAnsi="Times New Roman" w:ascii="Times New Roman"/>
          <w:bCs/>
          <w:sz w:val="24"/>
          <w:szCs w:val="24"/>
          <w:lang w:eastAsia="hr-HR"/>
        </w:rPr>
        <w:t>14. rujna 2016.</w:t>
      </w:r>
      <w:r>
        <w:rPr>
          <w:rFonts w:cs="Tahoma" w:hAnsi="Times New Roman" w:ascii="Times New Roman"/>
          <w:bCs/>
          <w:sz w:val="24"/>
          <w:szCs w:val="24"/>
          <w:lang w:eastAsia="hr-HR"/>
        </w:rPr>
        <w:t>godine utvrđena je tražbina vjerovnika</w:t>
      </w:r>
      <w:r w:rsidRPr="00881D01">
        <w:rPr>
          <w:rFonts w:cs="Tahoma" w:hAnsi="Times New Roman" w:ascii="Times New Roman"/>
          <w:bCs/>
          <w:sz w:val="24"/>
          <w:szCs w:val="24"/>
          <w:lang w:eastAsia="hr-HR"/>
        </w:rPr>
        <w:t xml:space="preserve"> Josip Milardović</w:t>
      </w:r>
      <w:r>
        <w:rPr>
          <w:rFonts w:cs="Tahoma" w:hAnsi="Times New Roman" w:ascii="Times New Roman"/>
          <w:bCs/>
          <w:sz w:val="24"/>
          <w:szCs w:val="24"/>
          <w:lang w:eastAsia="hr-HR"/>
        </w:rPr>
        <w:t>a</w:t>
      </w:r>
      <w:r w:rsidRPr="00881D01">
        <w:rPr>
          <w:rFonts w:cs="Tahoma" w:hAnsi="Times New Roman" w:ascii="Times New Roman"/>
          <w:bCs/>
          <w:sz w:val="24"/>
          <w:szCs w:val="24"/>
          <w:lang w:eastAsia="hr-HR"/>
        </w:rPr>
        <w:t xml:space="preserve">, vl. Bravarski obrt Milardović, Imotski, Dinka Štambaka 26, OIB: 04267472600 – priznati iznos tražbine: 869.246,01 kn. </w:t>
      </w:r>
    </w:p>
    <w:p w:rsidRDefault="00881D01" w:rsidP="00881D01" w:rsidR="00881D01" w:rsidRPr="00881D01">
      <w:pPr>
        <w:rPr>
          <w:rFonts w:cs="Tahoma" w:hAnsi="Times New Roman" w:ascii="Times New Roman"/>
          <w:bCs/>
          <w:sz w:val="24"/>
          <w:szCs w:val="24"/>
          <w:lang w:eastAsia="hr-HR"/>
        </w:rPr>
      </w:pPr>
      <w:r w:rsidRPr="00881D01">
        <w:rPr>
          <w:rFonts w:cs="Tahoma" w:hAnsi="Times New Roman" w:ascii="Times New Roman"/>
          <w:bCs/>
          <w:sz w:val="24"/>
          <w:szCs w:val="24"/>
          <w:lang w:eastAsia="hr-HR"/>
        </w:rPr>
        <w:tab/>
      </w:r>
    </w:p>
    <w:p w:rsidRDefault="00D616AD" w:rsidP="0008671B" w:rsidR="00D616AD">
      <w:pPr>
        <w:jc w:val="left"/>
        <w:rPr>
          <w:rFonts w:hAnsi="Times New Roman" w:ascii="Times New Roman"/>
          <w:b/>
          <w:sz w:val="24"/>
          <w:szCs w:val="24"/>
        </w:rPr>
      </w:pPr>
    </w:p>
    <w:p w:rsidRDefault="0008671B" w:rsidP="0008671B" w:rsidR="0008671B" w:rsidRPr="00774C74">
      <w:pPr>
        <w:jc w:val="left"/>
        <w:rPr>
          <w:rFonts w:hAnsi="Times New Roman" w:ascii="Times New Roman"/>
          <w:b/>
          <w:sz w:val="24"/>
          <w:szCs w:val="24"/>
        </w:rPr>
      </w:pPr>
      <w:r w:rsidRPr="00774C74">
        <w:rPr>
          <w:rFonts w:hAnsi="Times New Roman" w:ascii="Times New Roman"/>
          <w:b/>
          <w:sz w:val="24"/>
          <w:szCs w:val="24"/>
        </w:rPr>
        <w:t>SUDSKI POSTUPCI U TIJEKU</w:t>
      </w:r>
    </w:p>
    <w:p w:rsidRDefault="0008671B" w:rsidP="0008671B" w:rsidR="0008671B" w:rsidRPr="00774C74">
      <w:pPr>
        <w:jc w:val="left"/>
        <w:rPr>
          <w:rFonts w:hAnsi="Times New Roman" w:ascii="Times New Roman"/>
          <w:sz w:val="24"/>
          <w:szCs w:val="24"/>
        </w:rPr>
      </w:pPr>
    </w:p>
    <w:p w:rsidRDefault="0008671B" w:rsidP="007870B2" w:rsidR="006E13E0">
      <w:pPr>
        <w:rPr>
          <w:rFonts w:hAnsi="Times New Roman" w:ascii="Times New Roman"/>
          <w:sz w:val="24"/>
          <w:szCs w:val="24"/>
        </w:rPr>
      </w:pPr>
      <w:r w:rsidRPr="00774C74">
        <w:rPr>
          <w:rFonts w:hAnsi="Times New Roman" w:ascii="Times New Roman"/>
          <w:sz w:val="24"/>
          <w:szCs w:val="24"/>
        </w:rPr>
        <w:t>Protiv stečajnog dužnika pokrenuta je ovrha pod poslovnim brojem OV-6015/08  temeljem Ugovora o kreditu HR/1763 pomoću kojeg je fi</w:t>
      </w:r>
      <w:r w:rsidR="00E9656E">
        <w:rPr>
          <w:rFonts w:hAnsi="Times New Roman" w:ascii="Times New Roman"/>
          <w:sz w:val="24"/>
          <w:szCs w:val="24"/>
        </w:rPr>
        <w:t xml:space="preserve">nancirana gradnja nekretnina. </w:t>
      </w:r>
      <w:r w:rsidRPr="00774C74">
        <w:rPr>
          <w:rFonts w:hAnsi="Times New Roman" w:ascii="Times New Roman"/>
          <w:sz w:val="24"/>
          <w:szCs w:val="24"/>
        </w:rPr>
        <w:t>U izvješću je navedeno da je u tijeku ovršni postupak OV-6015/08. Radi se o postupku poslovni broj Povrv-5932/13, koji se vodio p</w:t>
      </w:r>
      <w:r w:rsidR="00910174">
        <w:rPr>
          <w:rFonts w:hAnsi="Times New Roman" w:ascii="Times New Roman"/>
          <w:sz w:val="24"/>
          <w:szCs w:val="24"/>
        </w:rPr>
        <w:t>red Trgovačkim sudom u Zagrebu.</w:t>
      </w:r>
    </w:p>
    <w:p w:rsidRDefault="004C70CC" w:rsidP="007870B2" w:rsidR="004C70CC">
      <w:pPr>
        <w:rPr>
          <w:rFonts w:hAnsi="Times New Roman" w:ascii="Times New Roman"/>
          <w:sz w:val="24"/>
          <w:szCs w:val="24"/>
        </w:rPr>
      </w:pPr>
    </w:p>
    <w:p w:rsidRDefault="004C70CC" w:rsidP="007870B2" w:rsidR="004C70CC" w:rsidRPr="00635658">
      <w:pPr>
        <w:rPr>
          <w:rFonts w:hAnsi="Times New Roman" w:ascii="Times New Roman"/>
          <w:b/>
          <w:sz w:val="24"/>
          <w:szCs w:val="24"/>
        </w:rPr>
      </w:pPr>
      <w:r w:rsidRPr="00635658">
        <w:rPr>
          <w:rFonts w:hAnsi="Times New Roman" w:ascii="Times New Roman"/>
          <w:b/>
          <w:sz w:val="24"/>
          <w:szCs w:val="24"/>
        </w:rPr>
        <w:t xml:space="preserve">Rješenjem Trgovačkog suda u Zagrebu od 19.12.2017. godine </w:t>
      </w:r>
    </w:p>
    <w:p w:rsidRDefault="004C70CC" w:rsidP="007870B2" w:rsidR="004C70CC" w:rsidRPr="00635658">
      <w:pPr>
        <w:rPr>
          <w:rFonts w:hAnsi="Times New Roman" w:ascii="Times New Roman"/>
          <w:b/>
          <w:sz w:val="24"/>
          <w:szCs w:val="24"/>
        </w:rPr>
      </w:pPr>
    </w:p>
    <w:p w:rsidRDefault="004C70CC" w:rsidP="004C70CC" w:rsidR="004C70CC" w:rsidRPr="004C70CC">
      <w:pPr>
        <w:numPr>
          <w:ilvl w:val="0"/>
          <w:numId w:val="5"/>
        </w:numPr>
        <w:jc w:val="left"/>
        <w:rPr>
          <w:rFonts w:cs="Tahoma" w:hAnsi="Times New Roman" w:ascii="Times New Roman"/>
          <w:b/>
          <w:sz w:val="24"/>
          <w:szCs w:val="24"/>
          <w:lang w:eastAsia="hr-HR"/>
        </w:rPr>
      </w:pPr>
      <w:r w:rsidRPr="004C70CC">
        <w:rPr>
          <w:rFonts w:cs="Tahoma" w:hAnsi="Times New Roman" w:ascii="Times New Roman"/>
          <w:b/>
          <w:sz w:val="24"/>
          <w:szCs w:val="24"/>
          <w:lang w:eastAsia="hr-HR"/>
        </w:rPr>
        <w:t xml:space="preserve">Obustavlja se ovrha na nekretninama dužnika određena rješenjem o ovrsi Općinskog suda u Sesvetama, Stalna služba u Sv. Ivanu Zelini posl. broj Ovr-1895/13 od 3. rujna 2013.  </w:t>
      </w:r>
    </w:p>
    <w:p w:rsidRDefault="004C70CC" w:rsidP="004C70CC" w:rsidR="004C70CC" w:rsidRPr="004C70CC">
      <w:pPr>
        <w:numPr>
          <w:ilvl w:val="0"/>
          <w:numId w:val="5"/>
        </w:numPr>
        <w:jc w:val="left"/>
        <w:rPr>
          <w:rFonts w:cs="Tahoma" w:hAnsi="Times New Roman" w:ascii="Times New Roman"/>
          <w:b/>
          <w:sz w:val="24"/>
          <w:szCs w:val="24"/>
          <w:lang w:eastAsia="hr-HR"/>
        </w:rPr>
      </w:pPr>
      <w:r w:rsidRPr="004C70CC">
        <w:rPr>
          <w:rFonts w:cs="Tahoma" w:hAnsi="Times New Roman" w:ascii="Times New Roman"/>
          <w:b/>
          <w:sz w:val="24"/>
          <w:szCs w:val="24"/>
          <w:lang w:eastAsia="hr-HR"/>
        </w:rPr>
        <w:t>Određuje se brisanje zabilježbe ovrhe na nekretninama ovršenika, provedeno pod Z-3060/13, upisanim u k</w:t>
      </w:r>
      <w:r w:rsidR="00635658" w:rsidRPr="00635658">
        <w:rPr>
          <w:rFonts w:cs="Tahoma" w:hAnsi="Times New Roman" w:ascii="Times New Roman"/>
          <w:b/>
          <w:sz w:val="24"/>
          <w:szCs w:val="24"/>
          <w:lang w:eastAsia="hr-HR"/>
        </w:rPr>
        <w:t xml:space="preserve">.o. Sesvetski Kraljevec </w:t>
      </w:r>
    </w:p>
    <w:p w:rsidRDefault="0091434A" w:rsidP="0091434A" w:rsidR="0091434A" w:rsidRPr="00774C74">
      <w:pPr>
        <w:jc w:val="left"/>
        <w:rPr>
          <w:rFonts w:hAnsi="Times New Roman" w:ascii="Times New Roman"/>
          <w:sz w:val="24"/>
          <w:szCs w:val="24"/>
        </w:rPr>
      </w:pPr>
    </w:p>
    <w:p w:rsidRDefault="0091434A" w:rsidP="0091434A" w:rsidR="00B94ED6" w:rsidRPr="00774C74">
      <w:pPr>
        <w:jc w:val="left"/>
        <w:rPr>
          <w:rFonts w:hAnsi="Times New Roman" w:ascii="Times New Roman"/>
          <w:sz w:val="24"/>
          <w:szCs w:val="24"/>
        </w:rPr>
      </w:pPr>
      <w:r w:rsidRPr="00774C74">
        <w:rPr>
          <w:rFonts w:hAnsi="Times New Roman" w:ascii="Times New Roman"/>
          <w:sz w:val="24"/>
          <w:szCs w:val="24"/>
        </w:rPr>
        <w:tab/>
      </w:r>
    </w:p>
    <w:p w:rsidRDefault="006E13E0" w:rsidP="003E65D2" w:rsidR="003E65D2">
      <w:pPr>
        <w:jc w:val="left"/>
        <w:rPr>
          <w:rFonts w:hAnsi="Times New Roman" w:ascii="Times New Roman"/>
          <w:b/>
          <w:sz w:val="24"/>
          <w:szCs w:val="24"/>
        </w:rPr>
      </w:pPr>
      <w:r w:rsidRPr="00774C74">
        <w:rPr>
          <w:rFonts w:hAnsi="Times New Roman" w:ascii="Times New Roman"/>
          <w:b/>
          <w:sz w:val="24"/>
          <w:szCs w:val="24"/>
        </w:rPr>
        <w:t xml:space="preserve">II RADNJE </w:t>
      </w:r>
      <w:r w:rsidR="003E65D2" w:rsidRPr="00774C74">
        <w:rPr>
          <w:rFonts w:hAnsi="Times New Roman" w:ascii="Times New Roman"/>
          <w:b/>
          <w:sz w:val="24"/>
          <w:szCs w:val="24"/>
        </w:rPr>
        <w:t>KOJE ĆE SE PODUZETI U NAREDNOM RAZDOBLJU</w:t>
      </w:r>
    </w:p>
    <w:p w:rsidRDefault="007870B2" w:rsidP="003E65D2" w:rsidR="007870B2">
      <w:pPr>
        <w:jc w:val="left"/>
        <w:rPr>
          <w:rFonts w:hAnsi="Times New Roman" w:ascii="Times New Roman"/>
          <w:b/>
          <w:sz w:val="24"/>
          <w:szCs w:val="24"/>
        </w:rPr>
      </w:pPr>
    </w:p>
    <w:p w:rsidRDefault="0052633E" w:rsidP="001573A5" w:rsidR="0052633E">
      <w:pPr>
        <w:rPr>
          <w:rFonts w:hAnsi="Times New Roman" w:ascii="Times New Roman"/>
          <w:sz w:val="24"/>
          <w:szCs w:val="24"/>
        </w:rPr>
      </w:pPr>
      <w:r>
        <w:rPr>
          <w:rFonts w:hAnsi="Times New Roman" w:ascii="Times New Roman"/>
          <w:sz w:val="24"/>
          <w:szCs w:val="24"/>
        </w:rPr>
        <w:t>Zatražena je kopija ovršnog spisa sa ciljem uvida u ovršni postupak.</w:t>
      </w:r>
    </w:p>
    <w:p w:rsidRDefault="00881D01" w:rsidP="001573A5" w:rsidR="00881D01">
      <w:pPr>
        <w:rPr>
          <w:rFonts w:hAnsi="Times New Roman" w:ascii="Times New Roman"/>
          <w:sz w:val="24"/>
          <w:szCs w:val="24"/>
        </w:rPr>
      </w:pPr>
    </w:p>
    <w:p w:rsidRDefault="00881D01" w:rsidP="00910174" w:rsidR="00910174">
      <w:pPr>
        <w:rPr>
          <w:rFonts w:hAnsi="Times New Roman" w:ascii="Times New Roman"/>
          <w:sz w:val="24"/>
          <w:szCs w:val="24"/>
        </w:rPr>
      </w:pPr>
      <w:r>
        <w:rPr>
          <w:rFonts w:hAnsi="Times New Roman" w:ascii="Times New Roman"/>
          <w:sz w:val="24"/>
          <w:szCs w:val="24"/>
        </w:rPr>
        <w:t xml:space="preserve">Predloženo je </w:t>
      </w:r>
      <w:r w:rsidRPr="00881D01">
        <w:rPr>
          <w:rFonts w:hAnsi="Times New Roman" w:ascii="Times New Roman"/>
          <w:sz w:val="24"/>
          <w:szCs w:val="24"/>
        </w:rPr>
        <w:t xml:space="preserve"> </w:t>
      </w:r>
      <w:r w:rsidR="00910174" w:rsidRPr="00910174">
        <w:rPr>
          <w:rFonts w:hAnsi="Times New Roman" w:ascii="Times New Roman"/>
          <w:sz w:val="24"/>
          <w:szCs w:val="24"/>
        </w:rPr>
        <w:t xml:space="preserve">Općinskim građanskim sudom u Zagrebu – Stalnoj službi u Sesvetama, pod brojem Ovr-2299/15, </w:t>
      </w:r>
      <w:r w:rsidR="00910174">
        <w:rPr>
          <w:rFonts w:hAnsi="Times New Roman" w:ascii="Times New Roman"/>
          <w:sz w:val="24"/>
          <w:szCs w:val="24"/>
        </w:rPr>
        <w:t>stalni  sudski savjetnik Marine Tremac</w:t>
      </w:r>
    </w:p>
    <w:p w:rsidRDefault="00910174" w:rsidP="00910174" w:rsidR="00910174">
      <w:pPr>
        <w:rPr>
          <w:rFonts w:hAnsi="Times New Roman" w:ascii="Times New Roman"/>
          <w:sz w:val="24"/>
          <w:szCs w:val="24"/>
        </w:rPr>
      </w:pPr>
    </w:p>
    <w:p w:rsidRDefault="00881D01" w:rsidP="00910174" w:rsidR="00910174" w:rsidRPr="00910174">
      <w:pPr>
        <w:rPr>
          <w:rFonts w:hAnsi="Times New Roman" w:ascii="Times New Roman"/>
          <w:sz w:val="24"/>
          <w:szCs w:val="24"/>
        </w:rPr>
      </w:pPr>
      <w:r w:rsidRPr="00881D01">
        <w:rPr>
          <w:rFonts w:hAnsi="Times New Roman" w:ascii="Times New Roman"/>
          <w:sz w:val="24"/>
          <w:szCs w:val="24"/>
        </w:rPr>
        <w:t>da se oglasi nenadležnim i predmet uputi trgovačkom sudu, temeljem članka 169. st. 6. i 7. Stečajnog zakona (NN 71/15) u svezi s člankom 441. st. 2. SZ.</w:t>
      </w:r>
      <w:r w:rsidR="00910174">
        <w:rPr>
          <w:rFonts w:hAnsi="Times New Roman" w:ascii="Times New Roman"/>
          <w:sz w:val="24"/>
          <w:szCs w:val="24"/>
        </w:rPr>
        <w:t xml:space="preserve"> O</w:t>
      </w:r>
      <w:r w:rsidR="00910174" w:rsidRPr="00910174">
        <w:rPr>
          <w:rFonts w:hAnsi="Times New Roman" w:ascii="Times New Roman"/>
          <w:sz w:val="24"/>
          <w:szCs w:val="24"/>
        </w:rPr>
        <w:t>vrha je pokrenuta pod brojem Ovr-2299/15, a spis se nalazi kod sudske savjetnice Marine Tremac.</w:t>
      </w:r>
    </w:p>
    <w:p w:rsidRDefault="00881D01" w:rsidP="001573A5" w:rsidR="00881D01">
      <w:pPr>
        <w:rPr>
          <w:rFonts w:hAnsi="Times New Roman" w:ascii="Times New Roman"/>
          <w:sz w:val="24"/>
          <w:szCs w:val="24"/>
        </w:rPr>
      </w:pPr>
    </w:p>
    <w:p w:rsidRDefault="006518C8" w:rsidP="001573A5" w:rsidR="006518C8">
      <w:pPr>
        <w:rPr>
          <w:rFonts w:hAnsi="Times New Roman" w:ascii="Times New Roman"/>
          <w:sz w:val="24"/>
          <w:szCs w:val="24"/>
        </w:rPr>
      </w:pPr>
      <w:r w:rsidRPr="005018B6">
        <w:rPr>
          <w:rFonts w:hAnsi="Times New Roman" w:ascii="Times New Roman"/>
          <w:sz w:val="24"/>
          <w:szCs w:val="24"/>
        </w:rPr>
        <w:t>Stečajni upravitelj ponovno će novim Podneskom zatražiti da se predmet uputi Trgovačkom sudu u Zagrebu jer prema Rješenju od 10.veljače 2017. Općinski građanski sud u Zagrebu proglasio se je stvarno nenadležnim , pa stečajni upravitelj traži da se što prije pokrene postupak unovčenja stečajne imovine pred Trgovačkim sudom u Zagrebu.</w:t>
      </w:r>
    </w:p>
    <w:p w:rsidRDefault="00D44875" w:rsidP="00D44875" w:rsidR="00D44875">
      <w:pPr>
        <w:rPr>
          <w:rFonts w:hAnsi="Times New Roman" w:ascii="Times New Roman"/>
          <w:sz w:val="24"/>
          <w:szCs w:val="24"/>
        </w:rPr>
      </w:pPr>
    </w:p>
    <w:p w:rsidRDefault="00D44875" w:rsidP="00D44875" w:rsidR="00D44875">
      <w:pPr>
        <w:rPr>
          <w:rFonts w:hAnsi="Times New Roman" w:ascii="Times New Roman"/>
          <w:sz w:val="24"/>
          <w:szCs w:val="24"/>
        </w:rPr>
      </w:pPr>
      <w:r>
        <w:rPr>
          <w:rFonts w:hAnsi="Times New Roman" w:ascii="Times New Roman"/>
          <w:sz w:val="24"/>
          <w:szCs w:val="24"/>
        </w:rPr>
        <w:t xml:space="preserve">Trgovački sud je dana 12.lipnja 2017. godine donio Zaključak o prodaji nekretnina i Prva javna dražba održana je dana 12.srpnja 2017.godine un 12,45 sati na Trgovačkom sudu. Na 1. </w:t>
      </w:r>
      <w:r>
        <w:rPr>
          <w:rFonts w:hAnsi="Times New Roman" w:ascii="Times New Roman"/>
          <w:sz w:val="24"/>
          <w:szCs w:val="24"/>
        </w:rPr>
        <w:lastRenderedPageBreak/>
        <w:t>Javnoj dražbi nekretnine se nisu mogle prodati niže od 2/3 vrijednosti kako je utvrđeno u toč.I Zaključka od 12.lipnja 2017.godine. Na navedenoj dražbi nije izlicitirana ni jedna nekretnina.</w:t>
      </w:r>
    </w:p>
    <w:p w:rsidRDefault="00D44875" w:rsidP="00D44875" w:rsidR="00D44875">
      <w:pPr>
        <w:rPr>
          <w:rFonts w:hAnsi="Times New Roman" w:ascii="Times New Roman"/>
          <w:sz w:val="24"/>
          <w:szCs w:val="24"/>
        </w:rPr>
      </w:pPr>
      <w:r>
        <w:rPr>
          <w:rFonts w:hAnsi="Times New Roman" w:ascii="Times New Roman"/>
          <w:sz w:val="24"/>
          <w:szCs w:val="24"/>
        </w:rPr>
        <w:t>Trgovač</w:t>
      </w:r>
      <w:r w:rsidR="00FD3243">
        <w:rPr>
          <w:rFonts w:hAnsi="Times New Roman" w:ascii="Times New Roman"/>
          <w:sz w:val="24"/>
          <w:szCs w:val="24"/>
        </w:rPr>
        <w:t>ki</w:t>
      </w:r>
      <w:r>
        <w:rPr>
          <w:rFonts w:hAnsi="Times New Roman" w:ascii="Times New Roman"/>
          <w:sz w:val="24"/>
          <w:szCs w:val="24"/>
        </w:rPr>
        <w:t xml:space="preserve"> sud treba donesti novi Zaključak o prodaji nekretnina za 2. Javnu dražbu.</w:t>
      </w:r>
    </w:p>
    <w:p w:rsidRDefault="00D44875" w:rsidP="00D44875" w:rsidR="00D44875">
      <w:pPr>
        <w:rPr>
          <w:rFonts w:hAnsi="Times New Roman" w:ascii="Times New Roman"/>
          <w:sz w:val="24"/>
          <w:szCs w:val="24"/>
        </w:rPr>
      </w:pPr>
      <w:r>
        <w:rPr>
          <w:rFonts w:hAnsi="Times New Roman" w:ascii="Times New Roman"/>
          <w:sz w:val="24"/>
          <w:szCs w:val="24"/>
        </w:rPr>
        <w:t>Nakon dobivenog Zaključka , objaviti će se prodaja za 2.Javnu dražbu na stranicama Sudačke mreže i HGK.</w:t>
      </w:r>
    </w:p>
    <w:p w:rsidRDefault="00635658" w:rsidP="00D44875" w:rsidR="00635658">
      <w:pPr>
        <w:rPr>
          <w:rFonts w:hAnsi="Times New Roman" w:ascii="Times New Roman"/>
          <w:sz w:val="24"/>
          <w:szCs w:val="24"/>
        </w:rPr>
      </w:pPr>
    </w:p>
    <w:p w:rsidRDefault="00635658" w:rsidP="00635658" w:rsidR="00635658" w:rsidRPr="00635658">
      <w:pPr>
        <w:rPr>
          <w:rFonts w:cs="Tahoma" w:hAnsi="Times New Roman" w:ascii="Times New Roman"/>
          <w:sz w:val="24"/>
          <w:szCs w:val="24"/>
          <w:lang w:eastAsia="hr-HR"/>
        </w:rPr>
      </w:pPr>
      <w:r w:rsidRPr="00635658">
        <w:rPr>
          <w:rFonts w:cs="Tahoma" w:hAnsi="Times New Roman" w:ascii="Times New Roman"/>
          <w:sz w:val="24"/>
          <w:szCs w:val="24"/>
          <w:lang w:eastAsia="hr-HR"/>
        </w:rPr>
        <w:t xml:space="preserve">Budući da nekretnine ovršenika nisu prodane niti na drugom ročištu za javnu dražbu, koje je kod ovoga suda održano 16. studenoga 2017., temeljem članka 97. stavak 4. Ovršnog zakona (NN 57/96, 29/99, 42/00, 173/03, 194/03, 88/05 i 67/08) riješeno je kao u izreci.  </w:t>
      </w:r>
    </w:p>
    <w:p w:rsidRDefault="00635658" w:rsidP="00635658" w:rsidR="00635658" w:rsidRPr="00635658">
      <w:pPr>
        <w:rPr>
          <w:rFonts w:cs="Tahoma" w:hAnsi="Times New Roman" w:ascii="Times New Roman"/>
          <w:sz w:val="24"/>
          <w:szCs w:val="24"/>
          <w:lang w:eastAsia="hr-HR"/>
        </w:rPr>
      </w:pPr>
    </w:p>
    <w:p w:rsidRDefault="00635658" w:rsidP="00635658" w:rsidR="00635658" w:rsidRPr="00635658">
      <w:pPr>
        <w:rPr>
          <w:rFonts w:cs="Tahoma" w:hAnsi="Times New Roman" w:ascii="Times New Roman"/>
          <w:b/>
          <w:sz w:val="24"/>
          <w:szCs w:val="24"/>
          <w:lang w:eastAsia="hr-HR"/>
        </w:rPr>
      </w:pPr>
      <w:r w:rsidRPr="00635658">
        <w:rPr>
          <w:rFonts w:cs="Tahoma" w:hAnsi="Times New Roman" w:ascii="Times New Roman"/>
          <w:sz w:val="24"/>
          <w:szCs w:val="24"/>
          <w:lang w:eastAsia="hr-HR"/>
        </w:rPr>
        <w:tab/>
      </w:r>
      <w:r w:rsidRPr="00635658">
        <w:rPr>
          <w:rFonts w:cs="Tahoma" w:hAnsi="Times New Roman" w:ascii="Times New Roman"/>
          <w:b/>
          <w:sz w:val="24"/>
          <w:szCs w:val="24"/>
          <w:lang w:eastAsia="hr-HR"/>
        </w:rPr>
        <w:t xml:space="preserve">Budući da je nad ovršenikom u tijeku stečajni postupak, po pravomoćnosti ovog rješenja predmetne nekretnine će se nastaviti prodavati u tom stečajnom postupku, koji se kod ovoga suda vodi pod posl. brojem spisa St-474/15, a sukladno pravnim pravilima iz članka 164. Stečajnog zakona (NN 44/96, 29/99, 129/00, 123/03, 82/06, 116/10, 25/12, 133/12 i 45/13 – odluka Ustavnog suda).        </w:t>
      </w:r>
    </w:p>
    <w:p w:rsidRDefault="00635658" w:rsidP="00D44875" w:rsidR="00635658">
      <w:pPr>
        <w:rPr>
          <w:rFonts w:hAnsi="Times New Roman" w:ascii="Times New Roman"/>
          <w:sz w:val="24"/>
          <w:szCs w:val="24"/>
        </w:rPr>
      </w:pPr>
    </w:p>
    <w:p w:rsidRDefault="00513AC7" w:rsidP="00513AC7" w:rsidR="00210D1C">
      <w:pPr>
        <w:rPr>
          <w:rFonts w:hAnsi="Times New Roman" w:ascii="Times New Roman"/>
          <w:sz w:val="24"/>
          <w:szCs w:val="24"/>
        </w:rPr>
      </w:pPr>
      <w:r>
        <w:rPr>
          <w:rFonts w:hAnsi="Times New Roman" w:ascii="Times New Roman"/>
          <w:sz w:val="24"/>
          <w:szCs w:val="24"/>
        </w:rPr>
        <w:t xml:space="preserve">Trgovački sud je dana </w:t>
      </w:r>
      <w:r w:rsidR="00210D1C">
        <w:rPr>
          <w:rFonts w:hAnsi="Times New Roman" w:ascii="Times New Roman"/>
          <w:sz w:val="24"/>
          <w:szCs w:val="24"/>
        </w:rPr>
        <w:t>19.veljače 2018.</w:t>
      </w:r>
      <w:r>
        <w:rPr>
          <w:rFonts w:hAnsi="Times New Roman" w:ascii="Times New Roman"/>
          <w:sz w:val="24"/>
          <w:szCs w:val="24"/>
        </w:rPr>
        <w:t xml:space="preserve">. godine donio Zaključak o prodaji nekretnina </w:t>
      </w:r>
      <w:r w:rsidR="00210D1C">
        <w:rPr>
          <w:rFonts w:hAnsi="Times New Roman" w:ascii="Times New Roman"/>
          <w:sz w:val="24"/>
          <w:szCs w:val="24"/>
        </w:rPr>
        <w:t>u stečajnom postupku.</w:t>
      </w:r>
    </w:p>
    <w:p w:rsidRDefault="00513AC7" w:rsidP="00513AC7" w:rsidR="00210D1C">
      <w:pPr>
        <w:rPr>
          <w:rFonts w:hAnsi="Times New Roman" w:ascii="Times New Roman"/>
          <w:sz w:val="24"/>
          <w:szCs w:val="24"/>
        </w:rPr>
      </w:pPr>
      <w:r>
        <w:rPr>
          <w:rFonts w:hAnsi="Times New Roman" w:ascii="Times New Roman"/>
          <w:sz w:val="24"/>
          <w:szCs w:val="24"/>
        </w:rPr>
        <w:t>Prva javna dražba održana je dana</w:t>
      </w:r>
      <w:r w:rsidR="00210D1C">
        <w:rPr>
          <w:rFonts w:hAnsi="Times New Roman" w:ascii="Times New Roman"/>
          <w:sz w:val="24"/>
          <w:szCs w:val="24"/>
        </w:rPr>
        <w:t xml:space="preserve"> 19.veljače</w:t>
      </w:r>
      <w:r>
        <w:rPr>
          <w:rFonts w:hAnsi="Times New Roman" w:ascii="Times New Roman"/>
          <w:sz w:val="24"/>
          <w:szCs w:val="24"/>
        </w:rPr>
        <w:t xml:space="preserve"> 201</w:t>
      </w:r>
      <w:r w:rsidR="00210D1C">
        <w:rPr>
          <w:rFonts w:hAnsi="Times New Roman" w:ascii="Times New Roman"/>
          <w:sz w:val="24"/>
          <w:szCs w:val="24"/>
        </w:rPr>
        <w:t>8</w:t>
      </w:r>
      <w:r>
        <w:rPr>
          <w:rFonts w:hAnsi="Times New Roman" w:ascii="Times New Roman"/>
          <w:sz w:val="24"/>
          <w:szCs w:val="24"/>
        </w:rPr>
        <w:t>.godine un 12,</w:t>
      </w:r>
      <w:r w:rsidR="00210D1C">
        <w:rPr>
          <w:rFonts w:hAnsi="Times New Roman" w:ascii="Times New Roman"/>
          <w:sz w:val="24"/>
          <w:szCs w:val="24"/>
        </w:rPr>
        <w:t>30 i 12,40</w:t>
      </w:r>
      <w:r>
        <w:rPr>
          <w:rFonts w:hAnsi="Times New Roman" w:ascii="Times New Roman"/>
          <w:sz w:val="24"/>
          <w:szCs w:val="24"/>
        </w:rPr>
        <w:t xml:space="preserve"> sati na Trgovačkom sudu. </w:t>
      </w:r>
    </w:p>
    <w:p w:rsidRDefault="00A80FD2" w:rsidP="00513AC7" w:rsidR="00A80FD2">
      <w:pPr>
        <w:rPr>
          <w:rFonts w:hAnsi="Times New Roman" w:ascii="Times New Roman"/>
          <w:sz w:val="24"/>
          <w:szCs w:val="24"/>
        </w:rPr>
      </w:pPr>
    </w:p>
    <w:p w:rsidRDefault="004026DD" w:rsidP="001573A5" w:rsidR="00D44875">
      <w:pPr>
        <w:rPr>
          <w:rFonts w:hAnsi="Times New Roman" w:ascii="Times New Roman"/>
          <w:sz w:val="24"/>
          <w:szCs w:val="24"/>
        </w:rPr>
      </w:pPr>
      <w:r>
        <w:rPr>
          <w:rFonts w:hAnsi="Times New Roman" w:ascii="Times New Roman"/>
          <w:sz w:val="24"/>
          <w:szCs w:val="24"/>
        </w:rPr>
        <w:t>1.</w:t>
      </w:r>
      <w:r w:rsidR="00A80FD2">
        <w:rPr>
          <w:rFonts w:hAnsi="Times New Roman" w:ascii="Times New Roman"/>
          <w:sz w:val="24"/>
          <w:szCs w:val="24"/>
        </w:rPr>
        <w:t>)</w:t>
      </w:r>
      <w:r>
        <w:rPr>
          <w:rFonts w:hAnsi="Times New Roman" w:ascii="Times New Roman"/>
          <w:sz w:val="24"/>
          <w:szCs w:val="24"/>
        </w:rPr>
        <w:t xml:space="preserve">Trgovački sud u Zagrebu 28.ožujka 218. godine dosudio je kupcu FPS USLUGE d.o.o. Zagreb, Pakoštanska 5/II. Oib: 54146960980 </w:t>
      </w:r>
    </w:p>
    <w:p w:rsidRDefault="00855710" w:rsidP="00855710" w:rsidR="00855710">
      <w:pPr>
        <w:pStyle w:val="Standard"/>
        <w:rPr>
          <w:rFonts w:hAnsi="Times New Roman" w:ascii="Times New Roman"/>
          <w:sz w:val="24"/>
          <w:szCs w:val="24"/>
        </w:rPr>
      </w:pPr>
      <w:r>
        <w:rPr>
          <w:rFonts w:hAnsi="Times New Roman" w:ascii="Times New Roman"/>
          <w:sz w:val="24"/>
          <w:szCs w:val="24"/>
        </w:rPr>
        <w:t>Nekretnini upisane u zk.ul.br. 8231,8229,8227,8222,8237,8235,8236,8233,8228,8230,8232,8234,8259,8258,8257,8247</w:t>
      </w:r>
    </w:p>
    <w:p w:rsidRDefault="00855710" w:rsidP="00855710" w:rsidR="00855710">
      <w:pPr>
        <w:pStyle w:val="Standard"/>
      </w:pPr>
      <w:r>
        <w:rPr>
          <w:rFonts w:hAnsi="Times New Roman" w:ascii="Times New Roman"/>
          <w:sz w:val="24"/>
          <w:szCs w:val="24"/>
        </w:rPr>
        <w:t>,8246,8245,8239,8240,8241,8242,8243 i 8244 sve k.o. Sesvetski Kraljevac.</w:t>
      </w:r>
    </w:p>
    <w:p w:rsidRDefault="00744433" w:rsidP="00855710" w:rsidR="00744433">
      <w:pPr>
        <w:jc w:val="left"/>
        <w:rPr>
          <w:rFonts w:hAnsi="Times New Roman" w:ascii="Times New Roman"/>
          <w:sz w:val="24"/>
          <w:szCs w:val="24"/>
        </w:rPr>
      </w:pPr>
    </w:p>
    <w:p w:rsidRDefault="00AD0624" w:rsidP="001573A5" w:rsidR="00AD0624" w:rsidRPr="00AD0624">
      <w:pPr>
        <w:rPr>
          <w:rFonts w:hAnsi="Times New Roman" w:ascii="Times New Roman"/>
          <w:b/>
          <w:sz w:val="24"/>
          <w:szCs w:val="24"/>
        </w:rPr>
      </w:pPr>
      <w:r w:rsidRPr="00AD0624">
        <w:rPr>
          <w:rFonts w:hAnsi="Times New Roman" w:ascii="Times New Roman"/>
          <w:b/>
          <w:sz w:val="24"/>
          <w:szCs w:val="24"/>
        </w:rPr>
        <w:t>Protiv navedenog Rješenja žalbu je podnio kupac FPS usluge d.o.o. , Zagreb, Pakoštanska 5/II , oib: 54146960980.</w:t>
      </w:r>
    </w:p>
    <w:p w:rsidRDefault="00AD0624" w:rsidP="001573A5" w:rsidR="00AD0624">
      <w:pPr>
        <w:rPr>
          <w:rFonts w:hAnsi="Times New Roman" w:ascii="Times New Roman"/>
          <w:sz w:val="24"/>
          <w:szCs w:val="24"/>
        </w:rPr>
      </w:pPr>
    </w:p>
    <w:p w:rsidRDefault="00AD0624" w:rsidP="001573A5" w:rsidR="00AD0624" w:rsidRPr="00AD0624">
      <w:pPr>
        <w:rPr>
          <w:rFonts w:hAnsi="Times New Roman" w:ascii="Times New Roman"/>
          <w:b/>
          <w:sz w:val="24"/>
          <w:szCs w:val="24"/>
        </w:rPr>
      </w:pPr>
      <w:r w:rsidRPr="00AD0624">
        <w:rPr>
          <w:rFonts w:hAnsi="Times New Roman" w:ascii="Times New Roman"/>
          <w:b/>
          <w:sz w:val="24"/>
          <w:szCs w:val="24"/>
        </w:rPr>
        <w:t>Visoki Trgovački sud Republike Hrvatske dana 09.svibnja 2018. godine uvažilo je žalbu</w:t>
      </w:r>
      <w:r>
        <w:rPr>
          <w:rFonts w:hAnsi="Times New Roman" w:ascii="Times New Roman"/>
          <w:b/>
          <w:sz w:val="24"/>
          <w:szCs w:val="24"/>
        </w:rPr>
        <w:t>.</w:t>
      </w:r>
    </w:p>
    <w:p w:rsidRDefault="00AD0624" w:rsidP="004026DD" w:rsidR="00AD0624">
      <w:pPr>
        <w:rPr>
          <w:rFonts w:hAnsi="Times New Roman" w:ascii="Times New Roman"/>
          <w:sz w:val="24"/>
          <w:szCs w:val="24"/>
        </w:rPr>
      </w:pPr>
    </w:p>
    <w:p w:rsidRDefault="004026DD" w:rsidP="004026DD" w:rsidR="004026DD">
      <w:pPr>
        <w:rPr>
          <w:rFonts w:cs="Tahoma" w:hAnsi="Times New Roman" w:ascii="Times New Roman"/>
          <w:sz w:val="24"/>
          <w:szCs w:val="24"/>
        </w:rPr>
      </w:pPr>
      <w:r>
        <w:rPr>
          <w:rFonts w:hAnsi="Times New Roman" w:ascii="Times New Roman"/>
          <w:sz w:val="24"/>
          <w:szCs w:val="24"/>
        </w:rPr>
        <w:t>2.)</w:t>
      </w:r>
      <w:r w:rsidR="00744433">
        <w:rPr>
          <w:rFonts w:hAnsi="Times New Roman" w:ascii="Times New Roman"/>
          <w:sz w:val="24"/>
          <w:szCs w:val="24"/>
        </w:rPr>
        <w:t xml:space="preserve">Trgovački sud dana donio je Zaključak od 14.lipnja 2018. godine kojim se </w:t>
      </w:r>
      <w:r>
        <w:rPr>
          <w:rFonts w:cs="Tahoma" w:hAnsi="Times New Roman" w:ascii="Times New Roman"/>
          <w:sz w:val="24"/>
          <w:szCs w:val="24"/>
        </w:rPr>
        <w:t>p</w:t>
      </w:r>
      <w:r w:rsidR="00D250F9" w:rsidRPr="00D250F9">
        <w:rPr>
          <w:rFonts w:cs="Tahoma" w:hAnsi="Times New Roman" w:ascii="Times New Roman"/>
          <w:sz w:val="24"/>
          <w:szCs w:val="24"/>
        </w:rPr>
        <w:t xml:space="preserve">otvrđuje se da je kupac POLIS d.o.o. Zagreb, Hrašće Turopoljsko, Pinturska 17, OIB: 87142260560 uplatio kupovninu prema pravomoćnom rješenju o dosudi ovoga suda posl. broj St-474/15-42 od 28. ožujka 2018. </w:t>
      </w:r>
    </w:p>
    <w:p w:rsidRDefault="00AD0624" w:rsidP="004026DD" w:rsidR="00AD0624">
      <w:pPr>
        <w:rPr>
          <w:rFonts w:hAnsi="Times New Roman" w:ascii="Times New Roman"/>
          <w:sz w:val="24"/>
          <w:szCs w:val="24"/>
        </w:rPr>
      </w:pPr>
    </w:p>
    <w:p w:rsidRDefault="004026DD" w:rsidP="004026DD" w:rsidR="00D250F9" w:rsidRPr="00D250F9">
      <w:pPr>
        <w:rPr>
          <w:rFonts w:hAnsi="Times New Roman" w:ascii="Times New Roman"/>
          <w:sz w:val="24"/>
          <w:szCs w:val="24"/>
        </w:rPr>
      </w:pPr>
      <w:r>
        <w:rPr>
          <w:rFonts w:hAnsi="Times New Roman" w:ascii="Times New Roman"/>
          <w:sz w:val="24"/>
          <w:szCs w:val="24"/>
        </w:rPr>
        <w:t>-</w:t>
      </w:r>
      <w:r w:rsidR="00D250F9" w:rsidRPr="00D250F9">
        <w:rPr>
          <w:rFonts w:hAnsi="Times New Roman" w:ascii="Times New Roman"/>
          <w:sz w:val="24"/>
          <w:szCs w:val="24"/>
        </w:rPr>
        <w:t>Na nekretnini stečajnog dužnika  upisanoj u  k.o. Sesvetski Kraljevec, zk.ul.br. 8070, koja se sastoji od zk.kč.br. 878/1, u naravi oranica Mostarska  površine 10042 m2 i zk.kč.br. 878/27, u naravi oranica Mostarska površine 56 m2</w:t>
      </w:r>
    </w:p>
    <w:p w:rsidRDefault="004026DD" w:rsidP="004026DD" w:rsidR="004026DD">
      <w:pPr>
        <w:rPr>
          <w:rFonts w:hAnsi="Times New Roman" w:ascii="Times New Roman"/>
          <w:sz w:val="24"/>
          <w:szCs w:val="24"/>
        </w:rPr>
      </w:pPr>
    </w:p>
    <w:p w:rsidRDefault="006A5B3B" w:rsidP="001573A5" w:rsidR="006A5B3B">
      <w:pPr>
        <w:rPr>
          <w:rFonts w:hAnsi="Times New Roman" w:ascii="Times New Roman"/>
          <w:sz w:val="24"/>
          <w:szCs w:val="24"/>
        </w:rPr>
      </w:pPr>
      <w:r>
        <w:rPr>
          <w:rFonts w:hAnsi="Times New Roman" w:ascii="Times New Roman"/>
          <w:sz w:val="24"/>
          <w:szCs w:val="24"/>
        </w:rPr>
        <w:t>Nastavak stečajnog postupka sa ciljem unovčenja stečajne mase.</w:t>
      </w:r>
    </w:p>
    <w:p w:rsidRDefault="00E32215" w:rsidP="003E65D2" w:rsidR="00E32215" w:rsidRPr="00774C74">
      <w:pPr>
        <w:jc w:val="left"/>
        <w:rPr>
          <w:rFonts w:hAnsi="Times New Roman" w:ascii="Times New Roman"/>
          <w:sz w:val="24"/>
          <w:szCs w:val="24"/>
        </w:rPr>
      </w:pPr>
    </w:p>
    <w:p w:rsidRDefault="004B23AC" w:rsidP="003E65D2" w:rsidR="003E65D2" w:rsidRPr="006A5B3B">
      <w:pPr>
        <w:jc w:val="left"/>
        <w:rPr>
          <w:rFonts w:hAnsi="Times New Roman" w:ascii="Times New Roman"/>
          <w:b/>
          <w:sz w:val="24"/>
          <w:szCs w:val="24"/>
        </w:rPr>
      </w:pPr>
      <w:r w:rsidRPr="006A5B3B">
        <w:rPr>
          <w:rFonts w:hAnsi="Times New Roman" w:ascii="Times New Roman"/>
          <w:b/>
          <w:sz w:val="24"/>
          <w:szCs w:val="24"/>
        </w:rPr>
        <w:t>S</w:t>
      </w:r>
      <w:r w:rsidR="006A5B3B">
        <w:rPr>
          <w:rFonts w:hAnsi="Times New Roman" w:ascii="Times New Roman"/>
          <w:b/>
          <w:sz w:val="24"/>
          <w:szCs w:val="24"/>
        </w:rPr>
        <w:t>tečajna upraviteljica</w:t>
      </w:r>
    </w:p>
    <w:p w:rsidRDefault="004B23AC" w:rsidP="003E65D2" w:rsidR="00E9656E" w:rsidRPr="00FD3243">
      <w:pPr>
        <w:jc w:val="left"/>
        <w:rPr>
          <w:rFonts w:hAnsi="Times New Roman" w:ascii="Times New Roman"/>
          <w:b/>
          <w:sz w:val="24"/>
          <w:szCs w:val="24"/>
        </w:rPr>
      </w:pPr>
      <w:r w:rsidRPr="006A5B3B">
        <w:rPr>
          <w:rFonts w:hAnsi="Times New Roman" w:ascii="Times New Roman"/>
          <w:b/>
          <w:sz w:val="24"/>
          <w:szCs w:val="24"/>
        </w:rPr>
        <w:t>Mirjana Zuzi</w:t>
      </w:r>
      <w:r w:rsidR="00FD3243">
        <w:rPr>
          <w:rFonts w:hAnsi="Times New Roman" w:ascii="Times New Roman"/>
          <w:b/>
          <w:sz w:val="24"/>
          <w:szCs w:val="24"/>
        </w:rPr>
        <w:t>ja</w:t>
      </w:r>
    </w:p>
    <w:sectPr w:rsidSect="003339B6" w:rsidR="00E9656E" w:rsidRPr="00FD3243">
      <w:headerReference w:type="even" r:id="rId9"/>
      <w:headerReference w:type="default" r:id="rId10"/>
      <w:headerReference w:type="first" r:id="rId11"/>
      <w:footerReference w:type="firs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E70" w:rsidR="00CB7E70">
      <w:r>
        <w:separator/>
      </w:r>
    </w:p>
  </w:endnote>
  <w:endnote w:id="0" w:type="continuationSeparator">
    <w:p w:rsidRDefault="00CB7E70" w:rsidR="00CB7E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7792778"/>
      <w:docPartObj>
        <w:docPartGallery w:val="Page Numbers (Bottom of Page)"/>
        <w:docPartUnique/>
      </w:docPartObj>
    </w:sdtPr>
    <w:sdtEndPr/>
    <w:sdtContent>
      <w:p w:rsidRDefault="00D44875" w:rsidR="00D44875">
        <w:pPr>
          <w:pStyle w:val="Podnoje"/>
          <w:jc w:val="right"/>
        </w:pPr>
        <w:r>
          <w:fldChar w:fldCharType="begin"/>
        </w:r>
        <w:r>
          <w:instrText>PAGE   \* MERGEFORMAT</w:instrText>
        </w:r>
        <w:r>
          <w:fldChar w:fldCharType="separate"/>
        </w:r>
        <w:r w:rsidR="00240A98">
          <w:rPr>
            <w:noProof/>
          </w:rPr>
          <w:t>1</w:t>
        </w:r>
        <w:r>
          <w:fldChar w:fldCharType="end"/>
        </w:r>
      </w:p>
    </w:sdtContent>
  </w:sdt>
  <w:p w:rsidRDefault="00D44875" w:rsidR="00D4487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E70" w:rsidR="00CB7E70">
      <w:r>
        <w:separator/>
      </w:r>
    </w:p>
  </w:footnote>
  <w:footnote w:id="0" w:type="continuationSeparator">
    <w:p w:rsidRDefault="00CB7E70" w:rsidR="00CB7E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875" w:rsidP="00484AA8" w:rsidR="00D448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4875" w:rsidR="00D4487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875" w:rsidP="00484AA8" w:rsidR="00D44875" w:rsidRPr="00945806">
    <w:pPr>
      <w:pStyle w:val="Zaglavlje"/>
      <w:framePr w:y="1" w:xAlign="center" w:vAnchor="text" w:hAnchor="margin" w:wrap="around"/>
      <w:rPr>
        <w:rStyle w:val="Brojstranice"/>
        <w:rFonts w:hAnsi="Times New Roman" w:ascii="Times New Roman"/>
      </w:rPr>
    </w:pPr>
    <w:r w:rsidRPr="00945806">
      <w:rPr>
        <w:rStyle w:val="Brojstranice"/>
        <w:rFonts w:hAnsi="Times New Roman" w:ascii="Times New Roman"/>
      </w:rPr>
      <w:t xml:space="preserve">- </w:t>
    </w:r>
    <w:r w:rsidRPr="00945806">
      <w:rPr>
        <w:rStyle w:val="Brojstranice"/>
        <w:rFonts w:hAnsi="Times New Roman" w:ascii="Times New Roman"/>
      </w:rPr>
      <w:fldChar w:fldCharType="begin"/>
    </w:r>
    <w:r w:rsidRPr="00945806">
      <w:rPr>
        <w:rStyle w:val="Brojstranice"/>
        <w:rFonts w:hAnsi="Times New Roman" w:ascii="Times New Roman"/>
      </w:rPr>
      <w:instrText xml:space="preserve">PAGE  </w:instrText>
    </w:r>
    <w:r w:rsidRPr="00945806">
      <w:rPr>
        <w:rStyle w:val="Brojstranice"/>
        <w:rFonts w:hAnsi="Times New Roman" w:ascii="Times New Roman"/>
      </w:rPr>
      <w:fldChar w:fldCharType="separate"/>
    </w:r>
    <w:r w:rsidR="00240A98">
      <w:rPr>
        <w:rStyle w:val="Brojstranice"/>
        <w:rFonts w:hAnsi="Times New Roman" w:ascii="Times New Roman"/>
        <w:noProof/>
      </w:rPr>
      <w:t>8</w:t>
    </w:r>
    <w:r w:rsidRPr="00945806">
      <w:rPr>
        <w:rStyle w:val="Brojstranice"/>
        <w:rFonts w:hAnsi="Times New Roman" w:ascii="Times New Roman"/>
      </w:rPr>
      <w:fldChar w:fldCharType="end"/>
    </w:r>
    <w:r w:rsidRPr="00945806">
      <w:rPr>
        <w:rStyle w:val="Brojstranice"/>
        <w:rFonts w:hAnsi="Times New Roman" w:ascii="Times New Roman"/>
      </w:rPr>
      <w:t xml:space="preserve"> -</w:t>
    </w:r>
  </w:p>
  <w:p w:rsidRDefault="00755F3E" w:rsidP="00755F3E" w:rsidR="00D44875">
    <w:pPr>
      <w:pStyle w:val="Zaglavlje"/>
    </w:pPr>
    <w:r>
      <w:rPr>
        <w:rFonts w:hAnsi="Times New Roman" w:ascii="Times New Roman"/>
        <w:b/>
        <w:sz w:val="24"/>
        <w:szCs w:val="24"/>
      </w:rPr>
      <w:t>ST-474/15-42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875" w:rsidP="00E32215" w:rsidR="00D44875" w:rsidRPr="00E32215">
    <w:pPr>
      <w:jc w:val="left"/>
      <w:rPr>
        <w:rFonts w:hAnsi="Times New Roman" w:ascii="Times New Roman"/>
        <w:b/>
        <w:sz w:val="24"/>
        <w:szCs w:val="24"/>
      </w:rPr>
    </w:pPr>
    <w:r w:rsidRPr="00E32215">
      <w:rPr>
        <w:rFonts w:hAnsi="Times New Roman" w:ascii="Times New Roman"/>
        <w:b/>
        <w:sz w:val="24"/>
        <w:szCs w:val="24"/>
      </w:rPr>
      <w:t xml:space="preserve">Poslovni broj spisa : </w:t>
    </w:r>
    <w:r w:rsidR="00755F3E">
      <w:rPr>
        <w:rFonts w:hAnsi="Times New Roman" w:ascii="Times New Roman"/>
        <w:b/>
        <w:sz w:val="24"/>
        <w:szCs w:val="24"/>
      </w:rPr>
      <w:t>ST-474/15-42</w:t>
    </w:r>
  </w:p>
  <w:p w:rsidRDefault="00D44875" w:rsidR="00D44875">
    <w:pPr>
      <w:pStyle w:val="Zaglavlje"/>
    </w:pPr>
  </w:p>
  <w:p w:rsidRDefault="00D44875" w:rsidR="00D448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0679B"/>
    <w:multiLevelType w:val="hybridMultilevel"/>
    <w:tmpl w:val="15664232"/>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0F126FE"/>
    <w:multiLevelType w:val="hybridMultilevel"/>
    <w:tmpl w:val="B720D19A"/>
    <w:lvl w:tplc="66AE7958" w:ilvl="0">
      <w:start w:val="72"/>
      <w:numFmt w:val="bullet"/>
      <w:lvlText w:val="-"/>
      <w:lvlJc w:val="left"/>
      <w:pPr>
        <w:ind w:hanging="360" w:left="1065"/>
      </w:pPr>
      <w:rPr>
        <w:rFonts w:eastAsiaTheme="minorHAnsi" w:cs="Calibri" w:hAnsi="Calibri" w:ascii="Calibri"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DD954E0"/>
    <w:multiLevelType w:val="multilevel"/>
    <w:tmpl w:val="D910F322"/>
    <w:styleLink w:val="WWNum6"/>
    <w:lvl w:ilvl="0">
      <w:start w:val="1"/>
      <w:numFmt w:val="decimal"/>
      <w:lvlText w:val="%1."/>
      <w:lvlJc w:val="left"/>
      <w:pPr>
        <w:ind w:hanging="283" w:left="567"/>
      </w:pPr>
    </w:lvl>
    <w:lvl w:ilvl="1">
      <w:start w:val="1"/>
      <w:numFmt w:val="lowerLetter"/>
      <w:lvlText w:val="%2."/>
      <w:lvlJc w:val="left"/>
      <w:pPr>
        <w:ind w:hanging="360" w:left="2855"/>
      </w:pPr>
    </w:lvl>
    <w:lvl w:ilvl="2">
      <w:start w:val="1"/>
      <w:numFmt w:val="lowerRoman"/>
      <w:lvlText w:val="%3."/>
      <w:lvlJc w:val="right"/>
      <w:pPr>
        <w:ind w:hanging="180" w:left="3575"/>
      </w:pPr>
    </w:lvl>
    <w:lvl w:ilvl="3">
      <w:start w:val="1"/>
      <w:numFmt w:val="decimal"/>
      <w:lvlText w:val="%4."/>
      <w:lvlJc w:val="left"/>
      <w:pPr>
        <w:ind w:hanging="360" w:left="4295"/>
      </w:pPr>
    </w:lvl>
    <w:lvl w:ilvl="4">
      <w:start w:val="1"/>
      <w:numFmt w:val="lowerLetter"/>
      <w:lvlText w:val="%5."/>
      <w:lvlJc w:val="left"/>
      <w:pPr>
        <w:ind w:hanging="360" w:left="5015"/>
      </w:pPr>
    </w:lvl>
    <w:lvl w:ilvl="5">
      <w:start w:val="1"/>
      <w:numFmt w:val="lowerRoman"/>
      <w:lvlText w:val="%6."/>
      <w:lvlJc w:val="right"/>
      <w:pPr>
        <w:ind w:hanging="180" w:left="5735"/>
      </w:pPr>
    </w:lvl>
    <w:lvl w:ilvl="6">
      <w:start w:val="1"/>
      <w:numFmt w:val="decimal"/>
      <w:lvlText w:val="%7."/>
      <w:lvlJc w:val="left"/>
      <w:pPr>
        <w:ind w:hanging="360" w:left="6455"/>
      </w:pPr>
    </w:lvl>
    <w:lvl w:ilvl="7">
      <w:start w:val="1"/>
      <w:numFmt w:val="lowerLetter"/>
      <w:lvlText w:val="%8."/>
      <w:lvlJc w:val="left"/>
      <w:pPr>
        <w:ind w:hanging="360" w:left="7175"/>
      </w:pPr>
    </w:lvl>
    <w:lvl w:ilvl="8">
      <w:start w:val="1"/>
      <w:numFmt w:val="lowerRoman"/>
      <w:lvlText w:val="%9."/>
      <w:lvlJc w:val="right"/>
      <w:pPr>
        <w:ind w:hanging="180" w:left="7895"/>
      </w:pPr>
    </w:lvl>
  </w:abstractNum>
  <w:abstractNum w:abstractNumId="4">
    <w:nsid w:val="52A0798B"/>
    <w:multiLevelType w:val="hybridMultilevel"/>
    <w:tmpl w:val="76EA7DF8"/>
    <w:lvl w:tplc="82489E04"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36477CB"/>
    <w:multiLevelType w:val="hybridMultilevel"/>
    <w:tmpl w:val="17BA822C"/>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5"/>
  </w:num>
  <w:num w:numId="3">
    <w:abstractNumId w:val="4"/>
  </w:num>
  <w:num w:numId="4">
    <w:abstractNumId w:val="2"/>
  </w:num>
  <w:num w:numId="5">
    <w:abstractNumId w:val="1"/>
  </w:num>
  <w:num w:numId="6">
    <w:abstractNumId w:val="3"/>
  </w:num>
  <w:num w:numId="7">
    <w:abstractNumId w:val="3"/>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3781"/>
    <w:rsid w:val="00017793"/>
    <w:rsid w:val="00021028"/>
    <w:rsid w:val="00030A1F"/>
    <w:rsid w:val="000364AE"/>
    <w:rsid w:val="00044D55"/>
    <w:rsid w:val="000462B4"/>
    <w:rsid w:val="00054042"/>
    <w:rsid w:val="00070CB4"/>
    <w:rsid w:val="0008671B"/>
    <w:rsid w:val="00093E19"/>
    <w:rsid w:val="000A046A"/>
    <w:rsid w:val="000A5E52"/>
    <w:rsid w:val="000A62C4"/>
    <w:rsid w:val="000B0799"/>
    <w:rsid w:val="000D010B"/>
    <w:rsid w:val="000D4E46"/>
    <w:rsid w:val="000E324E"/>
    <w:rsid w:val="001241C1"/>
    <w:rsid w:val="00130C81"/>
    <w:rsid w:val="00144432"/>
    <w:rsid w:val="001573A5"/>
    <w:rsid w:val="00164FDA"/>
    <w:rsid w:val="00171E51"/>
    <w:rsid w:val="00177A30"/>
    <w:rsid w:val="00193781"/>
    <w:rsid w:val="001954B2"/>
    <w:rsid w:val="001B3A90"/>
    <w:rsid w:val="001D65DF"/>
    <w:rsid w:val="001E2F21"/>
    <w:rsid w:val="001E32AE"/>
    <w:rsid w:val="001E483C"/>
    <w:rsid w:val="001E575C"/>
    <w:rsid w:val="001F72CD"/>
    <w:rsid w:val="00200EA0"/>
    <w:rsid w:val="00201BD6"/>
    <w:rsid w:val="00210D1C"/>
    <w:rsid w:val="00215F9C"/>
    <w:rsid w:val="00240A98"/>
    <w:rsid w:val="00240C02"/>
    <w:rsid w:val="00245359"/>
    <w:rsid w:val="00260397"/>
    <w:rsid w:val="00266024"/>
    <w:rsid w:val="002926B1"/>
    <w:rsid w:val="002B3E6A"/>
    <w:rsid w:val="002C1105"/>
    <w:rsid w:val="002D0BBD"/>
    <w:rsid w:val="002E1023"/>
    <w:rsid w:val="002F7185"/>
    <w:rsid w:val="00317DF9"/>
    <w:rsid w:val="003339B6"/>
    <w:rsid w:val="00334965"/>
    <w:rsid w:val="00335D44"/>
    <w:rsid w:val="00360318"/>
    <w:rsid w:val="0036625F"/>
    <w:rsid w:val="00373AEA"/>
    <w:rsid w:val="00383B14"/>
    <w:rsid w:val="00385660"/>
    <w:rsid w:val="0039717A"/>
    <w:rsid w:val="003B3623"/>
    <w:rsid w:val="003B370F"/>
    <w:rsid w:val="003B4319"/>
    <w:rsid w:val="003C3ECA"/>
    <w:rsid w:val="003C4065"/>
    <w:rsid w:val="003D21F3"/>
    <w:rsid w:val="003E65D2"/>
    <w:rsid w:val="004016B4"/>
    <w:rsid w:val="004026DD"/>
    <w:rsid w:val="00402A70"/>
    <w:rsid w:val="00430B40"/>
    <w:rsid w:val="00432774"/>
    <w:rsid w:val="00436CBD"/>
    <w:rsid w:val="00441071"/>
    <w:rsid w:val="00444B88"/>
    <w:rsid w:val="00456D77"/>
    <w:rsid w:val="00470DFB"/>
    <w:rsid w:val="00473012"/>
    <w:rsid w:val="00477EA0"/>
    <w:rsid w:val="00482439"/>
    <w:rsid w:val="00484AA8"/>
    <w:rsid w:val="00496A1A"/>
    <w:rsid w:val="00497A52"/>
    <w:rsid w:val="004A47AE"/>
    <w:rsid w:val="004B0308"/>
    <w:rsid w:val="004B23AC"/>
    <w:rsid w:val="004B7048"/>
    <w:rsid w:val="004C49B3"/>
    <w:rsid w:val="004C6DD0"/>
    <w:rsid w:val="004C70CC"/>
    <w:rsid w:val="004E2F6C"/>
    <w:rsid w:val="004E4F36"/>
    <w:rsid w:val="004E4FBC"/>
    <w:rsid w:val="004F4C2D"/>
    <w:rsid w:val="005018B6"/>
    <w:rsid w:val="005060F8"/>
    <w:rsid w:val="00513AC7"/>
    <w:rsid w:val="00525DFD"/>
    <w:rsid w:val="0052633E"/>
    <w:rsid w:val="005330C7"/>
    <w:rsid w:val="00533998"/>
    <w:rsid w:val="005412EA"/>
    <w:rsid w:val="005419C8"/>
    <w:rsid w:val="00545C55"/>
    <w:rsid w:val="0055138A"/>
    <w:rsid w:val="0056731A"/>
    <w:rsid w:val="00567C68"/>
    <w:rsid w:val="0057341F"/>
    <w:rsid w:val="005821A3"/>
    <w:rsid w:val="00593FFA"/>
    <w:rsid w:val="005944E7"/>
    <w:rsid w:val="005F11E6"/>
    <w:rsid w:val="005F41A2"/>
    <w:rsid w:val="005F4531"/>
    <w:rsid w:val="005F4B5A"/>
    <w:rsid w:val="006008F9"/>
    <w:rsid w:val="00602D05"/>
    <w:rsid w:val="00604ABB"/>
    <w:rsid w:val="0062506F"/>
    <w:rsid w:val="00635658"/>
    <w:rsid w:val="0064010F"/>
    <w:rsid w:val="00642359"/>
    <w:rsid w:val="006471B3"/>
    <w:rsid w:val="006518C8"/>
    <w:rsid w:val="006558C4"/>
    <w:rsid w:val="0066480C"/>
    <w:rsid w:val="00674E53"/>
    <w:rsid w:val="006779BF"/>
    <w:rsid w:val="006A2AA6"/>
    <w:rsid w:val="006A5B3B"/>
    <w:rsid w:val="006B49DE"/>
    <w:rsid w:val="006D3803"/>
    <w:rsid w:val="006D7AD5"/>
    <w:rsid w:val="006E03C1"/>
    <w:rsid w:val="006E1347"/>
    <w:rsid w:val="006E13E0"/>
    <w:rsid w:val="006E52BB"/>
    <w:rsid w:val="006F0A33"/>
    <w:rsid w:val="0070227B"/>
    <w:rsid w:val="007101B8"/>
    <w:rsid w:val="007160D0"/>
    <w:rsid w:val="0073318F"/>
    <w:rsid w:val="0074200F"/>
    <w:rsid w:val="00744433"/>
    <w:rsid w:val="0074451D"/>
    <w:rsid w:val="00745AC9"/>
    <w:rsid w:val="00755F3E"/>
    <w:rsid w:val="00760DC4"/>
    <w:rsid w:val="0077054E"/>
    <w:rsid w:val="00774AB7"/>
    <w:rsid w:val="00774C74"/>
    <w:rsid w:val="007759BF"/>
    <w:rsid w:val="0078567E"/>
    <w:rsid w:val="007870B2"/>
    <w:rsid w:val="00796D7D"/>
    <w:rsid w:val="007A4759"/>
    <w:rsid w:val="007A7CBC"/>
    <w:rsid w:val="007B013C"/>
    <w:rsid w:val="007E0A65"/>
    <w:rsid w:val="007E3B92"/>
    <w:rsid w:val="007E56D4"/>
    <w:rsid w:val="007F048E"/>
    <w:rsid w:val="007F4EFA"/>
    <w:rsid w:val="008217D5"/>
    <w:rsid w:val="00855710"/>
    <w:rsid w:val="008656B0"/>
    <w:rsid w:val="00867CBE"/>
    <w:rsid w:val="008742B9"/>
    <w:rsid w:val="008774EB"/>
    <w:rsid w:val="00881D01"/>
    <w:rsid w:val="00886D0F"/>
    <w:rsid w:val="00892447"/>
    <w:rsid w:val="008B5AFB"/>
    <w:rsid w:val="008B6BCE"/>
    <w:rsid w:val="008C33A8"/>
    <w:rsid w:val="008D4666"/>
    <w:rsid w:val="008E2173"/>
    <w:rsid w:val="008F7361"/>
    <w:rsid w:val="00900155"/>
    <w:rsid w:val="00910174"/>
    <w:rsid w:val="00912A96"/>
    <w:rsid w:val="0091434A"/>
    <w:rsid w:val="00923ACA"/>
    <w:rsid w:val="00945806"/>
    <w:rsid w:val="00955068"/>
    <w:rsid w:val="00963309"/>
    <w:rsid w:val="00965867"/>
    <w:rsid w:val="009660C8"/>
    <w:rsid w:val="00971D49"/>
    <w:rsid w:val="00973546"/>
    <w:rsid w:val="00975C19"/>
    <w:rsid w:val="00981029"/>
    <w:rsid w:val="00992A68"/>
    <w:rsid w:val="00994B36"/>
    <w:rsid w:val="009A33AB"/>
    <w:rsid w:val="009A73D3"/>
    <w:rsid w:val="009E2FB3"/>
    <w:rsid w:val="00A02A07"/>
    <w:rsid w:val="00A102B0"/>
    <w:rsid w:val="00A16931"/>
    <w:rsid w:val="00A23DC2"/>
    <w:rsid w:val="00A270DA"/>
    <w:rsid w:val="00A307F0"/>
    <w:rsid w:val="00A4133B"/>
    <w:rsid w:val="00A75A40"/>
    <w:rsid w:val="00A77C9E"/>
    <w:rsid w:val="00A80FD2"/>
    <w:rsid w:val="00A815D9"/>
    <w:rsid w:val="00A82D99"/>
    <w:rsid w:val="00A9409C"/>
    <w:rsid w:val="00A9788A"/>
    <w:rsid w:val="00AA49C6"/>
    <w:rsid w:val="00AB0880"/>
    <w:rsid w:val="00AB0DD3"/>
    <w:rsid w:val="00AC1D57"/>
    <w:rsid w:val="00AC30C2"/>
    <w:rsid w:val="00AC77F1"/>
    <w:rsid w:val="00AD0624"/>
    <w:rsid w:val="00AD2021"/>
    <w:rsid w:val="00AF5B58"/>
    <w:rsid w:val="00B16BB9"/>
    <w:rsid w:val="00B177CA"/>
    <w:rsid w:val="00B35781"/>
    <w:rsid w:val="00B36118"/>
    <w:rsid w:val="00B40E9A"/>
    <w:rsid w:val="00B50F64"/>
    <w:rsid w:val="00B52117"/>
    <w:rsid w:val="00B551E5"/>
    <w:rsid w:val="00B6728A"/>
    <w:rsid w:val="00B763DD"/>
    <w:rsid w:val="00B94ED6"/>
    <w:rsid w:val="00BB4E98"/>
    <w:rsid w:val="00BB60C8"/>
    <w:rsid w:val="00BE159E"/>
    <w:rsid w:val="00C172D4"/>
    <w:rsid w:val="00C23726"/>
    <w:rsid w:val="00C252B1"/>
    <w:rsid w:val="00C31143"/>
    <w:rsid w:val="00C32C1D"/>
    <w:rsid w:val="00C33ABF"/>
    <w:rsid w:val="00C36167"/>
    <w:rsid w:val="00C45D15"/>
    <w:rsid w:val="00C618DC"/>
    <w:rsid w:val="00C62F77"/>
    <w:rsid w:val="00C70075"/>
    <w:rsid w:val="00C74832"/>
    <w:rsid w:val="00C81B3F"/>
    <w:rsid w:val="00C851BF"/>
    <w:rsid w:val="00C8624D"/>
    <w:rsid w:val="00CA25B0"/>
    <w:rsid w:val="00CB7E70"/>
    <w:rsid w:val="00CC3DA7"/>
    <w:rsid w:val="00CD0B02"/>
    <w:rsid w:val="00CE6F16"/>
    <w:rsid w:val="00CF0DAA"/>
    <w:rsid w:val="00D0367E"/>
    <w:rsid w:val="00D16CA9"/>
    <w:rsid w:val="00D22A7A"/>
    <w:rsid w:val="00D2378D"/>
    <w:rsid w:val="00D250F9"/>
    <w:rsid w:val="00D44875"/>
    <w:rsid w:val="00D60624"/>
    <w:rsid w:val="00D616AD"/>
    <w:rsid w:val="00D662FB"/>
    <w:rsid w:val="00D7677A"/>
    <w:rsid w:val="00D94B57"/>
    <w:rsid w:val="00DA329E"/>
    <w:rsid w:val="00DB44FD"/>
    <w:rsid w:val="00DB5644"/>
    <w:rsid w:val="00DB6EC9"/>
    <w:rsid w:val="00DC5970"/>
    <w:rsid w:val="00E03A04"/>
    <w:rsid w:val="00E03F66"/>
    <w:rsid w:val="00E066CE"/>
    <w:rsid w:val="00E06999"/>
    <w:rsid w:val="00E2116A"/>
    <w:rsid w:val="00E24AF4"/>
    <w:rsid w:val="00E32215"/>
    <w:rsid w:val="00E33BA1"/>
    <w:rsid w:val="00E356FC"/>
    <w:rsid w:val="00E36208"/>
    <w:rsid w:val="00E4455F"/>
    <w:rsid w:val="00E470E4"/>
    <w:rsid w:val="00E47C11"/>
    <w:rsid w:val="00E50768"/>
    <w:rsid w:val="00E62B18"/>
    <w:rsid w:val="00E62F94"/>
    <w:rsid w:val="00E80646"/>
    <w:rsid w:val="00E854D1"/>
    <w:rsid w:val="00E9656E"/>
    <w:rsid w:val="00EA52A1"/>
    <w:rsid w:val="00EA6F13"/>
    <w:rsid w:val="00EB3A30"/>
    <w:rsid w:val="00EC5A2B"/>
    <w:rsid w:val="00EC72AC"/>
    <w:rsid w:val="00ED6587"/>
    <w:rsid w:val="00EE0A8E"/>
    <w:rsid w:val="00EE5D4F"/>
    <w:rsid w:val="00EF3922"/>
    <w:rsid w:val="00EF42CF"/>
    <w:rsid w:val="00F00317"/>
    <w:rsid w:val="00F0354A"/>
    <w:rsid w:val="00F06C77"/>
    <w:rsid w:val="00F078BA"/>
    <w:rsid w:val="00F33D6C"/>
    <w:rsid w:val="00F343CA"/>
    <w:rsid w:val="00F35635"/>
    <w:rsid w:val="00F77F8C"/>
    <w:rsid w:val="00F9335D"/>
    <w:rsid w:val="00FA10A3"/>
    <w:rsid w:val="00FC0323"/>
    <w:rsid w:val="00FD0DBD"/>
    <w:rsid w:val="00FD3243"/>
    <w:rsid w:val="00FE3331"/>
    <w:rsid w:val="00FE38E1"/>
    <w:rsid w:val="00FE55E0"/>
    <w:rsid w:val="00FE6DDB"/>
    <w:rsid w:val="00FF2D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4AF4"/>
    <w:pPr>
      <w:jc w:val="both"/>
    </w:pPr>
    <w:rPr>
      <w:rFonts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link w:val="ZaglavljeChar"/>
    <w:uiPriority w:val="99"/>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link w:val="PodnojeChar"/>
    <w:uiPriority w:val="99"/>
    <w:rsid w:val="00E2116A"/>
    <w:pPr>
      <w:tabs>
        <w:tab w:pos="4320" w:val="center"/>
        <w:tab w:pos="8640" w:val="right"/>
      </w:tabs>
    </w:pPr>
  </w:style>
  <w:style w:styleId="Tekstbalonia" w:type="paragraph">
    <w:name w:val="Balloon Text"/>
    <w:basedOn w:val="Normal"/>
    <w:link w:val="TekstbaloniaChar"/>
    <w:rsid w:val="003339B6"/>
    <w:rPr>
      <w:rFonts w:cs="Tahoma" w:hAnsi="Tahoma" w:ascii="Tahoma"/>
      <w:sz w:val="16"/>
      <w:szCs w:val="16"/>
    </w:rPr>
  </w:style>
  <w:style w:customStyle="true" w:styleId="TekstbaloniaChar" w:type="character">
    <w:name w:val="Tekst balončića Char"/>
    <w:basedOn w:val="Zadanifontodlomka"/>
    <w:link w:val="Tekstbalonia"/>
    <w:rsid w:val="003339B6"/>
    <w:rPr>
      <w:rFonts w:cs="Tahoma" w:hAnsi="Tahoma" w:ascii="Tahoma"/>
      <w:sz w:val="16"/>
      <w:szCs w:val="16"/>
      <w:lang w:eastAsia="en-US"/>
    </w:rPr>
  </w:style>
  <w:style w:styleId="Reetkatablice" w:type="table">
    <w:name w:val="Table Grid"/>
    <w:basedOn w:val="Obinatablica"/>
    <w:rsid w:val="000E324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dnojeChar" w:type="character">
    <w:name w:val="Podnožje Char"/>
    <w:basedOn w:val="Zadanifontodlomka"/>
    <w:link w:val="Podnoje"/>
    <w:uiPriority w:val="99"/>
    <w:rsid w:val="00E32215"/>
    <w:rPr>
      <w:rFonts w:hAnsi="Calibri" w:ascii="Calibri"/>
      <w:sz w:val="22"/>
      <w:szCs w:val="22"/>
      <w:lang w:eastAsia="en-US"/>
    </w:rPr>
  </w:style>
  <w:style w:customStyle="true" w:styleId="ZaglavljeChar" w:type="character">
    <w:name w:val="Zaglavlje Char"/>
    <w:basedOn w:val="Zadanifontodlomka"/>
    <w:link w:val="Zaglavlje"/>
    <w:uiPriority w:val="99"/>
    <w:rsid w:val="00E32215"/>
    <w:rPr>
      <w:rFonts w:hAnsi="Calibri" w:ascii="Calibri"/>
      <w:sz w:val="22"/>
      <w:szCs w:val="22"/>
      <w:lang w:eastAsia="en-US"/>
    </w:rPr>
  </w:style>
  <w:style w:styleId="Odlomakpopisa" w:type="paragraph">
    <w:name w:val="List Paragraph"/>
    <w:basedOn w:val="Normal"/>
    <w:uiPriority w:val="34"/>
    <w:qFormat/>
    <w:rsid w:val="00E32215"/>
    <w:pPr>
      <w:ind w:left="720"/>
      <w:contextualSpacing/>
    </w:pPr>
  </w:style>
  <w:style w:customStyle="true" w:styleId="Standard" w:type="paragraph">
    <w:name w:val="Standard"/>
    <w:rsid w:val="007B013C"/>
    <w:pPr>
      <w:suppressAutoHyphens/>
      <w:autoSpaceDN w:val="false"/>
      <w:textAlignment w:val="baseline"/>
    </w:pPr>
    <w:rPr>
      <w:rFonts w:cs="Tahoma" w:hAnsi="Tahoma" w:ascii="Tahoma"/>
      <w:kern w:val="3"/>
      <w:sz w:val="22"/>
      <w:szCs w:val="22"/>
    </w:rPr>
  </w:style>
  <w:style w:customStyle="true" w:styleId="WWNum6" w:type="numbering">
    <w:name w:val="WWNum6"/>
    <w:basedOn w:val="Bezpopisa"/>
    <w:rsid w:val="007B013C"/>
    <w:pPr>
      <w:numPr>
        <w:numId w:val="6"/>
      </w:numPr>
    </w:pPr>
  </w:style>
  <w:style w:styleId="Tekstrezerviranogmjesta" w:type="character">
    <w:name w:val="Placeholder Text"/>
    <w:basedOn w:val="Zadanifontodlomka"/>
    <w:uiPriority w:val="99"/>
    <w:semiHidden/>
    <w:rsid w:val="00240A98"/>
    <w:rPr>
      <w:color w:val="808080"/>
      <w:bdr w:space="0" w:sz="0" w:color="auto" w:val="none"/>
      <w:shd w:fill="auto" w:color="auto" w:val="clear"/>
    </w:rPr>
  </w:style>
  <w:style w:customStyle="true" w:styleId="eSPISCCParagraphDefaultFont" w:type="character">
    <w:name w:val="eSPIS_CC_Paragraph Default Font"/>
    <w:basedOn w:val="Zadanifontodlomka"/>
    <w:rsid w:val="00240A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0A9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0A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0A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4AF4"/>
    <w:pPr>
      <w:jc w:val="both"/>
    </w:pPr>
    <w:rPr>
      <w:rFonts w:ascii="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link w:val="ZaglavljeChar"/>
    <w:uiPriority w:val="99"/>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link w:val="PodnojeChar"/>
    <w:uiPriority w:val="99"/>
    <w:rsid w:val="00E2116A"/>
    <w:pPr>
      <w:tabs>
        <w:tab w:pos="4320" w:val="center"/>
        <w:tab w:pos="8640" w:val="right"/>
      </w:tabs>
    </w:pPr>
  </w:style>
  <w:style w:styleId="Tekstbalonia" w:type="paragraph">
    <w:name w:val="Balloon Text"/>
    <w:basedOn w:val="Normal"/>
    <w:link w:val="TekstbaloniaChar"/>
    <w:rsid w:val="003339B6"/>
    <w:rPr>
      <w:rFonts w:ascii="Tahoma" w:cs="Tahoma" w:hAnsi="Tahoma"/>
      <w:sz w:val="16"/>
      <w:szCs w:val="16"/>
    </w:rPr>
  </w:style>
  <w:style w:customStyle="1" w:styleId="TekstbaloniaChar" w:type="character">
    <w:name w:val="Tekst balončića Char"/>
    <w:basedOn w:val="Zadanifontodlomka"/>
    <w:link w:val="Tekstbalonia"/>
    <w:rsid w:val="003339B6"/>
    <w:rPr>
      <w:rFonts w:ascii="Tahoma" w:cs="Tahoma" w:hAnsi="Tahoma"/>
      <w:sz w:val="16"/>
      <w:szCs w:val="16"/>
      <w:lang w:eastAsia="en-US"/>
    </w:rPr>
  </w:style>
  <w:style w:styleId="Reetkatablice" w:type="table">
    <w:name w:val="Table Grid"/>
    <w:basedOn w:val="Obinatablica"/>
    <w:rsid w:val="000E324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dnojeChar" w:type="character">
    <w:name w:val="Podnožje Char"/>
    <w:basedOn w:val="Zadanifontodlomka"/>
    <w:link w:val="Podnoje"/>
    <w:uiPriority w:val="99"/>
    <w:rsid w:val="00E32215"/>
    <w:rPr>
      <w:rFonts w:ascii="Calibri" w:hAnsi="Calibri"/>
      <w:sz w:val="22"/>
      <w:szCs w:val="22"/>
      <w:lang w:eastAsia="en-US"/>
    </w:rPr>
  </w:style>
  <w:style w:customStyle="1" w:styleId="ZaglavljeChar" w:type="character">
    <w:name w:val="Zaglavlje Char"/>
    <w:basedOn w:val="Zadanifontodlomka"/>
    <w:link w:val="Zaglavlje"/>
    <w:uiPriority w:val="99"/>
    <w:rsid w:val="00E32215"/>
    <w:rPr>
      <w:rFonts w:ascii="Calibri" w:hAnsi="Calibri"/>
      <w:sz w:val="22"/>
      <w:szCs w:val="22"/>
      <w:lang w:eastAsia="en-US"/>
    </w:rPr>
  </w:style>
  <w:style w:styleId="Odlomakpopisa" w:type="paragraph">
    <w:name w:val="List Paragraph"/>
    <w:basedOn w:val="Normal"/>
    <w:uiPriority w:val="34"/>
    <w:qFormat/>
    <w:rsid w:val="00E32215"/>
    <w:pPr>
      <w:ind w:left="720"/>
      <w:contextualSpacing/>
    </w:pPr>
  </w:style>
  <w:style w:customStyle="1" w:styleId="Standard" w:type="paragraph">
    <w:name w:val="Standard"/>
    <w:rsid w:val="007B013C"/>
    <w:pPr>
      <w:suppressAutoHyphens/>
      <w:autoSpaceDN w:val="0"/>
      <w:textAlignment w:val="baseline"/>
    </w:pPr>
    <w:rPr>
      <w:rFonts w:ascii="Tahoma" w:cs="Tahoma" w:hAnsi="Tahoma"/>
      <w:kern w:val="3"/>
      <w:sz w:val="22"/>
      <w:szCs w:val="22"/>
    </w:rPr>
  </w:style>
  <w:style w:customStyle="1" w:styleId="WWNum6" w:type="numbering">
    <w:name w:val="WWNum6"/>
    <w:basedOn w:val="Bezpopisa"/>
    <w:rsid w:val="007B013C"/>
    <w:pPr>
      <w:numPr>
        <w:numId w:val="6"/>
      </w:numPr>
    </w:pPr>
  </w:style>
  <w:style w:styleId="Tekstrezerviranogmjesta" w:type="character">
    <w:name w:val="Placeholder Text"/>
    <w:basedOn w:val="Zadanifontodlomka"/>
    <w:uiPriority w:val="99"/>
    <w:semiHidden/>
    <w:rsid w:val="00240A98"/>
    <w:rPr>
      <w:color w:val="808080"/>
      <w:bdr w:color="auto" w:space="0" w:sz="0" w:val="none"/>
      <w:shd w:color="auto" w:fill="auto" w:val="clear"/>
    </w:rPr>
  </w:style>
  <w:style w:customStyle="1" w:styleId="eSPISCCParagraphDefaultFont" w:type="character">
    <w:name w:val="eSPIS_CC_Paragraph Default Font"/>
    <w:basedOn w:val="Zadanifontodlomka"/>
    <w:rsid w:val="00240A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0A9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0A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0A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423110">
      <w:bodyDiv w:val="true"/>
      <w:marLeft w:val="0"/>
      <w:marRight w:val="0"/>
      <w:marTop w:val="0"/>
      <w:marBottom w:val="0"/>
      <w:divBdr>
        <w:top w:space="0" w:sz="0" w:color="auto" w:val="none"/>
        <w:left w:space="0" w:sz="0" w:color="auto" w:val="none"/>
        <w:bottom w:space="0" w:sz="0" w:color="auto" w:val="none"/>
        <w:right w:space="0" w:sz="0" w:color="auto" w:val="none"/>
      </w:divBdr>
    </w:div>
    <w:div w:id="556556297">
      <w:bodyDiv w:val="true"/>
      <w:marLeft w:val="0"/>
      <w:marRight w:val="0"/>
      <w:marTop w:val="0"/>
      <w:marBottom w:val="0"/>
      <w:divBdr>
        <w:top w:space="0" w:sz="0" w:color="auto" w:val="none"/>
        <w:left w:space="0" w:sz="0" w:color="auto" w:val="none"/>
        <w:bottom w:space="0" w:sz="0" w:color="auto" w:val="none"/>
        <w:right w:space="0" w:sz="0" w:color="auto" w:val="none"/>
      </w:divBdr>
    </w:div>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9597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3105</properties:Words>
  <properties:Characters>18087</properties:Characters>
  <properties:Lines>483</properties:Lines>
  <properties:Paragraphs>227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2018-08-30T11:26:00Z</dcterms:created>
  <dc:creator>Mihael Kovačić</dc:creator>
  <cp:lastModifiedBy>Sonja Pilić</cp:lastModifiedBy>
  <cp:lastPrinted>2018-08-24T13:05:00Z</cp:lastPrinted>
  <dcterms:modified xmlns:xsi="http://www.w3.org/2001/XMLSchema-instance" xsi:type="dcterms:W3CDTF">2018-08-30T11:26:00Z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St-474/2015-57 / Podnesak - Izvješće stečajnog upravitelja (999 izvjesce INTERVIS drugi kvartal-30.06.2018.-Novo (2).docx)</vt:lpwstr>
  </prop:property>
  <prop:property name="CC_coloring" pid="4" fmtid="{D5CDD505-2E9C-101B-9397-08002B2CF9AE}">
    <vt:bool>false</vt:bool>
  </prop:property>
  <prop:property name="BrojStranica" pid="5" fmtid="{D5CDD505-2E9C-101B-9397-08002B2CF9AE}">
    <vt:i4>8</vt:i4>
  </prop:property>
</prop:Properties>
</file>