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0ea5" w14:paraId="df20ea5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FC64DF">
        <w:rPr>
          <w:rFonts w:hAnsi="Times New Roman" w:ascii="Times New Roman"/>
          <w:szCs w:val="24"/>
          <w:lang w:val="hr-HR"/>
        </w:rPr>
        <w:t>806</w:t>
      </w:r>
      <w:r w:rsidR="00BE1C7C">
        <w:rPr>
          <w:rFonts w:hAnsi="Times New Roman" w:ascii="Times New Roman"/>
          <w:szCs w:val="24"/>
          <w:lang w:val="hr-HR"/>
        </w:rPr>
        <w:t>/1</w:t>
      </w:r>
      <w:r w:rsidR="00FC64DF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B71B4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147D0E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147D0E">
        <w:rPr>
          <w:rFonts w:hAnsi="Times New Roman" w:ascii="Times New Roman"/>
          <w:szCs w:val="24"/>
          <w:lang w:val="hr-HR"/>
        </w:rPr>
        <w:t>prijedloga</w:t>
      </w:r>
      <w:r w:rsidRPr="00147D0E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147D0E">
        <w:rPr>
          <w:rFonts w:hAnsi="Times New Roman" w:ascii="Times New Roman"/>
          <w:szCs w:val="24"/>
          <w:lang w:val="hr-HR"/>
        </w:rPr>
        <w:t xml:space="preserve">, </w:t>
      </w:r>
      <w:r w:rsidR="001560FF" w:rsidRPr="00147D0E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147D0E">
        <w:rPr>
          <w:rFonts w:hAnsi="Times New Roman" w:ascii="Times New Roman"/>
          <w:szCs w:val="24"/>
          <w:lang w:val="hr-HR"/>
        </w:rPr>
        <w:t>U</w:t>
      </w:r>
      <w:r w:rsidR="006F49EF" w:rsidRPr="00147D0E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147D0E">
        <w:rPr>
          <w:rFonts w:hAnsi="Times New Roman" w:ascii="Times New Roman"/>
          <w:szCs w:val="24"/>
          <w:lang w:val="hr-HR"/>
        </w:rPr>
        <w:t>OIB: 85821130368</w:t>
      </w:r>
      <w:r w:rsidR="00EF633F" w:rsidRPr="00147D0E">
        <w:rPr>
          <w:rFonts w:hAnsi="Times New Roman" w:ascii="Times New Roman"/>
          <w:szCs w:val="24"/>
          <w:lang w:val="hr-HR"/>
        </w:rPr>
        <w:t xml:space="preserve">, </w:t>
      </w:r>
      <w:r w:rsidRPr="00147D0E">
        <w:rPr>
          <w:rFonts w:hAnsi="Times New Roman" w:ascii="Times New Roman"/>
          <w:szCs w:val="24"/>
          <w:lang w:val="hr-HR"/>
        </w:rPr>
        <w:t xml:space="preserve">za </w:t>
      </w:r>
      <w:r w:rsidR="004203D1" w:rsidRPr="00147D0E">
        <w:rPr>
          <w:rFonts w:hAnsi="Times New Roman" w:ascii="Times New Roman"/>
          <w:szCs w:val="24"/>
          <w:lang w:val="hr-HR"/>
        </w:rPr>
        <w:t>otvaranje</w:t>
      </w:r>
      <w:r w:rsidRPr="00147D0E">
        <w:rPr>
          <w:rFonts w:hAnsi="Times New Roman" w:ascii="Times New Roman"/>
          <w:szCs w:val="24"/>
          <w:lang w:val="hr-HR"/>
        </w:rPr>
        <w:t xml:space="preserve"> stečajnog postupka nad </w:t>
      </w:r>
      <w:r w:rsidRPr="00B71B4C">
        <w:rPr>
          <w:rFonts w:hAnsi="Times New Roman" w:ascii="Times New Roman"/>
          <w:szCs w:val="24"/>
          <w:lang w:val="hr-HR"/>
        </w:rPr>
        <w:t xml:space="preserve">dužnikom </w:t>
      </w:r>
      <w:r w:rsidR="00B71B4C" w:rsidRPr="00B71B4C">
        <w:rPr>
          <w:rFonts w:hAnsi="Times New Roman" w:ascii="Times New Roman"/>
          <w:szCs w:val="24"/>
          <w:lang w:val="pt-BR"/>
        </w:rPr>
        <w:t>AGILIS d.o.o., Zagreb, Ulica Antuna Šoljana 7, OIB: 85547278963</w:t>
      </w:r>
      <w:r w:rsidR="00A91658" w:rsidRPr="00B71B4C">
        <w:rPr>
          <w:rFonts w:hAnsi="Times New Roman" w:ascii="Times New Roman"/>
          <w:szCs w:val="24"/>
        </w:rPr>
        <w:t>,</w:t>
      </w:r>
      <w:r w:rsidR="00B740CC" w:rsidRPr="00B71B4C">
        <w:rPr>
          <w:rFonts w:hAnsi="Times New Roman" w:ascii="Times New Roman"/>
          <w:szCs w:val="24"/>
          <w:lang w:val="hr-HR"/>
        </w:rPr>
        <w:t xml:space="preserve"> </w:t>
      </w:r>
      <w:r w:rsidR="00147D0E" w:rsidRPr="00B71B4C">
        <w:rPr>
          <w:rFonts w:hAnsi="Times New Roman" w:ascii="Times New Roman"/>
          <w:szCs w:val="24"/>
          <w:lang w:val="hr-HR"/>
        </w:rPr>
        <w:t>14. svibnja 2018.</w:t>
      </w:r>
      <w:r w:rsidRPr="00B71B4C">
        <w:rPr>
          <w:rFonts w:hAnsi="Times New Roman" w:ascii="Times New Roman"/>
          <w:szCs w:val="24"/>
          <w:lang w:val="hr-HR"/>
        </w:rPr>
        <w:t>,</w:t>
      </w:r>
    </w:p>
    <w:p w:rsidRDefault="008957BC" w:rsidP="008957BC" w:rsidR="008B00D6" w:rsidRPr="00B71B4C">
      <w:pPr>
        <w:jc w:val="both"/>
        <w:rPr>
          <w:rFonts w:hAnsi="Times New Roman" w:ascii="Times New Roman"/>
          <w:szCs w:val="24"/>
          <w:lang w:val="hr-HR"/>
        </w:rPr>
      </w:pPr>
      <w:r w:rsidRPr="00B71B4C">
        <w:rPr>
          <w:rFonts w:hAnsi="Times New Roman" w:ascii="Times New Roman"/>
          <w:szCs w:val="24"/>
          <w:lang w:val="hr-HR"/>
        </w:rPr>
        <w:tab/>
      </w:r>
      <w:r w:rsidRPr="00B71B4C">
        <w:rPr>
          <w:rFonts w:hAnsi="Times New Roman" w:ascii="Times New Roman"/>
          <w:szCs w:val="24"/>
          <w:lang w:val="hr-HR"/>
        </w:rPr>
        <w:tab/>
      </w:r>
      <w:r w:rsidRPr="00B71B4C">
        <w:rPr>
          <w:rFonts w:hAnsi="Times New Roman" w:ascii="Times New Roman"/>
          <w:szCs w:val="24"/>
          <w:lang w:val="hr-HR"/>
        </w:rPr>
        <w:tab/>
      </w:r>
      <w:r w:rsidRPr="00B71B4C">
        <w:rPr>
          <w:rFonts w:hAnsi="Times New Roman" w:ascii="Times New Roman"/>
          <w:szCs w:val="24"/>
          <w:lang w:val="hr-HR"/>
        </w:rPr>
        <w:tab/>
      </w:r>
      <w:r w:rsidRPr="00B71B4C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18248F" w:rsidRPr="00B71B4C">
        <w:rPr>
          <w:rFonts w:hAnsi="Times New Roman" w:ascii="Times New Roman"/>
          <w:szCs w:val="24"/>
          <w:lang w:val="pt-BR"/>
        </w:rPr>
        <w:t>AGILIS d.o.o., Zagreb, Ulica Antuna Šoljana 7, OIB: 85547278963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957BC" w:rsidP="0018248F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A0D1F" w:rsidRPr="00B71B4C">
        <w:rPr>
          <w:rFonts w:hAnsi="Times New Roman" w:ascii="Times New Roman"/>
          <w:szCs w:val="24"/>
          <w:lang w:val="pt-BR"/>
        </w:rPr>
        <w:t>AGILIS d.o.o., Zagreb, Ulica Antuna Šoljana 7, OIB: 85547278963</w:t>
      </w:r>
      <w:r w:rsidR="00BA0D1F">
        <w:rPr>
          <w:rFonts w:hAnsi="Times New Roman" w:ascii="Times New Roman"/>
          <w:szCs w:val="24"/>
          <w:lang w:val="pt-BR"/>
        </w:rPr>
        <w:t xml:space="preserve">, </w:t>
      </w:r>
      <w:r w:rsidR="00A503BB" w:rsidRPr="008B00D6">
        <w:rPr>
          <w:rFonts w:hAnsi="Times New Roman" w:ascii="Times New Roman"/>
          <w:szCs w:val="24"/>
          <w:lang w:val="hr-HR"/>
        </w:rPr>
        <w:t>na temelju odredbe čl</w:t>
      </w:r>
      <w:r w:rsidR="004027D5">
        <w:rPr>
          <w:rFonts w:hAnsi="Times New Roman" w:ascii="Times New Roman"/>
          <w:szCs w:val="24"/>
          <w:lang w:val="hr-HR"/>
        </w:rPr>
        <w:t>anka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</w:t>
      </w:r>
      <w:r w:rsidR="004027D5">
        <w:rPr>
          <w:rFonts w:hAnsi="Times New Roman" w:ascii="Times New Roman"/>
          <w:szCs w:val="24"/>
          <w:lang w:val="hr-HR"/>
        </w:rPr>
        <w:t>avka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</w:t>
      </w:r>
      <w:r w:rsidR="004027D5">
        <w:rPr>
          <w:rFonts w:hAnsi="Times New Roman" w:ascii="Times New Roman"/>
          <w:szCs w:val="24"/>
          <w:lang w:val="hr-HR"/>
        </w:rPr>
        <w:t>.</w:t>
      </w:r>
      <w:r w:rsidR="00E85643">
        <w:rPr>
          <w:rFonts w:hAnsi="Times New Roman" w:ascii="Times New Roman"/>
          <w:szCs w:val="24"/>
          <w:lang w:val="hr-HR"/>
        </w:rPr>
        <w:t xml:space="preserve"> i </w:t>
      </w:r>
      <w:r w:rsidR="00B77901">
        <w:rPr>
          <w:rFonts w:hAnsi="Times New Roman" w:ascii="Times New Roman"/>
          <w:szCs w:val="24"/>
          <w:lang w:val="hr-HR"/>
        </w:rPr>
        <w:t>104/17</w:t>
      </w:r>
      <w:r w:rsidR="001C4C14">
        <w:rPr>
          <w:rFonts w:hAnsi="Times New Roman" w:ascii="Times New Roman"/>
          <w:szCs w:val="24"/>
          <w:lang w:val="hr-HR"/>
        </w:rPr>
        <w:t>.</w:t>
      </w:r>
      <w:r w:rsidR="004344EC" w:rsidRPr="008B00D6">
        <w:rPr>
          <w:rFonts w:hAnsi="Times New Roman" w:ascii="Times New Roman"/>
          <w:szCs w:val="24"/>
          <w:lang w:val="hr-HR"/>
        </w:rPr>
        <w:t>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1C4C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1C4C14">
        <w:rPr>
          <w:rFonts w:hAnsi="Times New Roman" w:ascii="Times New Roman"/>
          <w:szCs w:val="24"/>
          <w:lang w:val="hr-HR"/>
        </w:rPr>
        <w:t>5. travnja</w:t>
      </w:r>
      <w:r w:rsidR="0090345F">
        <w:rPr>
          <w:rFonts w:hAnsi="Times New Roman" w:ascii="Times New Roman"/>
          <w:szCs w:val="24"/>
          <w:lang w:val="hr-HR"/>
        </w:rPr>
        <w:t xml:space="preserve"> </w:t>
      </w:r>
      <w:r w:rsidR="001C4C14">
        <w:rPr>
          <w:rFonts w:hAnsi="Times New Roman" w:ascii="Times New Roman"/>
          <w:szCs w:val="24"/>
          <w:lang w:val="hr-HR"/>
        </w:rPr>
        <w:t>2018</w:t>
      </w:r>
      <w:r w:rsidRPr="005F26A3">
        <w:rPr>
          <w:rFonts w:hAnsi="Times New Roman" w:ascii="Times New Roman"/>
          <w:szCs w:val="24"/>
          <w:lang w:val="hr-HR"/>
        </w:rPr>
        <w:t>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90345F">
        <w:rPr>
          <w:rFonts w:hAnsi="Times New Roman" w:ascii="Times New Roman"/>
          <w:szCs w:val="24"/>
          <w:lang w:val="hr-HR"/>
        </w:rPr>
        <w:t xml:space="preserve">dok je </w:t>
      </w:r>
      <w:r w:rsidR="001C4C14">
        <w:rPr>
          <w:rFonts w:hAnsi="Times New Roman" w:ascii="Times New Roman"/>
          <w:szCs w:val="24"/>
          <w:lang w:val="hr-HR"/>
        </w:rPr>
        <w:t>9. svibnja 2018.</w:t>
      </w:r>
      <w:r w:rsidR="0090345F">
        <w:rPr>
          <w:rFonts w:hAnsi="Times New Roman" w:ascii="Times New Roman"/>
          <w:szCs w:val="24"/>
          <w:lang w:val="hr-HR"/>
        </w:rPr>
        <w:t xml:space="preserve"> održano r</w:t>
      </w:r>
      <w:r>
        <w:rPr>
          <w:rFonts w:hAnsi="Times New Roman" w:ascii="Times New Roman"/>
          <w:szCs w:val="24"/>
          <w:lang w:val="hr-HR"/>
        </w:rPr>
        <w:t xml:space="preserve">očište radi očitovanja o prijedlogu </w:t>
      </w:r>
      <w:r w:rsidR="0090345F">
        <w:rPr>
          <w:rFonts w:hAnsi="Times New Roman" w:ascii="Times New Roman"/>
          <w:szCs w:val="24"/>
          <w:lang w:val="hr-HR"/>
        </w:rPr>
        <w:t>za otvaranje stečajnog postupka</w:t>
      </w:r>
      <w:r w:rsidR="001C4C14">
        <w:rPr>
          <w:rFonts w:hAnsi="Times New Roman" w:ascii="Times New Roman"/>
          <w:szCs w:val="24"/>
          <w:lang w:val="hr-HR"/>
        </w:rPr>
        <w:t>.</w:t>
      </w:r>
    </w:p>
    <w:p w:rsidRDefault="001C4C14" w:rsidP="00BB5471" w:rsidR="00996D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Uz podnesak od 10. svibnja 2018. (list 35. spisa) Financijska agencija je dostavila potvrdu o neizvršenim osnovama za plaćanje (list 36. spisa). </w:t>
      </w:r>
      <w:r w:rsidR="00D12DB4">
        <w:rPr>
          <w:rFonts w:hAnsi="Times New Roman" w:ascii="Times New Roman"/>
          <w:szCs w:val="24"/>
          <w:lang w:val="hr-HR"/>
        </w:rPr>
        <w:t xml:space="preserve">Uvidom u navedenu potvrdu utvrđeno </w:t>
      </w:r>
      <w:r>
        <w:rPr>
          <w:rFonts w:hAnsi="Times New Roman" w:ascii="Times New Roman"/>
          <w:szCs w:val="24"/>
          <w:lang w:val="hr-HR"/>
        </w:rPr>
        <w:t xml:space="preserve">je </w:t>
      </w:r>
      <w:r w:rsidR="00D12DB4">
        <w:rPr>
          <w:rFonts w:hAnsi="Times New Roman" w:ascii="Times New Roman"/>
          <w:szCs w:val="24"/>
          <w:lang w:val="hr-HR"/>
        </w:rPr>
        <w:t xml:space="preserve">kako </w:t>
      </w:r>
      <w:r>
        <w:rPr>
          <w:rFonts w:hAnsi="Times New Roman" w:ascii="Times New Roman"/>
          <w:szCs w:val="24"/>
          <w:lang w:val="hr-HR"/>
        </w:rPr>
        <w:t xml:space="preserve">na dan </w:t>
      </w:r>
      <w:r w:rsidR="00D12DB4">
        <w:rPr>
          <w:rFonts w:hAnsi="Times New Roman" w:ascii="Times New Roman"/>
          <w:szCs w:val="24"/>
          <w:lang w:val="hr-HR"/>
        </w:rPr>
        <w:t>9. svibnja 2018. dužni</w:t>
      </w:r>
      <w:r>
        <w:rPr>
          <w:rFonts w:hAnsi="Times New Roman" w:ascii="Times New Roman"/>
          <w:szCs w:val="24"/>
          <w:lang w:val="hr-HR"/>
        </w:rPr>
        <w:t>k</w:t>
      </w:r>
      <w:r w:rsidR="00D12DB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 očevidniku redoslijeda osnova za plaćanje nema evidentiranih neizvršenih osnova za plaćanje.</w:t>
      </w:r>
      <w:r w:rsidR="00692C1F">
        <w:rPr>
          <w:rFonts w:hAnsi="Times New Roman" w:ascii="Times New Roman"/>
          <w:szCs w:val="24"/>
          <w:lang w:val="hr-HR"/>
        </w:rPr>
        <w:t xml:space="preserve"> </w:t>
      </w:r>
      <w:r w:rsidR="00BE69E5" w:rsidRPr="008B00D6">
        <w:rPr>
          <w:rFonts w:hAnsi="Times New Roman" w:ascii="Times New Roman"/>
          <w:szCs w:val="24"/>
          <w:lang w:val="hr-HR"/>
        </w:rPr>
        <w:t xml:space="preserve">Posljedično, sud je utvrdio </w:t>
      </w:r>
      <w:r w:rsidR="00D12DB4">
        <w:rPr>
          <w:rFonts w:hAnsi="Times New Roman" w:ascii="Times New Roman"/>
          <w:szCs w:val="24"/>
          <w:lang w:val="hr-HR"/>
        </w:rPr>
        <w:t>kako</w:t>
      </w:r>
      <w:r w:rsidR="00BE69E5" w:rsidRPr="008B00D6">
        <w:rPr>
          <w:rFonts w:hAnsi="Times New Roman" w:ascii="Times New Roman"/>
          <w:szCs w:val="24"/>
          <w:lang w:val="hr-HR"/>
        </w:rPr>
        <w:t xml:space="preserve">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</w:t>
      </w:r>
      <w:r w:rsidR="00D12DB4">
        <w:rPr>
          <w:rFonts w:hAnsi="Times New Roman" w:ascii="Times New Roman"/>
          <w:szCs w:val="24"/>
          <w:lang w:val="hr-HR"/>
        </w:rPr>
        <w:t>anka</w:t>
      </w:r>
      <w:r w:rsidR="00C84D84" w:rsidRPr="008B00D6">
        <w:rPr>
          <w:rFonts w:hAnsi="Times New Roman" w:ascii="Times New Roman"/>
          <w:szCs w:val="24"/>
          <w:lang w:val="hr-HR"/>
        </w:rPr>
        <w:t xml:space="preserve">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="00BE69E5"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="00BE69E5"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</w:t>
      </w:r>
      <w:r w:rsidR="00D12DB4">
        <w:rPr>
          <w:rFonts w:hAnsi="Times New Roman" w:ascii="Times New Roman"/>
          <w:szCs w:val="24"/>
          <w:lang w:val="hr-HR"/>
        </w:rPr>
        <w:t>anka</w:t>
      </w:r>
      <w:r w:rsidR="00041FDD" w:rsidRPr="008B00D6">
        <w:rPr>
          <w:rFonts w:hAnsi="Times New Roman" w:ascii="Times New Roman"/>
          <w:szCs w:val="24"/>
          <w:lang w:val="hr-HR"/>
        </w:rPr>
        <w:t xml:space="preserve"> 7. SZ-a.</w:t>
      </w:r>
    </w:p>
    <w:p w:rsidRDefault="00A76E30" w:rsidP="00BB5471" w:rsidR="00BB54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</w:t>
      </w:r>
      <w:r w:rsidR="00D12DB4">
        <w:rPr>
          <w:rFonts w:hAnsi="Times New Roman" w:ascii="Times New Roman"/>
          <w:szCs w:val="24"/>
          <w:lang w:val="hr-HR"/>
        </w:rPr>
        <w:t>kako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</w:t>
      </w:r>
      <w:r w:rsidR="00D12DB4">
        <w:rPr>
          <w:rFonts w:hAnsi="Times New Roman" w:ascii="Times New Roman"/>
          <w:szCs w:val="24"/>
          <w:lang w:val="hr-HR"/>
        </w:rPr>
        <w:t>anka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128. st</w:t>
      </w:r>
      <w:r w:rsidR="00D12DB4">
        <w:rPr>
          <w:rFonts w:hAnsi="Times New Roman" w:ascii="Times New Roman"/>
          <w:szCs w:val="24"/>
          <w:lang w:val="hr-HR"/>
        </w:rPr>
        <w:t>avka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147D0E">
        <w:rPr>
          <w:rFonts w:hAnsi="Times New Roman" w:ascii="Times New Roman"/>
          <w:szCs w:val="24"/>
          <w:lang w:val="hr-HR"/>
        </w:rPr>
        <w:t>14. svibnja 2018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942448">
        <w:rPr>
          <w:rFonts w:hAnsi="Times New Roman" w:ascii="Times New Roman"/>
          <w:szCs w:val="24"/>
          <w:lang w:val="hr-HR"/>
        </w:rPr>
        <w:t>, v.r.</w:t>
      </w:r>
    </w:p>
    <w:p w:rsidRDefault="00EE23D3" w:rsidP="00EE23D3" w:rsidR="00EE23D3" w:rsidRPr="006C7BC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6C7BC9">
        <w:rPr>
          <w:rFonts w:hAnsi="Times New Roman" w:ascii="Times New Roman"/>
          <w:szCs w:val="24"/>
          <w:lang w:val="hr-HR"/>
        </w:rPr>
        <w:t>UPUTA O PRAVNOM LIJEKU</w:t>
      </w:r>
    </w:p>
    <w:p w:rsidRDefault="002C63BB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može se izjaviti </w:t>
      </w:r>
      <w:r w:rsidR="00EE23D3" w:rsidRPr="008B00D6">
        <w:rPr>
          <w:rFonts w:hAnsi="Times New Roman" w:ascii="Times New Roman"/>
          <w:szCs w:val="24"/>
          <w:lang w:val="hr-HR"/>
        </w:rPr>
        <w:t>žalb</w:t>
      </w:r>
      <w:r>
        <w:rPr>
          <w:rFonts w:hAnsi="Times New Roman" w:ascii="Times New Roman"/>
          <w:szCs w:val="24"/>
          <w:lang w:val="hr-HR"/>
        </w:rPr>
        <w:t>a</w:t>
      </w:r>
      <w:r w:rsidR="00EE23D3" w:rsidRPr="008B00D6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>
        <w:rPr>
          <w:rFonts w:hAnsi="Times New Roman" w:ascii="Times New Roman"/>
          <w:szCs w:val="24"/>
          <w:lang w:val="hr-HR"/>
        </w:rPr>
        <w:t xml:space="preserve">od dostave </w:t>
      </w:r>
      <w:r w:rsidR="00EE23D3" w:rsidRPr="008B00D6">
        <w:rPr>
          <w:rFonts w:hAnsi="Times New Roman" w:ascii="Times New Roman"/>
          <w:szCs w:val="24"/>
          <w:lang w:val="hr-HR"/>
        </w:rPr>
        <w:t xml:space="preserve">rješenja, a ulaže se putem ovog suda u </w:t>
      </w:r>
      <w:r>
        <w:rPr>
          <w:rFonts w:hAnsi="Times New Roman" w:ascii="Times New Roman"/>
          <w:szCs w:val="24"/>
          <w:lang w:val="hr-HR"/>
        </w:rPr>
        <w:t xml:space="preserve">dovoljnom broju </w:t>
      </w:r>
      <w:r w:rsidR="00EE23D3" w:rsidRPr="008B00D6">
        <w:rPr>
          <w:rFonts w:hAnsi="Times New Roman" w:ascii="Times New Roman"/>
          <w:szCs w:val="24"/>
          <w:lang w:val="hr-HR"/>
        </w:rPr>
        <w:t>primjer</w:t>
      </w:r>
      <w:r>
        <w:rPr>
          <w:rFonts w:hAnsi="Times New Roman" w:ascii="Times New Roman"/>
          <w:szCs w:val="24"/>
          <w:lang w:val="hr-HR"/>
        </w:rPr>
        <w:t>a</w:t>
      </w:r>
      <w:r w:rsidR="00EE23D3" w:rsidRPr="008B00D6">
        <w:rPr>
          <w:rFonts w:hAnsi="Times New Roman" w:ascii="Times New Roman"/>
          <w:szCs w:val="24"/>
          <w:lang w:val="hr-HR"/>
        </w:rPr>
        <w:t xml:space="preserve">ka za sud </w:t>
      </w:r>
      <w:r>
        <w:rPr>
          <w:rFonts w:hAnsi="Times New Roman" w:ascii="Times New Roman"/>
          <w:szCs w:val="24"/>
          <w:lang w:val="hr-HR"/>
        </w:rPr>
        <w:t xml:space="preserve">i </w:t>
      </w:r>
      <w:r w:rsidR="00EE23D3" w:rsidRPr="008B00D6">
        <w:rPr>
          <w:rFonts w:hAnsi="Times New Roman" w:ascii="Times New Roman"/>
          <w:szCs w:val="24"/>
          <w:lang w:val="hr-HR"/>
        </w:rPr>
        <w:t>protivnu stranku.</w:t>
      </w:r>
      <w:r>
        <w:rPr>
          <w:rFonts w:hAnsi="Times New Roman" w:ascii="Times New Roman"/>
          <w:szCs w:val="24"/>
          <w:lang w:val="hr-HR"/>
        </w:rPr>
        <w:t xml:space="preserve"> Dostava se smatra obavljenom istekom osmoga dana od dana objave ovog rješenja na mrežnoj stranici e-oglasna ploča Trgovačkog suda u zagrebu (članaka 12. stavaka 1. SZ-a).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942448" w:rsidP="00942448" w:rsidR="0094244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942448" w:rsidP="00942448" w:rsidR="00FA2229" w:rsidRPr="005A049A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942448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4244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FC64DF">
      <w:rPr>
        <w:rFonts w:hAnsi="Times New Roman" w:ascii="Times New Roman"/>
        <w:szCs w:val="24"/>
      </w:rPr>
      <w:t>806</w:t>
    </w:r>
    <w:r w:rsidR="00BE1C7C">
      <w:rPr>
        <w:rFonts w:hAnsi="Times New Roman" w:ascii="Times New Roman"/>
        <w:szCs w:val="24"/>
      </w:rPr>
      <w:t>/1</w:t>
    </w:r>
    <w:r w:rsidR="00FC64DF"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47D0E"/>
    <w:rsid w:val="001560FF"/>
    <w:rsid w:val="00161295"/>
    <w:rsid w:val="00163C90"/>
    <w:rsid w:val="00173485"/>
    <w:rsid w:val="0017555B"/>
    <w:rsid w:val="00182088"/>
    <w:rsid w:val="0018248F"/>
    <w:rsid w:val="00186B75"/>
    <w:rsid w:val="00194EBF"/>
    <w:rsid w:val="001A24DF"/>
    <w:rsid w:val="001A362A"/>
    <w:rsid w:val="001A51DD"/>
    <w:rsid w:val="001C44B8"/>
    <w:rsid w:val="001C4C14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C63BB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27D5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2C1F"/>
    <w:rsid w:val="006A36FF"/>
    <w:rsid w:val="006A5185"/>
    <w:rsid w:val="006C314D"/>
    <w:rsid w:val="006C7BC9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1530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0345F"/>
    <w:rsid w:val="00942448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1B4C"/>
    <w:rsid w:val="00B740CC"/>
    <w:rsid w:val="00B77901"/>
    <w:rsid w:val="00B803A8"/>
    <w:rsid w:val="00B81EAC"/>
    <w:rsid w:val="00B83D6D"/>
    <w:rsid w:val="00B9264B"/>
    <w:rsid w:val="00BA0D1F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2DB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267AC"/>
    <w:rsid w:val="00E47C64"/>
    <w:rsid w:val="00E54311"/>
    <w:rsid w:val="00E67442"/>
    <w:rsid w:val="00E7164A"/>
    <w:rsid w:val="00E8275A"/>
    <w:rsid w:val="00E85643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  <w:rsid w:val="00FC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St-806/2018-15</izvorni_sadrzaj>
    <derivirana_varijabla naziv="DomainObject.Oznaka_1">St-806/2018-15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St-806/2018</izvorni_sadrzaj>
    <derivirana_varijabla naziv="DomainObject.Predmet.OznakaBroj_1">St-806/2018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AGILIS d.o.o.</izvorni_sadrzaj>
    <derivirana_varijabla naziv="DomainObject.Predmet.ProtustrankaFormated_1">  AGILIS d.o.o.</derivirana_varijabla>
  </DomainObject.Predmet.ProtustrankaFormated>
  <DomainObject.Predmet.ProtustrankaFormatedOIB>
    <izvorni_sadrzaj>  AGILIS d.o.o., OIB 85547278963</izvorni_sadrzaj>
    <derivirana_varijabla naziv="DomainObject.Predmet.ProtustrankaFormatedOIB_1">  AGILIS d.o.o., OIB 85547278963</derivirana_varijabla>
  </DomainObject.Predmet.ProtustrankaFormatedOIB>
  <DomainObject.Predmet.ProtustrankaFormatedWithAdress>
    <izvorni_sadrzaj> AGILIS d.o.o., Ulica Antuna Šoljana 7, 10000 Zagreb</izvorni_sadrzaj>
    <derivirana_varijabla naziv="DomainObject.Predmet.ProtustrankaFormatedWithAdress_1"> AGILIS d.o.o., Ulica Antuna Šoljana 7, 10000 Zagreb</derivirana_varijabla>
  </DomainObject.Predmet.ProtustrankaFormatedWithAdress>
  <DomainObject.Predmet.ProtustrankaFormatedWithAdressOIB>
    <izvorni_sadrzaj> AGILIS d.o.o., OIB 85547278963, Ulica Antuna Šoljana 7, 10000 Zagreb</izvorni_sadrzaj>
    <derivirana_varijabla naziv="DomainObject.Predmet.ProtustrankaFormatedWithAdressOIB_1"> AGILIS d.o.o., OIB 85547278963, Ulica Antuna Šoljana 7, 10000 Zagreb</derivirana_varijabla>
  </DomainObject.Predmet.ProtustrankaFormatedWithAdressOIB>
  <DomainObject.Predmet.ProtustrankaWithAdress>
    <izvorni_sadrzaj>AGILIS d.o.o. Ulica Antuna Šoljana 7, 10000 Zagreb</izvorni_sadrzaj>
    <derivirana_varijabla naziv="DomainObject.Predmet.ProtustrankaWithAdress_1">AGILIS d.o.o. Ulica Antuna Šoljana 7, 10000 Zagreb</derivirana_varijabla>
  </DomainObject.Predmet.ProtustrankaWithAdress>
  <DomainObject.Predmet.ProtustrankaWithAdressOIB>
    <izvorni_sadrzaj>AGILIS d.o.o., OIB 85547278963, Ulica Antuna Šoljana 7, 10000 Zagreb</izvorni_sadrzaj>
    <derivirana_varijabla naziv="DomainObject.Predmet.ProtustrankaWithAdressOIB_1">AGILIS d.o.o., OIB 85547278963, Ulica Antuna Šoljana 7, 10000 Zagreb</derivirana_varijabla>
  </DomainObject.Predmet.ProtustrankaWithAdressOIB>
  <DomainObject.Predmet.ProtustrankaNazivFormated>
    <izvorni_sadrzaj>AGILIS d.o.o.</izvorni_sadrzaj>
    <derivirana_varijabla naziv="DomainObject.Predmet.ProtustrankaNazivFormated_1">AGILIS d.o.o.</derivirana_varijabla>
  </DomainObject.Predmet.ProtustrankaNazivFormated>
  <DomainObject.Predmet.ProtustrankaNazivFormatedOIB>
    <izvorni_sadrzaj>AGILIS d.o.o., OIB 85547278963</izvorni_sadrzaj>
    <derivirana_varijabla naziv="DomainObject.Predmet.ProtustrankaNazivFormatedOIB_1">AGILIS d.o.o., OIB 85547278963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AGILIS d.o.o.</item>
    </izvorni_sadrzaj>
    <derivirana_varijabla naziv="DomainObject.Predmet.ProtuStrankaListFormated_1">
      <item>AGILIS d.o.o.</item>
    </derivirana_varijabla>
  </DomainObject.Predmet.ProtuStrankaListFormated>
  <DomainObject.Predmet.ProtuStrankaListFormatedOIB>
    <izvorni_sadrzaj>
      <item>AGILIS d.o.o., OIB 85547278963</item>
    </izvorni_sadrzaj>
    <derivirana_varijabla naziv="DomainObject.Predmet.ProtuStrankaListFormatedOIB_1">
      <item>AGILIS d.o.o., OIB 85547278963</item>
    </derivirana_varijabla>
  </DomainObject.Predmet.ProtuStrankaListFormatedOIB>
  <DomainObject.Predmet.ProtuStrankaListFormatedWithAdress>
    <izvorni_sadrzaj>
      <item>AGILIS d.o.o., Ulica Antuna Šoljana 7, 10000 Zagreb</item>
    </izvorni_sadrzaj>
    <derivirana_varijabla naziv="DomainObject.Predmet.ProtuStrankaListFormatedWithAdress_1">
      <item>AGILIS d.o.o., Ulica Antuna Šoljana 7, 10000 Zagreb</item>
    </derivirana_varijabla>
  </DomainObject.Predmet.ProtuStrankaListFormatedWithAdress>
  <DomainObject.Predmet.ProtuStrankaListFormatedWithAdressOIB>
    <izvorni_sadrzaj>
      <item>AGILIS d.o.o., OIB 85547278963, Ulica Antuna Šoljana 7, 10000 Zagreb</item>
    </izvorni_sadrzaj>
    <derivirana_varijabla naziv="DomainObject.Predmet.ProtuStrankaListFormatedWithAdressOIB_1">
      <item>AGILIS d.o.o., OIB 85547278963, Ulica Antuna Šoljana 7, 10000 Zagreb</item>
    </derivirana_varijabla>
  </DomainObject.Predmet.ProtuStrankaListFormatedWithAdressOIB>
  <DomainObject.Predmet.ProtuStrankaListNazivFormated>
    <izvorni_sadrzaj>
      <item>AGILIS d.o.o.</item>
    </izvorni_sadrzaj>
    <derivirana_varijabla naziv="DomainObject.Predmet.ProtuStrankaListNazivFormated_1">
      <item>AGILIS d.o.o.</item>
    </derivirana_varijabla>
  </DomainObject.Predmet.ProtuStrankaListNazivFormated>
  <DomainObject.Predmet.ProtuStrankaListNazivFormatedOIB>
    <izvorni_sadrzaj>
      <item>AGILIS d.o.o., OIB 85547278963</item>
    </izvorni_sadrzaj>
    <derivirana_varijabla naziv="DomainObject.Predmet.ProtuStrankaListNazivFormatedOIB_1">
      <item>AGILIS d.o.o., OIB 85547278963</item>
    </derivirana_varijabla>
  </DomainObject.Predmet.ProtuStrankaListNazivFormatedOIB>
  <DomainObject.Predmet.OstaliListFormated>
    <izvorni_sadrzaj>
      <item>Tomislav Grgurić</item>
      <item>Addiko Bank dioničko društvo</item>
    </izvorni_sadrzaj>
    <derivirana_varijabla naziv="DomainObject.Predmet.OstaliListFormated_1">
      <item>Tomislav Grgurić</item>
      <item>Addiko Bank dioničko društvo</item>
    </derivirana_varijabla>
  </DomainObject.Predmet.OstaliListFormated>
  <DomainObject.Predmet.OstaliListFormatedOIB>
    <izvorni_sadrzaj>
      <item>Tomislav Grgurić, OIB 17568540122</item>
      <item>Addiko Bank dioničko društvo, OIB 14036333877</item>
    </izvorni_sadrzaj>
    <derivirana_varijabla naziv="DomainObject.Predmet.OstaliListFormatedOIB_1">
      <item>Tomislav Grgurić, OIB 17568540122</item>
      <item>Addiko Bank dioničko društvo, OIB 14036333877</item>
    </derivirana_varijabla>
  </DomainObject.Predmet.OstaliListFormatedOIB>
  <DomainObject.Predmet.OstaliListFormatedWithAdress>
    <izvorni_sadrzaj>
      <item>Tomislav Grgurić, Poljana Zvonimira Dražića 8, 10000 Zagreb</item>
      <item>Addiko Bank dioničko društvo, Slavonska avenija 6, 10000 Zagreb</item>
    </izvorni_sadrzaj>
    <derivirana_varijabla naziv="DomainObject.Predmet.OstaliListFormatedWithAdress_1">
      <item>Tomislav Grgurić, Poljana Zvonimira Dražića 8,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Grgurić, OIB 17568540122, Poljana Zvonimira Dražića 8, 10000 Zagreb</item>
      <item>Addiko Bank dioničko društvo, OIB 14036333877, Slavonska avenija 6, 10000 Zagreb</item>
    </izvorni_sadrzaj>
    <derivirana_varijabla naziv="DomainObject.Predmet.OstaliListFormatedWithAdressOIB_1">
      <item>Tomislav Grgurić, OIB 17568540122, Poljana Zvonimira Dražića 8,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Grgurić</item>
      <item>Addiko Bank dioničko društvo</item>
    </izvorni_sadrzaj>
    <derivirana_varijabla naziv="DomainObject.Predmet.OstaliListNazivFormated_1">
      <item>Tomislav Grgurić</item>
      <item>Addiko Bank dioničko društvo</item>
    </derivirana_varijabla>
  </DomainObject.Predmet.OstaliListNazivFormated>
  <DomainObject.Predmet.OstaliListNazivFormatedOIB>
    <izvorni_sadrzaj>
      <item>Tomislav Grgurić, OIB 17568540122</item>
      <item>Addiko Bank dioničko društvo, OIB 14036333877</item>
    </izvorni_sadrzaj>
    <derivirana_varijabla naziv="DomainObject.Predmet.OstaliListNazivFormatedOIB_1">
      <item>Tomislav Grgurić, OIB 17568540122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St-806/2018-15</izvorni_sadrzaj>
    <derivirana_varijabla naziv="DomainObject.PoslovniBrojDokumenta_1">St-806/2018-15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AGILIS d.o.o.</izvorni_sadrzaj>
    <derivirana_varijabla naziv="DomainObject.Predmet.ProtustrankaIDrugi_1">AGILIS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AGILIS d.o.o., OIB 85547278963, Ulica Antuna Šoljana 7, 10000 Zagreb</izvorni_sadrzaj>
    <derivirana_varijabla naziv="DomainObject.Predmet.ProtustrankaIDrugiAdressOIB_1">AGILIS d.o.o., OIB 85547278963, Ulica Antuna Šoljana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St-806/2018-15</izvorni_sadrzaj>
    <derivirana_varijabla naziv="DomainObject.Predmet.OdlukaRjesenje.Oznaka_1">St-806/2018-15</derivirana_varijabla>
  </DomainObject.Predmet.OdlukaRjesenje.Oznaka>
  <DomainObject.Predmet.SudioniciListNaziv>
    <izvorni_sadrzaj>
      <item>AGILIS d.o.o.</item>
      <item>FINA Regionalni centar Zagreb</item>
      <item>Tomislav Grgurić</item>
      <item>Addiko Bank dioničko društvo</item>
    </izvorni_sadrzaj>
    <derivirana_varijabla naziv="DomainObject.Predmet.SudioniciListNaziv_1">
      <item>AGILIS d.o.o.</item>
      <item>FINA Regionalni centar Zagreb</item>
      <item>Tomislav Grgurić</item>
      <item>Addiko Bank dioničko društvo</item>
    </derivirana_varijabla>
  </DomainObject.Predmet.SudioniciListNaziv>
  <DomainObject.Predmet.SudioniciListAdressOIB>
    <izvorni_sadrzaj>
      <item>AGILIS d.o.o., OIB 85547278963, Ulica Antuna Šoljana 7,10000 Zagreb</item>
      <item>FINA Regionalni centar Zagreb, OIB 85821130368, Trg svibanjskih žrtava 1995. 1,10000 Zagreb</item>
      <item>Tomislav Grgurić, OIB 17568540122, Poljana Zvonimira Dražića 8,10000 Zagreb</item>
      <item>Addiko Bank dioničko društvo, OIB 14036333877, Slavonska avenija 6,10000 Zagreb</item>
    </izvorni_sadrzaj>
    <derivirana_varijabla naziv="DomainObject.Predmet.SudioniciListAdressOIB_1">
      <item>AGILIS d.o.o., OIB 85547278963, Ulica Antuna Šoljana 7,10000 Zagreb</item>
      <item>FINA Regionalni centar Zagreb, OIB 85821130368, Trg svibanjskih žrtava 1995. 1,10000 Zagreb</item>
      <item>Tomislav Grgurić, OIB 17568540122, Poljana Zvonimira Dražića 8,10000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85547278963</item>
      <item>, OIB 85821130368</item>
      <item>, OIB 17568540122</item>
      <item>, OIB 14036333877</item>
    </izvorni_sadrzaj>
    <derivirana_varijabla naziv="DomainObject.Predmet.SudioniciListNazivOIB_1">
      <item>, OIB 85547278963</item>
      <item>, OIB 85821130368</item>
      <item>, OIB 17568540122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1CCCB-0CE8-4531-955E-37E7A00FB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2020</properties:Characters>
  <properties:Lines>51</properties:Lines>
  <properties:Paragraphs>21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Natalija Perković</cp:lastModifiedBy>
  <cp:lastPrinted>2017-02-15T07:42:00Z</cp:lastPrinted>
  <dcterms:modified xmlns:xsi="http://www.w3.org/2001/XMLSchema-instance" xsi:type="dcterms:W3CDTF">2018-05-14T12:50:00Z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St-806/2018-15 / Odluka - Rješenje - obustava postupka (Obustava_RAČUN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