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6114d" w14:paraId="5f6114d" w:rsidRDefault="00CC26AD" w:rsidP="00CC26AD" w:rsidR="00CC26AD">
      <w:pPr>
        <w15:collapsed w:val="false"/>
      </w:pPr>
      <w:bookmarkStart w:name="_GoBack" w:id="0"/>
      <w:bookmarkEnd w:id="0"/>
    </w:p>
    <w:p w:rsidRDefault="00CC26AD" w:rsidP="00CC26AD" w:rsidR="00CC26AD">
      <w:r>
        <w:rPr>
          <w:noProof/>
        </w:rPr>
        <w:drawing>
          <wp:inline distR="0" distL="0" distB="0" distT="0">
            <wp:extent cy="962660" cx="727075"/>
            <wp:effectExtent b="889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7075"/>
                    </a:xfrm>
                    <a:prstGeom prst="rect">
                      <a:avLst/>
                    </a:prstGeom>
                    <a:noFill/>
                    <a:ln>
                      <a:noFill/>
                    </a:ln>
                  </pic:spPr>
                </pic:pic>
              </a:graphicData>
            </a:graphic>
          </wp:inline>
        </w:drawing>
      </w:r>
    </w:p>
    <w:p w:rsidRDefault="00CC26AD" w:rsidP="00CC26AD" w:rsidR="00CC26AD">
      <w:pPr>
        <w:rPr>
          <w:bCs/>
        </w:rPr>
      </w:pPr>
      <w:r>
        <w:t xml:space="preserve">   </w:t>
      </w:r>
      <w:r>
        <w:rPr>
          <w:bCs/>
        </w:rPr>
        <w:t xml:space="preserve">REPUBLIKA HRVATSKA </w:t>
      </w:r>
    </w:p>
    <w:p w:rsidRDefault="00CC26AD" w:rsidP="00CC26AD" w:rsidR="00CC26AD">
      <w:pPr>
        <w:rPr>
          <w:bCs/>
        </w:rPr>
      </w:pPr>
      <w:r>
        <w:rPr>
          <w:bCs/>
        </w:rPr>
        <w:t>TRGOVAČKI SUD U ZAGREBU</w:t>
      </w:r>
    </w:p>
    <w:p w:rsidRDefault="00CC26AD" w:rsidP="00CC26AD" w:rsidR="00CC26AD">
      <w:pPr>
        <w:rPr>
          <w:bCs/>
        </w:rPr>
      </w:pPr>
      <w:r>
        <w:rPr>
          <w:bCs/>
        </w:rPr>
        <w:t>Zagreb, Amruševa 2/II</w:t>
      </w:r>
      <w:r>
        <w:rPr>
          <w:bCs/>
        </w:rPr>
        <w:tab/>
      </w:r>
      <w:r>
        <w:rPr>
          <w:bCs/>
        </w:rPr>
        <w:tab/>
      </w:r>
      <w:r>
        <w:rPr>
          <w:bCs/>
        </w:rPr>
        <w:tab/>
      </w:r>
      <w:r>
        <w:rPr>
          <w:bCs/>
        </w:rPr>
        <w:tab/>
      </w:r>
      <w:r>
        <w:rPr>
          <w:bCs/>
        </w:rPr>
        <w:tab/>
      </w:r>
      <w:r>
        <w:rPr>
          <w:bCs/>
        </w:rPr>
        <w:tab/>
        <w:t>31-ST-176/14-256</w:t>
      </w:r>
    </w:p>
    <w:p w:rsidRDefault="00CC26AD" w:rsidP="00CC26AD" w:rsidR="00CC26AD">
      <w:pPr>
        <w:rPr>
          <w:bCs/>
        </w:rPr>
      </w:pPr>
    </w:p>
    <w:p w:rsidRDefault="00CC26AD" w:rsidP="00CC26AD" w:rsidR="00CC26AD">
      <w:pPr>
        <w:jc w:val="center"/>
        <w:rPr>
          <w:bCs/>
        </w:rPr>
      </w:pPr>
      <w:r>
        <w:rPr>
          <w:bCs/>
        </w:rPr>
        <w:t xml:space="preserve">R E P U B L I K A   H R V A T S K A </w:t>
      </w:r>
    </w:p>
    <w:p w:rsidRDefault="00CC26AD" w:rsidP="00CC26AD" w:rsidR="00CC26AD">
      <w:pPr>
        <w:pStyle w:val="Naslov1"/>
        <w:rPr>
          <w:rFonts w:cs="Times New Roman" w:hAnsi="Times New Roman" w:ascii="Times New Roman"/>
          <w:b w:val="false"/>
        </w:rPr>
      </w:pPr>
      <w:r>
        <w:rPr>
          <w:rFonts w:cs="Times New Roman" w:hAnsi="Times New Roman" w:ascii="Times New Roman"/>
          <w:b w:val="false"/>
        </w:rPr>
        <w:t xml:space="preserve">R J E Š E N J E </w:t>
      </w:r>
    </w:p>
    <w:p w:rsidRDefault="00CC26AD" w:rsidP="00CC26AD" w:rsidR="00CC26AD">
      <w:pPr>
        <w:jc w:val="center"/>
        <w:rPr>
          <w:bCs/>
        </w:rPr>
      </w:pPr>
    </w:p>
    <w:p w:rsidRDefault="00CC26AD" w:rsidP="00CC26AD" w:rsidR="00CC26AD">
      <w:r>
        <w:rPr>
          <w:bCs/>
        </w:rPr>
        <w:tab/>
        <w:t xml:space="preserve">TRGOVAČKI SUD U ZAGREBU </w:t>
      </w:r>
      <w:r>
        <w:t xml:space="preserve">po sucu Nadi Kraljić kao stečajnom sucu u stečajnom postupku nad  stečajnim dužnikom HTP MATIJA GUBEC d.d. u stečaju, Stubičke Toplice, Viktora Šipeka 31 OIB: 63048129745 dana 16. studenog  2015. godine </w:t>
      </w:r>
    </w:p>
    <w:p w:rsidRDefault="00CC26AD" w:rsidP="00CC26AD" w:rsidR="00CC26AD"/>
    <w:p w:rsidRDefault="00CC26AD" w:rsidP="00CC26AD" w:rsidR="00CC26AD">
      <w:pPr>
        <w:jc w:val="center"/>
        <w:rPr>
          <w:bCs/>
        </w:rPr>
      </w:pPr>
      <w:r>
        <w:rPr>
          <w:bCs/>
        </w:rPr>
        <w:t xml:space="preserve">r i j e š i o   j e </w:t>
      </w:r>
    </w:p>
    <w:p w:rsidRDefault="00CC26AD" w:rsidP="00CC26AD" w:rsidR="00CC26AD"/>
    <w:p w:rsidRDefault="00CC26AD" w:rsidP="00CC26AD" w:rsidR="00CC26AD">
      <w:r>
        <w:tab/>
      </w:r>
      <w:r>
        <w:rPr>
          <w:bCs/>
        </w:rPr>
        <w:t>I</w:t>
      </w:r>
      <w:r>
        <w:rPr>
          <w:bCs/>
        </w:rPr>
        <w:tab/>
      </w:r>
      <w:r>
        <w:t>Saziva se temeljem čl. 155a Stečajnog zakona Skupština vjerovnika u stečajnom postupku nad stečajnim dužnikom HTP MATIJA GUBEC d.d. u stečaju, Stubičke Toplice, Viktora Šipeka 31 OIB: 63048129745 za dan</w:t>
      </w:r>
    </w:p>
    <w:p w:rsidRDefault="00CC26AD" w:rsidP="00CC26AD" w:rsidR="00CC26AD">
      <w:pPr>
        <w:jc w:val="center"/>
      </w:pPr>
      <w:r>
        <w:t xml:space="preserve">22. prosinca 2015. u 10,00 sati </w:t>
      </w:r>
    </w:p>
    <w:p w:rsidRDefault="00CC26AD" w:rsidP="00CC26AD" w:rsidR="00CC26AD">
      <w:r>
        <w:t xml:space="preserve">u prostorijama Trgovačkog suda u Zagrebu, Petrinjska 8, soba 89/II (ulična zgrada) sa slijedećim dnevnim redom: </w:t>
      </w:r>
    </w:p>
    <w:p w:rsidRDefault="00CC26AD" w:rsidP="00CC26AD" w:rsidR="00CC26AD">
      <w:pPr>
        <w:pStyle w:val="Odlomakpopisa"/>
        <w:numPr>
          <w:ilvl w:val="0"/>
          <w:numId w:val="7"/>
        </w:numPr>
      </w:pPr>
      <w:r>
        <w:t xml:space="preserve">Izvješće stečajnog upravitelja </w:t>
      </w:r>
    </w:p>
    <w:p w:rsidRDefault="00CC26AD" w:rsidP="00CC26AD" w:rsidR="00CC26AD">
      <w:pPr>
        <w:pStyle w:val="Odlomakpopisa"/>
        <w:numPr>
          <w:ilvl w:val="0"/>
          <w:numId w:val="7"/>
        </w:numPr>
      </w:pPr>
      <w:r>
        <w:t>Ukidanje Odbora vjerovnika</w:t>
      </w:r>
    </w:p>
    <w:p w:rsidRDefault="00CC26AD" w:rsidP="00CC26AD" w:rsidR="00CC26AD">
      <w:pPr>
        <w:pStyle w:val="Odlomakpopisa"/>
        <w:numPr>
          <w:ilvl w:val="0"/>
          <w:numId w:val="7"/>
        </w:numPr>
      </w:pPr>
      <w:r>
        <w:t>Razno</w:t>
      </w:r>
    </w:p>
    <w:p w:rsidRDefault="00CC26AD" w:rsidP="00CC26AD" w:rsidR="00CC26AD">
      <w:r>
        <w:rPr>
          <w:bCs/>
        </w:rPr>
        <w:tab/>
      </w:r>
      <w:r>
        <w:t>II</w:t>
      </w:r>
      <w:r>
        <w:tab/>
        <w:t>Na Skupštinu se pozivaju pristupiti vjerovnici s pravom odvojenog namirenja, stečajni vjerovnici i  stečajni upravitelj.</w:t>
      </w:r>
    </w:p>
    <w:p w:rsidRDefault="00CC26AD" w:rsidP="00CC26AD" w:rsidR="00CC26AD"/>
    <w:p w:rsidRDefault="00CC26AD" w:rsidP="00CC26AD" w:rsidR="00CC26AD">
      <w:r>
        <w:tab/>
        <w:t xml:space="preserve">U Zagrebu, 16. studenog  2015. </w:t>
      </w:r>
    </w:p>
    <w:p w:rsidRDefault="00CC26AD" w:rsidP="00CC26AD" w:rsidR="00CC26AD"/>
    <w:p w:rsidRDefault="00CC26AD" w:rsidP="00CC26AD" w:rsidR="00CC26AD">
      <w:r>
        <w:tab/>
      </w:r>
      <w:r>
        <w:tab/>
      </w:r>
      <w:r>
        <w:tab/>
      </w:r>
      <w:r>
        <w:tab/>
      </w:r>
      <w:r>
        <w:tab/>
      </w:r>
      <w:r>
        <w:tab/>
      </w:r>
      <w:r>
        <w:tab/>
      </w:r>
      <w:r>
        <w:tab/>
      </w:r>
      <w:r>
        <w:tab/>
        <w:t xml:space="preserve">STEČAJNI SUDAC </w:t>
      </w:r>
    </w:p>
    <w:p w:rsidRDefault="00CC26AD" w:rsidP="00CC26AD" w:rsidR="00CC26AD">
      <w:r>
        <w:tab/>
      </w:r>
      <w:r>
        <w:tab/>
      </w:r>
      <w:r>
        <w:tab/>
      </w:r>
      <w:r>
        <w:tab/>
      </w:r>
      <w:r>
        <w:tab/>
      </w:r>
      <w:r>
        <w:tab/>
      </w:r>
      <w:r>
        <w:tab/>
      </w:r>
      <w:r>
        <w:tab/>
      </w:r>
      <w:r>
        <w:tab/>
        <w:t>Nada Kraljić</w:t>
      </w:r>
      <w:r w:rsidR="00A86383">
        <w:t>,v.r.</w:t>
      </w:r>
    </w:p>
    <w:p w:rsidRDefault="00CC26AD" w:rsidP="00CC26AD" w:rsidR="00CC26AD"/>
    <w:p w:rsidRDefault="00A86383" w:rsidR="00A86383">
      <w:r>
        <w:tab/>
      </w:r>
      <w:r>
        <w:tab/>
      </w:r>
      <w:r>
        <w:tab/>
      </w:r>
      <w:r>
        <w:tab/>
      </w:r>
      <w:r>
        <w:tab/>
      </w:r>
      <w:r>
        <w:tab/>
      </w:r>
      <w:r>
        <w:tab/>
      </w:r>
      <w:r>
        <w:tab/>
        <w:t>Za točnost otpravka-ovl.službenik</w:t>
      </w:r>
    </w:p>
    <w:p w:rsidRDefault="00A86383" w:rsidP="00A86383" w:rsidR="00A86383">
      <w:pPr>
        <w:ind w:firstLine="708" w:left="5664"/>
      </w:pPr>
      <w:r>
        <w:t>Vinka Mihalinčić</w:t>
      </w:r>
    </w:p>
    <w:p w:rsidRDefault="00CC26AD" w:rsidP="00A86383" w:rsidR="00CC26AD"/>
    <w:p w:rsidRDefault="00CC26AD" w:rsidP="00CC26AD" w:rsidR="00CC26AD"/>
    <w:p w:rsidRDefault="00CC26AD" w:rsidP="00CC26AD" w:rsidR="00CC26AD">
      <w:r>
        <w:tab/>
      </w:r>
      <w:r>
        <w:tab/>
      </w:r>
      <w:r>
        <w:tab/>
      </w:r>
      <w:r>
        <w:tab/>
      </w:r>
      <w:r>
        <w:tab/>
      </w:r>
      <w:r>
        <w:tab/>
      </w:r>
      <w:r>
        <w:tab/>
      </w:r>
      <w:r>
        <w:tab/>
        <w:t xml:space="preserve"> </w:t>
      </w:r>
    </w:p>
    <w:p w:rsidRDefault="00CC26AD" w:rsidP="00CC26AD" w:rsidR="00CC26AD"/>
    <w:p w:rsidRDefault="00CC26AD" w:rsidP="00CC26AD" w:rsidR="00CC26AD"/>
    <w:p w:rsidRDefault="00CC26AD" w:rsidP="00CC26AD" w:rsidR="00CC26AD"/>
    <w:p w:rsidRDefault="00CC26AD" w:rsidP="00CC26AD" w:rsidR="00CC26AD">
      <w:pPr>
        <w:ind w:left="360"/>
      </w:pPr>
      <w:r>
        <w:t xml:space="preserve"> </w:t>
      </w:r>
    </w:p>
    <w:p w:rsidRDefault="00A76F89" w:rsidP="00CC26AD" w:rsidR="00A76F89" w:rsidRPr="00CC26AD"/>
    <w:sectPr w:rsidR="00A76F89" w:rsidRPr="00CC26A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DC4548"/>
    <w:multiLevelType w:val="hybridMultilevel"/>
    <w:tmpl w:val="EBFCCFBC"/>
    <w:lvl w:tplc="DFBA6AD6" w:ilvl="0">
      <w:start w:val="2"/>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
    <w:nsid w:val="39134E16"/>
    <w:multiLevelType w:val="hybridMultilevel"/>
    <w:tmpl w:val="5CA80FFC"/>
    <w:lvl w:tplc="CF184F8E" w:ilvl="0">
      <w:start w:val="1"/>
      <w:numFmt w:val="decimal"/>
      <w:lvlText w:val="%1."/>
      <w:lvlJc w:val="left"/>
      <w:pPr>
        <w:tabs>
          <w:tab w:pos="1845" w:val="num"/>
        </w:tabs>
        <w:ind w:hanging="435" w:left="184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4B3F6DB1"/>
    <w:multiLevelType w:val="hybridMultilevel"/>
    <w:tmpl w:val="BB3ECF3E"/>
    <w:lvl w:tplc="041A000F" w:ilvl="0">
      <w:start w:val="1"/>
      <w:numFmt w:val="decimal"/>
      <w:lvlText w:val="%1."/>
      <w:lvlJc w:val="left"/>
      <w:pPr>
        <w:ind w:hanging="360" w:left="2498"/>
      </w:pPr>
    </w:lvl>
    <w:lvl w:tentative="true" w:tplc="041A0019" w:ilvl="1">
      <w:start w:val="1"/>
      <w:numFmt w:val="lowerLetter"/>
      <w:lvlText w:val="%2."/>
      <w:lvlJc w:val="left"/>
      <w:pPr>
        <w:ind w:hanging="360" w:left="3218"/>
      </w:pPr>
    </w:lvl>
    <w:lvl w:tentative="true" w:tplc="041A001B" w:ilvl="2">
      <w:start w:val="1"/>
      <w:numFmt w:val="lowerRoman"/>
      <w:lvlText w:val="%3."/>
      <w:lvlJc w:val="right"/>
      <w:pPr>
        <w:ind w:hanging="180" w:left="3938"/>
      </w:pPr>
    </w:lvl>
    <w:lvl w:tentative="true" w:tplc="041A000F" w:ilvl="3">
      <w:start w:val="1"/>
      <w:numFmt w:val="decimal"/>
      <w:lvlText w:val="%4."/>
      <w:lvlJc w:val="left"/>
      <w:pPr>
        <w:ind w:hanging="360" w:left="4658"/>
      </w:pPr>
    </w:lvl>
    <w:lvl w:tentative="true" w:tplc="041A0019" w:ilvl="4">
      <w:start w:val="1"/>
      <w:numFmt w:val="lowerLetter"/>
      <w:lvlText w:val="%5."/>
      <w:lvlJc w:val="left"/>
      <w:pPr>
        <w:ind w:hanging="360" w:left="5378"/>
      </w:pPr>
    </w:lvl>
    <w:lvl w:tentative="true" w:tplc="041A001B" w:ilvl="5">
      <w:start w:val="1"/>
      <w:numFmt w:val="lowerRoman"/>
      <w:lvlText w:val="%6."/>
      <w:lvlJc w:val="right"/>
      <w:pPr>
        <w:ind w:hanging="180" w:left="6098"/>
      </w:pPr>
    </w:lvl>
    <w:lvl w:tentative="true" w:tplc="041A000F" w:ilvl="6">
      <w:start w:val="1"/>
      <w:numFmt w:val="decimal"/>
      <w:lvlText w:val="%7."/>
      <w:lvlJc w:val="left"/>
      <w:pPr>
        <w:ind w:hanging="360" w:left="6818"/>
      </w:pPr>
    </w:lvl>
    <w:lvl w:tentative="true" w:tplc="041A0019" w:ilvl="7">
      <w:start w:val="1"/>
      <w:numFmt w:val="lowerLetter"/>
      <w:lvlText w:val="%8."/>
      <w:lvlJc w:val="left"/>
      <w:pPr>
        <w:ind w:hanging="360" w:left="7538"/>
      </w:pPr>
    </w:lvl>
    <w:lvl w:tentative="true" w:tplc="041A001B" w:ilvl="8">
      <w:start w:val="1"/>
      <w:numFmt w:val="lowerRoman"/>
      <w:lvlText w:val="%9."/>
      <w:lvlJc w:val="right"/>
      <w:pPr>
        <w:ind w:hanging="180" w:left="8258"/>
      </w:pPr>
    </w:lvl>
  </w:abstractNum>
  <w:abstractNum w:abstractNumId="3">
    <w:nsid w:val="5C28215C"/>
    <w:multiLevelType w:val="hybridMultilevel"/>
    <w:tmpl w:val="6AF0EDE0"/>
    <w:lvl w:tplc="8C9EFC6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AB43AF4"/>
    <w:multiLevelType w:val="hybridMultilevel"/>
    <w:tmpl w:val="BECC3254"/>
    <w:lvl w:tplc="9558F9E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1C735A5"/>
    <w:multiLevelType w:val="hybridMultilevel"/>
    <w:tmpl w:val="803E551C"/>
    <w:lvl w:tplc="041A000F" w:ilvl="0">
      <w:start w:val="1"/>
      <w:numFmt w:val="decimal"/>
      <w:lvlText w:val="%1."/>
      <w:lvlJc w:val="left"/>
      <w:pPr>
        <w:ind w:hanging="360" w:left="2138"/>
      </w:pPr>
    </w:lvl>
    <w:lvl w:tentative="true" w:tplc="041A0019" w:ilvl="1">
      <w:start w:val="1"/>
      <w:numFmt w:val="lowerLetter"/>
      <w:lvlText w:val="%2."/>
      <w:lvlJc w:val="left"/>
      <w:pPr>
        <w:ind w:hanging="360" w:left="2858"/>
      </w:pPr>
    </w:lvl>
    <w:lvl w:tentative="true" w:tplc="041A001B" w:ilvl="2">
      <w:start w:val="1"/>
      <w:numFmt w:val="lowerRoman"/>
      <w:lvlText w:val="%3."/>
      <w:lvlJc w:val="right"/>
      <w:pPr>
        <w:ind w:hanging="180" w:left="3578"/>
      </w:pPr>
    </w:lvl>
    <w:lvl w:tplc="041A000F" w:ilvl="3">
      <w:start w:val="1"/>
      <w:numFmt w:val="decimal"/>
      <w:lvlText w:val="%4."/>
      <w:lvlJc w:val="left"/>
      <w:pPr>
        <w:ind w:hanging="360" w:left="4298"/>
      </w:pPr>
    </w:lvl>
    <w:lvl w:tentative="true" w:tplc="041A0019" w:ilvl="4">
      <w:start w:val="1"/>
      <w:numFmt w:val="lowerLetter"/>
      <w:lvlText w:val="%5."/>
      <w:lvlJc w:val="left"/>
      <w:pPr>
        <w:ind w:hanging="360" w:left="5018"/>
      </w:pPr>
    </w:lvl>
    <w:lvl w:tentative="true" w:tplc="041A001B" w:ilvl="5">
      <w:start w:val="1"/>
      <w:numFmt w:val="lowerRoman"/>
      <w:lvlText w:val="%6."/>
      <w:lvlJc w:val="right"/>
      <w:pPr>
        <w:ind w:hanging="180" w:left="5738"/>
      </w:pPr>
    </w:lvl>
    <w:lvl w:tentative="true" w:tplc="041A000F" w:ilvl="6">
      <w:start w:val="1"/>
      <w:numFmt w:val="decimal"/>
      <w:lvlText w:val="%7."/>
      <w:lvlJc w:val="left"/>
      <w:pPr>
        <w:ind w:hanging="360" w:left="6458"/>
      </w:pPr>
    </w:lvl>
    <w:lvl w:tentative="true" w:tplc="041A0019" w:ilvl="7">
      <w:start w:val="1"/>
      <w:numFmt w:val="lowerLetter"/>
      <w:lvlText w:val="%8."/>
      <w:lvlJc w:val="left"/>
      <w:pPr>
        <w:ind w:hanging="360" w:left="7178"/>
      </w:pPr>
    </w:lvl>
    <w:lvl w:tentative="true" w:tplc="041A001B" w:ilvl="8">
      <w:start w:val="1"/>
      <w:numFmt w:val="lowerRoman"/>
      <w:lvlText w:val="%9."/>
      <w:lvlJc w:val="right"/>
      <w:pPr>
        <w:ind w:hanging="180" w:left="7898"/>
      </w:pPr>
    </w:lvl>
  </w:abstractNum>
  <w:num w:numId="1">
    <w:abstractNumId w:val="1"/>
  </w:num>
  <w:num w:numId="2">
    <w:abstractNumId w:val="0"/>
  </w:num>
  <w:num w:numId="3">
    <w:abstractNumId w:val="4"/>
  </w:num>
  <w:num w:numId="4">
    <w:abstractNumId w:val="3"/>
  </w:num>
  <w:num w:numId="5">
    <w:abstractNumId w:val="5"/>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498"/>
    <w:rsid w:val="00000B43"/>
    <w:rsid w:val="0020533C"/>
    <w:rsid w:val="002B440A"/>
    <w:rsid w:val="0033424E"/>
    <w:rsid w:val="00445C5C"/>
    <w:rsid w:val="006D70A4"/>
    <w:rsid w:val="00706145"/>
    <w:rsid w:val="007414D8"/>
    <w:rsid w:val="007A50CE"/>
    <w:rsid w:val="007D59FB"/>
    <w:rsid w:val="00913498"/>
    <w:rsid w:val="00A76F89"/>
    <w:rsid w:val="00A86383"/>
    <w:rsid w:val="00AA3EE7"/>
    <w:rsid w:val="00B9679B"/>
    <w:rsid w:val="00C25276"/>
    <w:rsid w:val="00CC26AD"/>
    <w:rsid w:val="00EF4FB9"/>
    <w:rsid w:val="00F96E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45C5C"/>
    <w:rPr>
      <w:rFonts w:cs="Tahoma" w:hAnsi="Tahoma" w:ascii="Tahoma"/>
      <w:sz w:val="16"/>
      <w:szCs w:val="16"/>
    </w:rPr>
  </w:style>
  <w:style w:customStyle="true" w:styleId="TekstbaloniaChar" w:type="character">
    <w:name w:val="Tekst balončića Char"/>
    <w:basedOn w:val="Zadanifontodlomka"/>
    <w:link w:val="Tekstbalonia"/>
    <w:rsid w:val="00445C5C"/>
    <w:rPr>
      <w:rFonts w:cs="Tahoma" w:hAnsi="Tahoma" w:ascii="Tahoma"/>
      <w:sz w:val="16"/>
      <w:szCs w:val="16"/>
    </w:rPr>
  </w:style>
  <w:style w:styleId="Odlomakpopisa" w:type="paragraph">
    <w:name w:val="List Paragraph"/>
    <w:basedOn w:val="Normal"/>
    <w:uiPriority w:val="34"/>
    <w:qFormat/>
    <w:rsid w:val="007A50CE"/>
    <w:pPr>
      <w:ind w:left="720"/>
      <w:contextualSpacing/>
    </w:pPr>
  </w:style>
  <w:style w:styleId="Tekstrezerviranogmjesta" w:type="character">
    <w:name w:val="Placeholder Text"/>
    <w:basedOn w:val="Zadanifontodlomka"/>
    <w:uiPriority w:val="99"/>
    <w:semiHidden/>
    <w:rsid w:val="00000B43"/>
    <w:rPr>
      <w:color w:val="808080"/>
      <w:bdr w:space="0" w:sz="0" w:color="auto" w:val="none"/>
      <w:shd w:fill="auto" w:color="auto" w:val="clear"/>
    </w:rPr>
  </w:style>
  <w:style w:customStyle="true" w:styleId="eSPISCCParagraphDefaultFont" w:type="character">
    <w:name w:val="eSPIS_CC_Paragraph Default Font"/>
    <w:basedOn w:val="Zadanifontodlomka"/>
    <w:rsid w:val="00000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0B43"/>
    <w:rPr>
      <w:bdr w:space="0" w:sz="0" w:color="auto" w:val="none"/>
      <w:shd w:fill="FFFFCC" w:color="auto" w:val="clear"/>
      <w:lang w:val="hr-HR"/>
    </w:rPr>
  </w:style>
  <w:style w:customStyle="true" w:styleId="PozadinaSvijetloCrvena" w:type="character">
    <w:name w:val="Pozadina_SvijetloCrvena"/>
    <w:basedOn w:val="eSPISCCParagraphDefaultFont"/>
    <w:rsid w:val="00000B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0B43"/>
    <w:rPr>
      <w:rFonts w:cs="Times New Roman" w:hAnsi="Times New Roman" w:ascii="Times New Roman"/>
      <w:sz w:val="24"/>
      <w:bdr w:space="0" w:sz="0" w:color="auto" w:val="none"/>
      <w:shd w:fill="CCFFCC" w:color="auto" w:val="clear"/>
      <w:lang w:val="hr-HR"/>
    </w:rPr>
  </w:style>
  <w:style w:customStyle="true" w:styleId="Naslov1Char" w:type="character">
    <w:name w:val="Naslov 1 Char"/>
    <w:basedOn w:val="Zadanifontodlomka"/>
    <w:link w:val="Naslov1"/>
    <w:rsid w:val="00CC26AD"/>
    <w:rPr>
      <w:rFonts w:cs="Courier New" w:hAnsi="Courier New" w:ascii="Courier New"/>
      <w:b/>
      <w:bCs/>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45C5C"/>
    <w:rPr>
      <w:rFonts w:ascii="Tahoma" w:cs="Tahoma" w:hAnsi="Tahoma"/>
      <w:sz w:val="16"/>
      <w:szCs w:val="16"/>
    </w:rPr>
  </w:style>
  <w:style w:customStyle="1" w:styleId="TekstbaloniaChar" w:type="character">
    <w:name w:val="Tekst balončića Char"/>
    <w:basedOn w:val="Zadanifontodlomka"/>
    <w:link w:val="Tekstbalonia"/>
    <w:rsid w:val="00445C5C"/>
    <w:rPr>
      <w:rFonts w:ascii="Tahoma" w:cs="Tahoma" w:hAnsi="Tahoma"/>
      <w:sz w:val="16"/>
      <w:szCs w:val="16"/>
    </w:rPr>
  </w:style>
  <w:style w:styleId="Odlomakpopisa" w:type="paragraph">
    <w:name w:val="List Paragraph"/>
    <w:basedOn w:val="Normal"/>
    <w:uiPriority w:val="34"/>
    <w:qFormat/>
    <w:rsid w:val="007A50CE"/>
    <w:pPr>
      <w:ind w:left="720"/>
      <w:contextualSpacing/>
    </w:pPr>
  </w:style>
  <w:style w:styleId="Tekstrezerviranogmjesta" w:type="character">
    <w:name w:val="Placeholder Text"/>
    <w:basedOn w:val="Zadanifontodlomka"/>
    <w:uiPriority w:val="99"/>
    <w:semiHidden/>
    <w:rsid w:val="00000B43"/>
    <w:rPr>
      <w:color w:val="808080"/>
      <w:bdr w:color="auto" w:space="0" w:sz="0" w:val="none"/>
      <w:shd w:color="auto" w:fill="auto" w:val="clear"/>
    </w:rPr>
  </w:style>
  <w:style w:customStyle="1" w:styleId="eSPISCCParagraphDefaultFont" w:type="character">
    <w:name w:val="eSPIS_CC_Paragraph Default Font"/>
    <w:basedOn w:val="Zadanifontodlomka"/>
    <w:rsid w:val="00000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0B43"/>
    <w:rPr>
      <w:bdr w:color="auto" w:space="0" w:sz="0" w:val="none"/>
      <w:shd w:color="auto" w:fill="FFFFCC" w:val="clear"/>
      <w:lang w:val="hr-HR"/>
    </w:rPr>
  </w:style>
  <w:style w:customStyle="1" w:styleId="PozadinaSvijetloCrvena" w:type="character">
    <w:name w:val="Pozadina_SvijetloCrvena"/>
    <w:basedOn w:val="eSPISCCParagraphDefaultFont"/>
    <w:rsid w:val="00000B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0B43"/>
    <w:rPr>
      <w:rFonts w:ascii="Times New Roman" w:cs="Times New Roman" w:hAnsi="Times New Roman"/>
      <w:sz w:val="24"/>
      <w:bdr w:color="auto" w:space="0" w:sz="0" w:val="none"/>
      <w:shd w:color="auto" w:fill="CCFFCC" w:val="clear"/>
      <w:lang w:val="hr-HR"/>
    </w:rPr>
  </w:style>
  <w:style w:customStyle="1" w:styleId="Naslov1Char" w:type="character">
    <w:name w:val="Naslov 1 Char"/>
    <w:basedOn w:val="Zadanifontodlomka"/>
    <w:link w:val="Naslov1"/>
    <w:rsid w:val="00CC26AD"/>
    <w:rPr>
      <w:rFonts w:ascii="Courier New" w:cs="Courier New" w:hAnsi="Courier New"/>
      <w:b/>
      <w:bCs/>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83972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St-276/2014-256</izvorni_sadrzaj>
    <derivirana_varijabla naziv="DomainObject.Oznaka_1">St-276/2014-256</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Boženko Lozo</item>
      <item>Marinko Paić</item>
    </izvorni_sadrzaj>
    <derivirana_varijabla naziv="DomainObject.Predmet.OstaliListNazivFormated_1">
      <item>Zlatko Ostroški</item>
      <item>Ivan Hudoletnjak</item>
      <item>Mirjana Sajko</item>
      <item>Branko Ivić</item>
      <item>RH, MF, Porezna uprava</item>
      <item>Jasminka Houška</item>
      <item>Zdenko Poštek</item>
      <item>Boženko Lozo</item>
      <item>Marinko Paić</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St-276/2014-256</izvorni_sadrzaj>
    <derivirana_varijabla naziv="DomainObject.PoslovniBrojDokumenta_1">St-276/2014-256</derivirana_varijabla>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izvorni_sadrzaj>
    <derivirana_varijabla naziv="DomainObject.Predmet.SudioniciListNazivOIB_1">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172</properties:Words>
  <properties:Characters>862</properties:Characters>
  <properties:Lines>41</properties:Lines>
  <properties:Paragraphs>19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2015-11-16T12:34:00Z</dcterms:created>
  <dc:creator>Nada Kraljić</dc:creator>
  <cp:lastModifiedBy>Vinka Mihalinčić</cp:lastModifiedBy>
  <cp:lastPrinted>2008-04-23T09:56:00Z</cp:lastPrinted>
  <dcterms:modified xmlns:xsi="http://www.w3.org/2001/XMLSchema-instance" xsi:type="dcterms:W3CDTF">2015-11-17T07:54:00Z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St-276/2014-256 / Odluka - Rješenje - sazivanje skupštine vjerovnika</vt:lpwstr>
  </prop:property>
  <prop:property name="CC_coloring" pid="4" fmtid="{D5CDD505-2E9C-101B-9397-08002B2CF9AE}">
    <vt:bool>false</vt:bool>
  </prop:property>
  <prop:property name="BrojStranica" pid="5" fmtid="{D5CDD505-2E9C-101B-9397-08002B2CF9AE}">
    <vt:i4>1</vt:i4>
  </prop:property>
</prop:Properties>
</file>