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723e" w14:paraId="828723e" w:rsidRDefault="009225AF" w:rsidP="00910611" w:rsidR="009225AF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25AF" w:rsidP="00910611" w:rsidR="009225AF">
      <w:r>
        <w:rPr>
          <w:rFonts w:eastAsia="MS Mincho"/>
        </w:rPr>
        <w:t>REPUBLIKA HRVATSKA</w:t>
      </w:r>
    </w:p>
    <w:p w:rsidRDefault="009225AF" w:rsidP="00910611" w:rsidR="009225AF">
      <w:r>
        <w:rPr>
          <w:rFonts w:eastAsia="MS Mincho"/>
        </w:rPr>
        <w:t>TRGOVAČKI SUD U RIJECI</w:t>
      </w:r>
    </w:p>
    <w:p w:rsidRDefault="009225AF" w:rsidR="009225A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94F83" w:rsidP="00D000E2" w:rsidR="00E94F83">
      <w:pPr>
        <w:jc w:val="both"/>
        <w:rPr>
          <w:rFonts w:hAnsi="Times New Roman" w:ascii="Times New Roman"/>
          <w:b w:val="false"/>
        </w:rPr>
      </w:pPr>
    </w:p>
    <w:p w:rsidRDefault="009225AF" w:rsidP="00D000E2" w:rsidR="009225AF" w:rsidRPr="00A11C10">
      <w:pPr>
        <w:jc w:val="both"/>
        <w:rPr>
          <w:rFonts w:hAnsi="Times New Roman" w:ascii="Times New Roman"/>
          <w:b w:val="false"/>
        </w:rPr>
      </w:pPr>
    </w:p>
    <w:p w:rsidRDefault="00A11C10" w:rsidP="00A11C10" w:rsidR="00A11C10" w:rsidRPr="00A11C10">
      <w:pPr>
        <w:jc w:val="center"/>
        <w:rPr>
          <w:rFonts w:hAnsi="Times New Roman" w:ascii="Times New Roman"/>
          <w:b w:val="false"/>
          <w:bCs/>
        </w:rPr>
      </w:pPr>
      <w:r w:rsidRPr="00A11C10">
        <w:rPr>
          <w:rFonts w:hAnsi="Times New Roman" w:ascii="Times New Roman"/>
          <w:b w:val="false"/>
          <w:bCs/>
        </w:rPr>
        <w:t>R E P U B L I K A   H R V A T S K A</w:t>
      </w:r>
    </w:p>
    <w:p w:rsidRDefault="00A11C10" w:rsidP="00A11C10" w:rsidR="00A11C10" w:rsidRPr="00A11C10">
      <w:pPr>
        <w:jc w:val="center"/>
        <w:rPr>
          <w:rFonts w:hAnsi="Times New Roman" w:ascii="Times New Roman"/>
          <w:b w:val="false"/>
          <w:bCs/>
        </w:rPr>
      </w:pPr>
      <w:r w:rsidRPr="00A11C10">
        <w:rPr>
          <w:rFonts w:hAnsi="Times New Roman" w:ascii="Times New Roman"/>
          <w:b w:val="false"/>
          <w:bCs/>
        </w:rPr>
        <w:t>R J E Š E N J E</w:t>
      </w:r>
    </w:p>
    <w:p w:rsidRDefault="00A11C10" w:rsidP="00A11C10" w:rsidR="00A11C10" w:rsidRPr="00A11C10">
      <w:pPr>
        <w:jc w:val="center"/>
        <w:rPr>
          <w:rFonts w:hAnsi="Times New Roman" w:ascii="Times New Roman"/>
          <w:b w:val="false"/>
        </w:rPr>
      </w:pPr>
    </w:p>
    <w:p w:rsidRDefault="009225AF" w:rsidP="009225AF" w:rsidR="009225AF">
      <w:pPr>
        <w:jc w:val="both"/>
        <w:rPr>
          <w:rFonts w:hAnsi="Times New Roman" w:ascii="Times New Roman"/>
          <w:b w:val="false"/>
        </w:rPr>
      </w:pPr>
      <w:r w:rsidRPr="009225AF">
        <w:rPr>
          <w:rFonts w:hAnsi="Times New Roman" w:ascii="Times New Roman"/>
          <w:b w:val="false"/>
        </w:rPr>
        <w:tab/>
        <w:t>Trgovački sud u Rijeci po stečajnom sucu Veri Jelenović, u stečajnom postupku nad dužnikom AUTOCENTAR INTEGRA d. o. o. za trgovinu i zastupanje u stečaju Rijeka (Grad Rijeka), Martinkovac bb, OIB: 26582766207, dana 15. veljače 2018.</w:t>
      </w:r>
    </w:p>
    <w:p w:rsidRDefault="009225AF" w:rsidP="009225AF" w:rsidR="009225AF" w:rsidRPr="009225AF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jc w:val="center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>r i j e š i o   j e</w:t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0A4AB4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  <w:t xml:space="preserve">Ispravlja se </w:t>
      </w:r>
      <w:r w:rsidR="000A4AB4" w:rsidRPr="00A11C10">
        <w:rPr>
          <w:rFonts w:hAnsi="Times New Roman" w:ascii="Times New Roman"/>
          <w:b w:val="false"/>
        </w:rPr>
        <w:t xml:space="preserve">tablica prijavljenih tražbina stečajnog suca </w:t>
      </w:r>
      <w:r w:rsidR="00EC1609" w:rsidRPr="00A11C10">
        <w:rPr>
          <w:rFonts w:hAnsi="Times New Roman" w:ascii="Times New Roman"/>
          <w:b w:val="false"/>
        </w:rPr>
        <w:t>prvi</w:t>
      </w:r>
      <w:r w:rsidR="000A4AB4" w:rsidRPr="00A11C10">
        <w:rPr>
          <w:rFonts w:hAnsi="Times New Roman" w:ascii="Times New Roman"/>
          <w:b w:val="false"/>
        </w:rPr>
        <w:t xml:space="preserve"> viši isplatni red od </w:t>
      </w:r>
      <w:r w:rsidR="00A11C10">
        <w:rPr>
          <w:rFonts w:hAnsi="Times New Roman" w:ascii="Times New Roman"/>
          <w:b w:val="false"/>
        </w:rPr>
        <w:t>20</w:t>
      </w:r>
      <w:r w:rsidR="00FE3B39" w:rsidRPr="00A11C10">
        <w:rPr>
          <w:rFonts w:hAnsi="Times New Roman" w:ascii="Times New Roman"/>
          <w:b w:val="false"/>
        </w:rPr>
        <w:t>. srpnja 201</w:t>
      </w:r>
      <w:r w:rsidR="00A11C10">
        <w:rPr>
          <w:rFonts w:hAnsi="Times New Roman" w:ascii="Times New Roman"/>
          <w:b w:val="false"/>
        </w:rPr>
        <w:t>6</w:t>
      </w:r>
      <w:r w:rsidR="000A4AB4" w:rsidRPr="00A11C10">
        <w:rPr>
          <w:rFonts w:hAnsi="Times New Roman" w:ascii="Times New Roman"/>
          <w:b w:val="false"/>
        </w:rPr>
        <w:t xml:space="preserve">. godine glede </w:t>
      </w:r>
      <w:r w:rsidR="00D81542" w:rsidRPr="00A11C10">
        <w:rPr>
          <w:rFonts w:hAnsi="Times New Roman" w:ascii="Times New Roman"/>
          <w:b w:val="false"/>
        </w:rPr>
        <w:t>tražbin</w:t>
      </w:r>
      <w:r w:rsidR="00FE3B39" w:rsidRPr="00A11C10">
        <w:rPr>
          <w:rFonts w:hAnsi="Times New Roman" w:ascii="Times New Roman"/>
          <w:b w:val="false"/>
        </w:rPr>
        <w:t>e</w:t>
      </w:r>
      <w:r w:rsidR="00D81542" w:rsidRPr="00A11C10">
        <w:rPr>
          <w:rFonts w:hAnsi="Times New Roman" w:ascii="Times New Roman"/>
          <w:b w:val="false"/>
        </w:rPr>
        <w:t xml:space="preserve"> s rednim</w:t>
      </w:r>
      <w:r w:rsidR="000A4AB4" w:rsidRPr="00A11C10">
        <w:rPr>
          <w:rFonts w:hAnsi="Times New Roman" w:ascii="Times New Roman"/>
          <w:b w:val="false"/>
        </w:rPr>
        <w:t xml:space="preserve"> broje</w:t>
      </w:r>
      <w:r w:rsidR="00D81542" w:rsidRPr="00A11C10">
        <w:rPr>
          <w:rFonts w:hAnsi="Times New Roman" w:ascii="Times New Roman"/>
          <w:b w:val="false"/>
        </w:rPr>
        <w:t>m</w:t>
      </w:r>
      <w:r w:rsidR="00A11C10">
        <w:rPr>
          <w:rFonts w:hAnsi="Times New Roman" w:ascii="Times New Roman"/>
          <w:b w:val="false"/>
        </w:rPr>
        <w:t xml:space="preserve"> 11 </w:t>
      </w:r>
      <w:r w:rsidR="000A4AB4" w:rsidRPr="00A11C10">
        <w:rPr>
          <w:rFonts w:hAnsi="Times New Roman" w:ascii="Times New Roman"/>
          <w:b w:val="false"/>
        </w:rPr>
        <w:t>na način da umjesto:</w:t>
      </w:r>
    </w:p>
    <w:p w:rsidRDefault="00A722E1" w:rsidP="00D000E2" w:rsidR="00A722E1" w:rsidRPr="00A11C10">
      <w:pPr>
        <w:jc w:val="both"/>
        <w:rPr>
          <w:rFonts w:hAnsi="Times New Roman" w:ascii="Times New Roman"/>
          <w:b w:val="false"/>
        </w:rPr>
      </w:pPr>
    </w:p>
    <w:tbl>
      <w:tblPr>
        <w:tblW w:type="dxa" w:w="87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97"/>
        <w:gridCol w:w="1921"/>
        <w:gridCol w:w="1559"/>
        <w:gridCol w:w="1276"/>
        <w:gridCol w:w="1276"/>
        <w:gridCol w:w="992"/>
        <w:gridCol w:w="1136"/>
      </w:tblGrid>
      <w:tr w:rsidTr="009A6764" w:rsidR="009A6764">
        <w:trPr>
          <w:trHeight w:val="291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A722E1" w:rsidR="00A722E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A722E1" w:rsidR="00A722E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19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9A6764" w:rsidR="009A6764">
        <w:trPr>
          <w:trHeight w:val="560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1.</w:t>
            </w:r>
          </w:p>
        </w:tc>
        <w:tc>
          <w:tcPr>
            <w:tcW w:type="dxa" w:w="19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22E1" w:rsidR="00A722E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RAIFFEISENBANK AUSTRIA d.d. Zagreb, Petrinjska 59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22E1" w:rsidR="00A722E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Ugovor o kreditu (glavnica + kamata + troškovi ovrhe)</w:t>
            </w:r>
            <w:r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br/>
              <w:t>Ovr -3013/13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22E1" w:rsidR="00A722E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12.145.600,45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12.145.600,45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0A4AB4" w:rsidP="00D000E2" w:rsidR="000A4AB4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>treba pisati:</w:t>
      </w:r>
    </w:p>
    <w:p w:rsidRDefault="00740643" w:rsidP="00D000E2" w:rsidR="00D532AF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</w:p>
    <w:tbl>
      <w:tblPr>
        <w:tblW w:type="dxa" w:w="87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97"/>
        <w:gridCol w:w="1921"/>
        <w:gridCol w:w="1559"/>
        <w:gridCol w:w="1276"/>
        <w:gridCol w:w="1276"/>
        <w:gridCol w:w="992"/>
        <w:gridCol w:w="1136"/>
      </w:tblGrid>
      <w:tr w:rsidTr="009A6764" w:rsidR="009A6764">
        <w:trPr>
          <w:trHeight w:val="291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A722E1" w:rsidR="00A722E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A722E1" w:rsidR="00A722E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19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9A6764" w:rsidR="00A722E1">
        <w:trPr>
          <w:trHeight w:val="560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1.</w:t>
            </w:r>
          </w:p>
        </w:tc>
        <w:tc>
          <w:tcPr>
            <w:tcW w:type="dxa" w:w="19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22E1" w:rsidP="00A722E1" w:rsidR="00A722E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 xml:space="preserve">DDM INVEST III AG, Schochenmühlestrasse 4, 6349 Baar, Švicarska, OIB: 42497989050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22E1" w:rsidR="00A722E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Ugovor o kreditu (glavnica + kamata + troškovi ovrhe)</w:t>
            </w:r>
            <w:r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br/>
              <w:t>Ovr -3013/13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22E1" w:rsidR="00A722E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12.145.600,45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12.145.600,45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722E1" w:rsidR="00A722E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 xml:space="preserve">U ostalom dijelu </w:t>
      </w:r>
      <w:r w:rsidR="00FE3B39" w:rsidRPr="00A11C10">
        <w:rPr>
          <w:rFonts w:hAnsi="Times New Roman" w:ascii="Times New Roman"/>
          <w:b w:val="false"/>
        </w:rPr>
        <w:t>tablica</w:t>
      </w:r>
      <w:r w:rsidRPr="00A11C10">
        <w:rPr>
          <w:rFonts w:hAnsi="Times New Roman" w:ascii="Times New Roman"/>
          <w:b w:val="false"/>
        </w:rPr>
        <w:t xml:space="preserve"> ostaje neizmijenjen</w:t>
      </w:r>
      <w:r w:rsidR="00FE3B39" w:rsidRPr="00A11C10">
        <w:rPr>
          <w:rFonts w:hAnsi="Times New Roman" w:ascii="Times New Roman"/>
          <w:b w:val="false"/>
        </w:rPr>
        <w:t>a</w:t>
      </w:r>
      <w:r w:rsidRPr="00A11C10">
        <w:rPr>
          <w:rFonts w:hAnsi="Times New Roman" w:ascii="Times New Roman"/>
          <w:b w:val="false"/>
        </w:rPr>
        <w:t xml:space="preserve">. </w:t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jc w:val="center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>Obrazloženje</w:t>
      </w:r>
    </w:p>
    <w:p w:rsidRDefault="00740643" w:rsidP="00A722E1" w:rsidR="00A722E1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</w:p>
    <w:p w:rsidRDefault="00A722E1" w:rsidP="00E94F83" w:rsidR="00D000E2" w:rsidRPr="009A6764">
      <w:pPr>
        <w:ind w:firstLine="1440"/>
        <w:jc w:val="both"/>
        <w:rPr>
          <w:rFonts w:hAnsi="Times New Roman" w:ascii="Times New Roman"/>
          <w:b w:val="false"/>
        </w:rPr>
      </w:pPr>
      <w:r w:rsidRPr="009A6764">
        <w:rPr>
          <w:rFonts w:hAnsi="Times New Roman" w:ascii="Times New Roman"/>
          <w:b w:val="false"/>
          <w:color w:val="000000"/>
        </w:rPr>
        <w:t>DDM INVEST III AG, Schochenmühlestrasse 4, 6349 Baar, Švicarska, OIB: 42497989050</w:t>
      </w:r>
      <w:r w:rsidR="009A6764" w:rsidRPr="009A6764">
        <w:rPr>
          <w:rFonts w:hAnsi="Times New Roman" w:ascii="Times New Roman"/>
          <w:b w:val="false"/>
          <w:color w:val="000000"/>
        </w:rPr>
        <w:t xml:space="preserve"> je podneskom od 15. siječnja 2018. obavijestio sud uz prilaganje javnobilježnički ovjerovljenog Ugovora o prijenosu sredstva osiguranja kako je potraživanje utvrđeno u ovom postupku stečajnom vjerovniku RAIFFEISENBANK </w:t>
      </w:r>
      <w:r w:rsidR="009A6764" w:rsidRPr="009A6764">
        <w:rPr>
          <w:rFonts w:hAnsi="Times New Roman" w:ascii="Times New Roman"/>
          <w:b w:val="false"/>
          <w:color w:val="000000"/>
        </w:rPr>
        <w:lastRenderedPageBreak/>
        <w:t>AUSTRIA d.d. Zagreb, Petrinjska 59 preneseno na DDM INVEST III AG, Schochenmühlestrasse 4, 6349 Baar, Švicarska, OIB: 42497989050</w:t>
      </w:r>
      <w:r w:rsidR="000A4AB4" w:rsidRPr="009A6764">
        <w:rPr>
          <w:rFonts w:hAnsi="Times New Roman" w:ascii="Times New Roman"/>
          <w:b w:val="false"/>
        </w:rPr>
        <w:t>.</w:t>
      </w:r>
    </w:p>
    <w:p w:rsidRDefault="00E94F83" w:rsidP="00D000E2" w:rsidR="00E94F83" w:rsidRPr="00A11C10">
      <w:pPr>
        <w:jc w:val="both"/>
        <w:rPr>
          <w:rFonts w:hAnsi="Times New Roman" w:ascii="Times New Roman"/>
          <w:b w:val="false"/>
        </w:rPr>
      </w:pPr>
      <w:r w:rsidRPr="009A6764">
        <w:rPr>
          <w:rFonts w:hAnsi="Times New Roman" w:ascii="Times New Roman"/>
          <w:b w:val="false"/>
        </w:rPr>
        <w:tab/>
      </w:r>
      <w:r w:rsidRPr="009A6764">
        <w:rPr>
          <w:rFonts w:hAnsi="Times New Roman" w:ascii="Times New Roman"/>
          <w:b w:val="false"/>
        </w:rPr>
        <w:tab/>
        <w:t xml:space="preserve">Slijedom navedenog i uz odgovarajuću primjenu odredbe članka 78a. stavka 2. Stečajnog zakona </w:t>
      </w:r>
      <w:r w:rsidRPr="009A6764">
        <w:rPr>
          <w:rFonts w:hAnsi="Times New Roman" w:ascii="Times New Roman"/>
          <w:b w:val="false"/>
          <w:bCs/>
        </w:rPr>
        <w:t>(objavljen u NN 44/96, 29/99, 129/00, 123/03, 82/06, 116/10,</w:t>
      </w:r>
      <w:r w:rsidRPr="00A11C10">
        <w:rPr>
          <w:rFonts w:hAnsi="Times New Roman" w:ascii="Times New Roman"/>
          <w:b w:val="false"/>
          <w:bCs/>
        </w:rPr>
        <w:t xml:space="preserve"> 25/12</w:t>
      </w:r>
      <w:r w:rsidR="006F26CC">
        <w:rPr>
          <w:rFonts w:hAnsi="Times New Roman" w:ascii="Times New Roman"/>
          <w:b w:val="false"/>
          <w:bCs/>
        </w:rPr>
        <w:t xml:space="preserve">, </w:t>
      </w:r>
      <w:r w:rsidRPr="00A11C10">
        <w:rPr>
          <w:rFonts w:hAnsi="Times New Roman" w:ascii="Times New Roman"/>
          <w:b w:val="false"/>
          <w:bCs/>
        </w:rPr>
        <w:t>133/12</w:t>
      </w:r>
      <w:r w:rsidR="006F26CC">
        <w:rPr>
          <w:rFonts w:hAnsi="Times New Roman" w:ascii="Times New Roman"/>
          <w:b w:val="false"/>
          <w:bCs/>
        </w:rPr>
        <w:t>, 71/15, 104/17</w:t>
      </w:r>
      <w:r w:rsidRPr="00A11C10">
        <w:rPr>
          <w:rFonts w:hAnsi="Times New Roman" w:ascii="Times New Roman"/>
          <w:b w:val="false"/>
          <w:bCs/>
        </w:rPr>
        <w:t>)</w:t>
      </w:r>
      <w:r w:rsidRPr="00A11C10">
        <w:rPr>
          <w:rFonts w:hAnsi="Times New Roman" w:ascii="Times New Roman"/>
          <w:b w:val="false"/>
        </w:rPr>
        <w:t xml:space="preserve"> odlučeno je kao u izreci ovog rješenja.</w:t>
      </w:r>
    </w:p>
    <w:p w:rsidRDefault="009225AF" w:rsidP="009A6764" w:rsidR="009225AF">
      <w:pPr>
        <w:jc w:val="center"/>
        <w:rPr>
          <w:rFonts w:hAnsi="Times New Roman" w:ascii="Times New Roman"/>
          <w:b w:val="false"/>
        </w:rPr>
      </w:pPr>
    </w:p>
    <w:p w:rsidRDefault="00C93E78" w:rsidP="009A6764" w:rsidR="009A6764" w:rsidRPr="00A11C10">
      <w:pPr>
        <w:jc w:val="center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 xml:space="preserve">Rijeka, </w:t>
      </w:r>
      <w:r w:rsidR="009A6764">
        <w:rPr>
          <w:rFonts w:hAnsi="Times New Roman" w:ascii="Times New Roman"/>
          <w:b w:val="false"/>
        </w:rPr>
        <w:t>15. veljače 2018.</w:t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  <w:t xml:space="preserve">        </w:t>
      </w:r>
      <w:r w:rsidRPr="00A11C10">
        <w:rPr>
          <w:rFonts w:hAnsi="Times New Roman" w:ascii="Times New Roman"/>
          <w:b w:val="false"/>
        </w:rPr>
        <w:tab/>
        <w:t xml:space="preserve">  Stečajni sudac</w:t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  <w:t xml:space="preserve">    </w:t>
      </w:r>
      <w:r w:rsidR="00273AA0" w:rsidRPr="00A11C10">
        <w:rPr>
          <w:rFonts w:hAnsi="Times New Roman" w:ascii="Times New Roman"/>
          <w:b w:val="false"/>
        </w:rPr>
        <w:t xml:space="preserve">        </w:t>
      </w:r>
      <w:r w:rsidRPr="00A11C10">
        <w:rPr>
          <w:rFonts w:hAnsi="Times New Roman" w:ascii="Times New Roman"/>
          <w:b w:val="false"/>
        </w:rPr>
        <w:t xml:space="preserve"> Vera Jelenović </w:t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>UPUTA O PRAVNOM LIJEKU:</w:t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  <w:t xml:space="preserve">Protiv  ovog  rješenja nezadovoljna stranka može podnijeti žalbu u roku od 8 dana od   dana primitka istog. </w:t>
      </w:r>
      <w:r w:rsidR="009A6764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A11C10">
        <w:rPr>
          <w:rFonts w:hAnsi="Times New Roman" w:ascii="Times New Roman"/>
          <w:b w:val="false"/>
        </w:rPr>
        <w:t>Žalba  se podnosi putem ovog  suda u tri  istovjetna primjerka, a o žalbi odlučuje Visoki trgovački sud  Republike  Hrvatske.</w:t>
      </w:r>
    </w:p>
    <w:p w:rsidRDefault="00740643" w:rsidR="00740643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>
      <w:pPr>
        <w:rPr>
          <w:rFonts w:hAnsi="Times New Roman" w:ascii="Times New Roman"/>
          <w:b w:val="false"/>
        </w:rPr>
      </w:pPr>
    </w:p>
    <w:p w:rsidRDefault="00D532AF" w:rsidR="00D532AF">
      <w:pPr>
        <w:rPr>
          <w:rFonts w:hAnsi="Times New Roman" w:ascii="Times New Roman"/>
          <w:b w:val="false"/>
        </w:rPr>
      </w:pPr>
    </w:p>
    <w:p w:rsidRDefault="00D532AF" w:rsidR="00D532AF">
      <w:pPr>
        <w:rPr>
          <w:rFonts w:hAnsi="Times New Roman" w:ascii="Times New Roman"/>
          <w:b w:val="false"/>
        </w:rPr>
      </w:pPr>
    </w:p>
    <w:p w:rsidRDefault="00D532AF" w:rsidR="00D532AF">
      <w:pPr>
        <w:rPr>
          <w:rFonts w:hAnsi="Times New Roman" w:ascii="Times New Roman"/>
          <w:b w:val="false"/>
        </w:rPr>
      </w:pPr>
    </w:p>
    <w:sectPr w:rsidSect="00D000E2" w:rsidR="00D532AF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1F5" w:rsidR="00D861F5">
      <w:r>
        <w:separator/>
      </w:r>
    </w:p>
  </w:endnote>
  <w:endnote w:id="0" w:type="continuationSeparator">
    <w:p w:rsidRDefault="00D861F5" w:rsidR="00D86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DF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1F5" w:rsidR="00D861F5">
      <w:r>
        <w:separator/>
      </w:r>
    </w:p>
  </w:footnote>
  <w:footnote w:id="0" w:type="continuationSeparator">
    <w:p w:rsidRDefault="00D861F5" w:rsidR="00D861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9225AF" w:rsidR="00FE648A" w:rsidRPr="00A11C10">
    <w:pPr>
      <w:jc w:val="right"/>
      <w:rPr>
        <w:rFonts w:hAnsi="Times New Roman" w:ascii="Times New Roman"/>
        <w:b w:val="false"/>
      </w:rPr>
    </w:pPr>
    <w:r w:rsidRPr="00A11C10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9225AF">
      <w:rPr>
        <w:rFonts w:hAnsi="Times New Roman" w:ascii="Times New Roman"/>
        <w:b w:val="false"/>
      </w:rPr>
      <w:t>765/2013-131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765B9"/>
    <w:multiLevelType w:val="hybridMultilevel"/>
    <w:tmpl w:val="677C58F8"/>
    <w:lvl w:tplc="343C5E4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84E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929"/>
    <w:rsid w:val="000970AB"/>
    <w:rsid w:val="000A0F46"/>
    <w:rsid w:val="000A1214"/>
    <w:rsid w:val="000A4AB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13C"/>
    <w:rsid w:val="00113C1D"/>
    <w:rsid w:val="00114063"/>
    <w:rsid w:val="00114AE5"/>
    <w:rsid w:val="00116DF2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4F3E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AA0"/>
    <w:rsid w:val="0027438E"/>
    <w:rsid w:val="002747B0"/>
    <w:rsid w:val="00274E2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A76BD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E7D92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5B04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B0B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45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3B69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1C2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56F7"/>
    <w:rsid w:val="00551C39"/>
    <w:rsid w:val="00552297"/>
    <w:rsid w:val="00553778"/>
    <w:rsid w:val="00556941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CC3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52E3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5E4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6C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2F6F"/>
    <w:rsid w:val="00723330"/>
    <w:rsid w:val="00724074"/>
    <w:rsid w:val="00725136"/>
    <w:rsid w:val="00726CAE"/>
    <w:rsid w:val="00727E87"/>
    <w:rsid w:val="007322E3"/>
    <w:rsid w:val="0073495A"/>
    <w:rsid w:val="00735874"/>
    <w:rsid w:val="0074064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5A9B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C09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BE3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2594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4B3C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5AF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764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1543"/>
    <w:rsid w:val="009F36E4"/>
    <w:rsid w:val="009F4CD6"/>
    <w:rsid w:val="009F7820"/>
    <w:rsid w:val="00A00227"/>
    <w:rsid w:val="00A025D8"/>
    <w:rsid w:val="00A06586"/>
    <w:rsid w:val="00A06A71"/>
    <w:rsid w:val="00A06ECC"/>
    <w:rsid w:val="00A07B00"/>
    <w:rsid w:val="00A07C7C"/>
    <w:rsid w:val="00A10373"/>
    <w:rsid w:val="00A10798"/>
    <w:rsid w:val="00A11A29"/>
    <w:rsid w:val="00A11C10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6799D"/>
    <w:rsid w:val="00A71752"/>
    <w:rsid w:val="00A722E1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293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169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0744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051F"/>
    <w:rsid w:val="00C91739"/>
    <w:rsid w:val="00C92EF1"/>
    <w:rsid w:val="00C93E78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00E2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32AF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542"/>
    <w:rsid w:val="00D826AD"/>
    <w:rsid w:val="00D83E21"/>
    <w:rsid w:val="00D861F5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1C52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1147"/>
    <w:rsid w:val="00DE2F18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230A"/>
    <w:rsid w:val="00E72F5E"/>
    <w:rsid w:val="00E73AED"/>
    <w:rsid w:val="00E75AB7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4F8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1609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C5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3B39"/>
    <w:rsid w:val="00FE47EF"/>
    <w:rsid w:val="00FE511B"/>
    <w:rsid w:val="00FE648A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225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25A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3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B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B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B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B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225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25A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3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B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B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B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B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5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704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655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St-765/2013-131</izvorni_sadrzaj>
    <derivirana_varijabla naziv="DomainObject.Oznaka_1">St-765/2013-131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St-765/2013</izvorni_sadrzaj>
    <derivirana_varijabla naziv="DomainObject.Predmet.OznakaBroj_1">St-765/2013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AUTOCENTAR INTEGRA d.o.o.  Rijeka</izvorni_sadrzaj>
    <derivirana_varijabla naziv="DomainObject.Predmet.ProtustrankaFormated_1">  AUTOCENTAR INTEGRA d.o.o.  Rijeka</derivirana_varijabla>
  </DomainObject.Predmet.ProtustrankaFormated>
  <DomainObject.Predmet.ProtustrankaFormatedOIB>
    <izvorni_sadrzaj>  AUTOCENTAR INTEGRA d.o.o.  Rijeka, OIB 26582766207</izvorni_sadrzaj>
    <derivirana_varijabla naziv="DomainObject.Predmet.ProtustrankaFormatedOIB_1">  AUTOCENTAR INTEGRA d.o.o.  Rijeka, OIB 26582766207</derivirana_varijabla>
  </DomainObject.Predmet.ProtustrankaFormatedOIB>
  <DomainObject.Predmet.ProtustrankaFormatedWithAdress>
    <izvorni_sadrzaj> AUTOCENTAR INTEGRA d.o.o.  Rijeka, Martinkovac bb, 51 000 Rijeka</izvorni_sadrzaj>
    <derivirana_varijabla naziv="DomainObject.Predmet.ProtustrankaFormatedWithAdress_1"> AUTOCENTAR INTEGRA d.o.o.  Rijeka, Martinkovac bb, 51 000 Rijeka</derivirana_varijabla>
  </DomainObject.Predmet.ProtustrankaFormatedWithAdress>
  <DomainObject.Predmet.ProtustrankaFormatedWithAdressOIB>
    <izvorni_sadrzaj> AUTOCENTAR INTEGRA d.o.o.  Rijeka, OIB 26582766207, Martinkovac bb, 51 000 Rijeka</izvorni_sadrzaj>
    <derivirana_varijabla naziv="DomainObject.Predmet.ProtustrankaFormatedWithAdressOIB_1"> AUTOCENTAR INTEGRA d.o.o.  Rijeka, OIB 26582766207, Martinkovac bb, 51 000 Rijeka</derivirana_varijabla>
  </DomainObject.Predmet.ProtustrankaFormatedWithAdressOIB>
  <DomainObject.Predmet.ProtustrankaWithAdress>
    <izvorni_sadrzaj>AUTOCENTAR INTEGRA d.o.o.  Rijeka Martinkovac bb, 51 000 Rijeka</izvorni_sadrzaj>
    <derivirana_varijabla naziv="DomainObject.Predmet.ProtustrankaWithAdress_1">AUTOCENTAR INTEGRA d.o.o.  Rijeka Martinkovac bb, 51 000 Rijeka</derivirana_varijabla>
  </DomainObject.Predmet.ProtustrankaWithAdress>
  <DomainObject.Predmet.ProtustrankaWithAdressOIB>
    <izvorni_sadrzaj>AUTOCENTAR INTEGRA d.o.o.  Rijeka, OIB 26582766207, Martinkovac bb, 51 000 Rijeka</izvorni_sadrzaj>
    <derivirana_varijabla naziv="DomainObject.Predmet.ProtustrankaWithAdressOIB_1">AUTOCENTAR INTEGRA d.o.o.  Rijeka, OIB 26582766207, Martinkovac bb, 51 000 Rijeka</derivirana_varijabla>
  </DomainObject.Predmet.ProtustrankaWithAdressOIB>
  <DomainObject.Predmet.ProtustrankaNazivFormated>
    <izvorni_sadrzaj>AUTOCENTAR INTEGRA d.o.o.  Rijeka</izvorni_sadrzaj>
    <derivirana_varijabla naziv="DomainObject.Predmet.ProtustrankaNazivFormated_1">AUTOCENTAR INTEGRA d.o.o.  Rijeka</derivirana_varijabla>
  </DomainObject.Predmet.ProtustrankaNazivFormated>
  <DomainObject.Predmet.ProtustrankaNazivFormatedOIB>
    <izvorni_sadrzaj>AUTOCENTAR INTEGRA d.o.o.  Rijeka, OIB 26582766207</izvorni_sadrzaj>
    <derivirana_varijabla naziv="DomainObject.Predmet.ProtustrankaNazivFormatedOIB_1">AUTOCENTAR INTEGRA d.o.o.  Rijeka, OIB 26582766207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AUTOCENTAR INTEGRA d.o.o.  Rijeka</item>
    </izvorni_sadrzaj>
    <derivirana_varijabla naziv="DomainObject.Predmet.ProtuStrankaListFormated_1">
      <item>AUTOCENTAR INTEGRA d.o.o.  Rijeka</item>
    </derivirana_varijabla>
  </DomainObject.Predmet.ProtuStrankaListFormated>
  <DomainObject.Predmet.ProtuStrankaListFormatedOIB>
    <izvorni_sadrzaj>
      <item>AUTOCENTAR INTEGRA d.o.o.  Rijeka, OIB 26582766207</item>
    </izvorni_sadrzaj>
    <derivirana_varijabla naziv="DomainObject.Predmet.ProtuStrankaListFormatedOIB_1">
      <item>AUTOCENTAR INTEGRA d.o.o.  Rijeka, OIB 26582766207</item>
    </derivirana_varijabla>
  </DomainObject.Predmet.ProtuStrankaListFormatedOIB>
  <DomainObject.Predmet.ProtuStrankaListFormatedWithAdress>
    <izvorni_sadrzaj>
      <item>AUTOCENTAR INTEGRA d.o.o.  Rijeka, Martinkovac bb, 51 000 Rijeka</item>
    </izvorni_sadrzaj>
    <derivirana_varijabla naziv="DomainObject.Predmet.ProtuStrankaListFormatedWithAdress_1">
      <item>AUTOCENTAR INTEGRA d.o.o.  Rijeka, Martinkovac bb, 51 000 Rijeka</item>
    </derivirana_varijabla>
  </DomainObject.Predmet.ProtuStrankaListFormatedWithAdress>
  <DomainObject.Predmet.ProtuStrankaListFormatedWithAdressOIB>
    <izvorni_sadrzaj>
      <item>AUTOCENTAR INTEGRA d.o.o.  Rijeka, OIB 26582766207, Martinkovac bb, 51 000 Rijeka</item>
    </izvorni_sadrzaj>
    <derivirana_varijabla naziv="DomainObject.Predmet.ProtuStrankaListFormatedWithAdressOIB_1">
      <item>AUTOCENTAR INTEGRA d.o.o.  Rijeka, OIB 26582766207, Martinkovac bb, 51 000 Rijeka</item>
    </derivirana_varijabla>
  </DomainObject.Predmet.ProtuStrankaListFormatedWithAdressOIB>
  <DomainObject.Predmet.ProtuStrankaListNazivFormated>
    <izvorni_sadrzaj>
      <item>AUTOCENTAR INTEGRA d.o.o.  Rijeka</item>
    </izvorni_sadrzaj>
    <derivirana_varijabla naziv="DomainObject.Predmet.ProtuStrankaListNazivFormated_1">
      <item>AUTOCENTAR INTEGRA d.o.o.  Rijeka</item>
    </derivirana_varijabla>
  </DomainObject.Predmet.ProtuStrankaListNazivFormated>
  <DomainObject.Predmet.ProtuStrankaListNazivFormatedOIB>
    <izvorni_sadrzaj>
      <item>AUTOCENTAR INTEGRA d.o.o.  Rijeka, OIB 26582766207</item>
    </izvorni_sadrzaj>
    <derivirana_varijabla naziv="DomainObject.Predmet.ProtuStrankaListNazivFormatedOIB_1">
      <item>AUTOCENTAR INTEGRA d.o.o.  Rijeka, OIB 26582766207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St-765/2013-131</izvorni_sadrzaj>
    <derivirana_varijabla naziv="DomainObject.PoslovniBrojDokumenta_1">St-765/2013-131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AUTOCENTAR INTEGRA d.o.o.  Rijeka</izvorni_sadrzaj>
    <derivirana_varijabla naziv="DomainObject.Predmet.ProtustrankaIDrugi_1">AUTOCENTAR INTEGRA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AUTOCENTAR INTEGRA d.o.o.  Rijeka, OIB 26582766207, Martinkovac bb, 51 000 Rijeka</izvorni_sadrzaj>
    <derivirana_varijabla naziv="DomainObject.Predmet.ProtustrankaIDrugiAdressOIB_1">AUTOCENTAR INTEGRA d.o.o.  Rijeka, OIB 26582766207, Martinkovac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AUTOCENTAR INTEGRA d.o.o.  Rijeka</item>
    </izvorni_sadrzaj>
    <derivirana_varijabla naziv="DomainObject.Predmet.SudioniciListNaziv_1">
      <item>FINA  Rijeka</item>
      <item>AUTOCENTAR INTEGRA d.o.o.  Rijeka</item>
    </derivirana_varijabla>
  </DomainObject.Predmet.SudioniciListNaziv>
  <DomainObject.Predmet.SudioniciListAdressOIB>
    <izvorni_sadrzaj>
      <item>FINA  Rijeka, OIB 85821130368, Frana Kurelca 8,51 000 Rijeka</item>
      <item>AUTOCENTAR INTEGRA d.o.o.  Rijeka, OIB 26582766207, Martinkovac bb,51 000 Rijeka</item>
    </izvorni_sadrzaj>
    <derivirana_varijabla naziv="DomainObject.Predmet.SudioniciListAdressOIB_1">
      <item>FINA  Rijeka, OIB 85821130368, Frana Kurelca 8,51 000 Rijeka</item>
      <item>AUTOCENTAR INTEGRA d.o.o.  Rijeka, OIB 26582766207, Martinkovac bb,51 000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26582766207</item>
    </izvorni_sadrzaj>
    <derivirana_varijabla naziv="DomainObject.Predmet.SudioniciListNazivOIB_1">
      <item>, OIB 85821130368</item>
      <item>, OIB 26582766207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310479-D15B-4493-922D-7B8D647183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347</properties:Words>
  <properties:Characters>1914</properties:Characters>
  <properties:Lines>135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Posl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2018-02-15T13:00:00Z</dcterms:created>
  <dc:creator>korlevicd</dc:creator>
  <cp:lastModifiedBy>Danijela Fumić</cp:lastModifiedBy>
  <cp:lastPrinted>2018-02-15T13:00:00Z</cp:lastPrinted>
  <dcterms:modified xmlns:xsi="http://www.w3.org/2001/XMLSchema-instance" xsi:type="dcterms:W3CDTF">2018-02-15T13:01:00Z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St-765/2013-131 / Odluka - Rješenje - utvrđen ispravak tablice stečajnog suca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