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138e" w14:paraId="627138e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3868DC" w:rsidP="00DF7B8F" w:rsidR="00C701B8" w:rsidRPr="005347E1">
      <w:r>
        <w:tab/>
      </w:r>
      <w:r>
        <w:tab/>
      </w:r>
      <w:r>
        <w:tab/>
      </w:r>
      <w:r>
        <w:tab/>
        <w:t xml:space="preserve">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BA027C" w:rsidR="00BA027C">
      <w:r w:rsidRPr="005347E1">
        <w:tab/>
      </w:r>
    </w:p>
    <w:p w:rsidRDefault="00BA027C" w:rsidP="00C701B8" w:rsidR="00741DAF">
      <w:pPr>
        <w:jc w:val="both"/>
      </w:pPr>
      <w:r>
        <w:tab/>
        <w:t>Trgovački sud u Pazinu, po stečajnoj sutkinji Tijani Licul, po prijedlogu predlagatelja FINANCIJSKE AGENCIJE, OIB: 85821130368, Regionalni centar Rijeka, Podružnica Pula, Giardini 5, radi otvaranja stečajnog postupka nad dužnikom SUPERCOLOR d.o.o. OIB: 82597855149, Pula, Trg na Mostu 1,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8B0C76" w:rsidP="00F47AE7" w:rsidR="008B0C76">
      <w:pPr>
        <w:ind w:firstLine="720"/>
        <w:jc w:val="both"/>
      </w:pPr>
    </w:p>
    <w:p w:rsidRDefault="00BA027C" w:rsidP="008B0C76" w:rsidR="008B0C76" w:rsidRPr="001E317F">
      <w:pPr>
        <w:jc w:val="both"/>
      </w:pPr>
      <w:r>
        <w:tab/>
      </w:r>
      <w:r w:rsidR="008B0C76" w:rsidRPr="001E317F">
        <w:t>Od iznosa od 5.000,00 kn (pettisućakuna) namirit će se troškovi FINE u iznosu od 175,00 kn (stosedamdesetipetkuna) te se nalaže FINI da iznos od 175,00 kn (stosedamdesetipetkuna) prenese na svoj račun HR4223900011100017042, model HR05, poziv na broj 7524005-</w:t>
      </w:r>
      <w:r w:rsidR="008D298C" w:rsidRPr="008D298C">
        <w:t>82597855149</w:t>
      </w:r>
      <w:r w:rsidR="008B0C76" w:rsidRPr="001E317F">
        <w:t xml:space="preserve">. Preostali iznos od 4.825,00 kn (četiritisućeosamstodvadesetipetkuna) nalaže se FINI </w:t>
      </w:r>
      <w:r w:rsidR="008D298C">
        <w:t xml:space="preserve">prenijeti na račun Fonda za namirenje troškova stečajnog postupka ovog suda  </w:t>
      </w:r>
      <w:r w:rsidR="00F43A21">
        <w:t xml:space="preserve">HR 4323900011300029763, poziv na broj 3333-685-2017. </w:t>
      </w:r>
    </w:p>
    <w:p w:rsidRDefault="008B0C76" w:rsidP="00F47AE7" w:rsidR="008B0C76">
      <w:pPr>
        <w:ind w:firstLine="720"/>
        <w:jc w:val="both"/>
      </w:pPr>
    </w:p>
    <w:p w:rsidRDefault="00F47AE7" w:rsidP="003868DC" w:rsidR="00F47AE7" w:rsidRPr="003868DC">
      <w:pPr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F47AE7" w:rsidP="00B76DAA" w:rsidR="00F47AE7">
      <w:pPr>
        <w:ind w:firstLine="708"/>
        <w:jc w:val="both"/>
      </w:pPr>
      <w:r>
        <w:t>Rješenjem ovog suda posl. broj: St-</w:t>
      </w:r>
      <w:r w:rsidR="001563B4">
        <w:t>685/2017-20</w:t>
      </w:r>
      <w:r w:rsidR="006133AA">
        <w:t xml:space="preserve"> od </w:t>
      </w:r>
      <w:r w:rsidR="001563B4">
        <w:t>5. listopada</w:t>
      </w:r>
      <w:r w:rsidR="006133AA">
        <w:t xml:space="preserve"> 2018. godine </w:t>
      </w:r>
      <w:r>
        <w:t>otvoren je i zaključen stečajni postupak nad dužnikom.</w:t>
      </w:r>
    </w:p>
    <w:p w:rsidRDefault="00F47AE7" w:rsidP="00B76DAA" w:rsidR="00F47AE7">
      <w:pPr>
        <w:ind w:firstLine="708"/>
        <w:jc w:val="both"/>
      </w:pPr>
    </w:p>
    <w:p w:rsidRDefault="00F47AE7" w:rsidP="00B76DAA" w:rsidR="00F539C0">
      <w:pPr>
        <w:ind w:firstLine="708"/>
        <w:jc w:val="both"/>
      </w:pPr>
      <w:r>
        <w:t>Temeljem čl. 11</w:t>
      </w:r>
      <w:r w:rsidR="00517502">
        <w:t>2</w:t>
      </w:r>
      <w:r>
        <w:t xml:space="preserve">. </w:t>
      </w:r>
      <w:r w:rsidR="00517502">
        <w:t xml:space="preserve">st. 5. </w:t>
      </w:r>
      <w:r>
        <w:t xml:space="preserve">Stečajnog zakona </w:t>
      </w:r>
      <w:r w:rsidR="00517502">
        <w:t>Financijska agencija obavijestila je naslovni sud da</w:t>
      </w:r>
      <w:r w:rsidR="00F539C0">
        <w:t xml:space="preserve"> dužnik na dan 22. prosinac 2017. na ime predujma za namirenje troškova stečajnog postupka ima zaplijenjena novčana sredstva i iznosu 5.000,00 kn. </w:t>
      </w:r>
    </w:p>
    <w:p w:rsidRDefault="006133AA" w:rsidP="00B76DAA" w:rsidR="006133AA">
      <w:pPr>
        <w:ind w:firstLine="708"/>
        <w:jc w:val="both"/>
      </w:pPr>
    </w:p>
    <w:p w:rsidRDefault="00F47AE7" w:rsidP="00F47AE7" w:rsidR="00F47AE7" w:rsidRPr="001E317F">
      <w:pPr>
        <w:ind w:firstLine="720"/>
        <w:jc w:val="both"/>
      </w:pPr>
      <w:r w:rsidRPr="001E317F">
        <w:t>Od tog iznosa namiriti će se troškovi FIN</w:t>
      </w:r>
      <w:r>
        <w:t>E</w:t>
      </w:r>
      <w:r w:rsidRPr="001E317F">
        <w:t xml:space="preserve"> u iznosu od 175,00 kn dok će</w:t>
      </w:r>
      <w:r>
        <w:t xml:space="preserve"> </w:t>
      </w:r>
      <w:r w:rsidR="006133AA">
        <w:t xml:space="preserve">se </w:t>
      </w:r>
      <w:r w:rsidRPr="001E317F">
        <w:t>ostatak tog iznosa, temeljem čl. 11</w:t>
      </w:r>
      <w:r w:rsidR="006133AA">
        <w:t>3</w:t>
      </w:r>
      <w:r w:rsidRPr="001E317F">
        <w:t xml:space="preserve">. st. </w:t>
      </w:r>
      <w:r w:rsidR="006133AA">
        <w:t>2</w:t>
      </w:r>
      <w:r w:rsidRPr="001E317F">
        <w:t xml:space="preserve">. SZ-a FINA </w:t>
      </w:r>
      <w:r>
        <w:t>prenijeti na račun Fonda za namirenje troškova stečajnog postupka otvorenog kod ovog suda</w:t>
      </w:r>
      <w:r w:rsidRPr="001E317F">
        <w:t>.</w:t>
      </w:r>
    </w:p>
    <w:p w:rsidRDefault="00F47AE7" w:rsidP="00B76DAA" w:rsidR="00F47AE7">
      <w:pPr>
        <w:ind w:firstLine="708"/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1563B4">
        <w:t>16</w:t>
      </w:r>
      <w:r w:rsidR="006133AA">
        <w:t xml:space="preserve">. </w:t>
      </w:r>
      <w:r w:rsidR="001563B4">
        <w:t>studenog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424146">
        <w:t>, v. r.</w:t>
      </w:r>
    </w:p>
    <w:p w:rsidRDefault="00F47AE7" w:rsidP="00CC5545" w:rsidR="00F47AE7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843669" w:rsidR="00843669" w:rsidRPr="007E4CB5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</w:t>
      </w:r>
      <w:r w:rsidR="00843669" w:rsidRPr="007E4CB5">
        <w:lastRenderedPageBreak/>
        <w:t xml:space="preserve">stranici e-Oglasna ploča sudova (čl. 12. SZ-a). Žalba se podnosi ovome sudu u tri primjerka, a o istoj odlučuje Visoki trgovački sud Republike Hrvatske. </w:t>
      </w:r>
    </w:p>
    <w:p w:rsidRDefault="00CC5545" w:rsidP="00064D94" w:rsidR="00CC5545" w:rsidRPr="005347E1">
      <w:pPr>
        <w:jc w:val="both"/>
      </w:pPr>
    </w:p>
    <w:p w:rsidRDefault="00064D94" w:rsidP="00CC5545" w:rsidR="00064D94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F47AE7" w:rsidRPr="005347E1">
      <w:pPr>
        <w:ind w:firstLine="720"/>
        <w:jc w:val="both"/>
      </w:pPr>
      <w:r w:rsidRPr="005347E1">
        <w:t xml:space="preserve">- </w:t>
      </w:r>
      <w:r w:rsidR="001563B4">
        <w:t>FINA</w:t>
      </w:r>
      <w:r w:rsidR="006133AA">
        <w:t xml:space="preserve"> – nakon pravomoćnosti</w:t>
      </w:r>
    </w:p>
    <w:sectPr w:rsidSect="003868DC" w:rsidR="00F47AE7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14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BA027C">
      <w:rPr>
        <w:sz w:val="23"/>
        <w:szCs w:val="23"/>
      </w:rPr>
      <w:t>Poslovni broj: 4 St-685/2017-24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BA027C">
      <w:rPr>
        <w:sz w:val="23"/>
        <w:szCs w:val="23"/>
      </w:rPr>
      <w:t>685/2017-24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45481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563B4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F26A6"/>
    <w:rsid w:val="001F76FA"/>
    <w:rsid w:val="002009F9"/>
    <w:rsid w:val="0020426A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868DC"/>
    <w:rsid w:val="003F28B7"/>
    <w:rsid w:val="00423AB7"/>
    <w:rsid w:val="00424146"/>
    <w:rsid w:val="004277F1"/>
    <w:rsid w:val="00441CBA"/>
    <w:rsid w:val="004478D5"/>
    <w:rsid w:val="00450E83"/>
    <w:rsid w:val="0045218A"/>
    <w:rsid w:val="00453E5D"/>
    <w:rsid w:val="00457A11"/>
    <w:rsid w:val="004C17EF"/>
    <w:rsid w:val="004C5944"/>
    <w:rsid w:val="004E6771"/>
    <w:rsid w:val="004E7DA5"/>
    <w:rsid w:val="00517502"/>
    <w:rsid w:val="00522C82"/>
    <w:rsid w:val="00522F3F"/>
    <w:rsid w:val="0053192A"/>
    <w:rsid w:val="00533214"/>
    <w:rsid w:val="005347E1"/>
    <w:rsid w:val="00552DE0"/>
    <w:rsid w:val="0056381F"/>
    <w:rsid w:val="005A2CA0"/>
    <w:rsid w:val="005D20E4"/>
    <w:rsid w:val="005E3D31"/>
    <w:rsid w:val="006133AA"/>
    <w:rsid w:val="00625D9B"/>
    <w:rsid w:val="0064102F"/>
    <w:rsid w:val="0064726E"/>
    <w:rsid w:val="00647B00"/>
    <w:rsid w:val="006A0FA9"/>
    <w:rsid w:val="006A5A22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5D49"/>
    <w:rsid w:val="00803AA3"/>
    <w:rsid w:val="00816554"/>
    <w:rsid w:val="00823D1F"/>
    <w:rsid w:val="008300A1"/>
    <w:rsid w:val="00843669"/>
    <w:rsid w:val="008522E2"/>
    <w:rsid w:val="0089087E"/>
    <w:rsid w:val="008A14BE"/>
    <w:rsid w:val="008A2706"/>
    <w:rsid w:val="008B0C76"/>
    <w:rsid w:val="008C0DB2"/>
    <w:rsid w:val="008C471C"/>
    <w:rsid w:val="008D00B5"/>
    <w:rsid w:val="008D298C"/>
    <w:rsid w:val="008F21EE"/>
    <w:rsid w:val="008F5845"/>
    <w:rsid w:val="008F5913"/>
    <w:rsid w:val="00917651"/>
    <w:rsid w:val="00942263"/>
    <w:rsid w:val="009453C0"/>
    <w:rsid w:val="0096021E"/>
    <w:rsid w:val="0099228E"/>
    <w:rsid w:val="009C6CD7"/>
    <w:rsid w:val="009C71BB"/>
    <w:rsid w:val="00A06218"/>
    <w:rsid w:val="00A36732"/>
    <w:rsid w:val="00A464D0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27C"/>
    <w:rsid w:val="00BA0C72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5CCD"/>
    <w:rsid w:val="00EE6938"/>
    <w:rsid w:val="00EF0A59"/>
    <w:rsid w:val="00EF3ED5"/>
    <w:rsid w:val="00F43A21"/>
    <w:rsid w:val="00F45730"/>
    <w:rsid w:val="00F47AE7"/>
    <w:rsid w:val="00F539C0"/>
    <w:rsid w:val="00F63B91"/>
    <w:rsid w:val="00F66D61"/>
    <w:rsid w:val="00F740F0"/>
    <w:rsid w:val="00F827D1"/>
    <w:rsid w:val="00F83704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4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4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485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2018.</izvorni_sadrzaj>
    <derivirana_varijabla naziv="DomainObject.Predmet.DatumRjesavanja_1">5.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St-685/2017</izvorni_sadrzaj>
    <derivirana_varijabla naziv="DomainObject.Predmet.OznakaBroj_1">St-685/2017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SUPERCOLOR d.o.o. PULA</izvorni_sadrzaj>
    <derivirana_varijabla naziv="DomainObject.Predmet.ProtustrankaFormated_1">  SUPERCOLOR d.o.o. PULA</derivirana_varijabla>
  </DomainObject.Predmet.ProtustrankaFormated>
  <DomainObject.Predmet.ProtustrankaFormatedOIB>
    <izvorni_sadrzaj>  SUPERCOLOR d.o.o. PULA, OIB 82597855149</izvorni_sadrzaj>
    <derivirana_varijabla naziv="DomainObject.Predmet.ProtustrankaFormatedOIB_1">  SUPERCOLOR d.o.o. PULA, OIB 82597855149</derivirana_varijabla>
  </DomainObject.Predmet.ProtustrankaFormatedOIB>
  <DomainObject.Predmet.ProtustrankaFormatedWithAdress>
    <izvorni_sadrzaj> SUPERCOLOR d.o.o. PULA, Trg na Mostu 1, 52100 Pula</izvorni_sadrzaj>
    <derivirana_varijabla naziv="DomainObject.Predmet.ProtustrankaFormatedWithAdress_1"> SUPERCOLOR d.o.o. PULA, Trg na Mostu 1, 52100 Pula</derivirana_varijabla>
  </DomainObject.Predmet.ProtustrankaFormatedWithAdress>
  <DomainObject.Predmet.ProtustrankaFormatedWithAdressOIB>
    <izvorni_sadrzaj> SUPERCOLOR d.o.o. PULA, OIB 82597855149, Trg na Mostu 1, 52100 Pula</izvorni_sadrzaj>
    <derivirana_varijabla naziv="DomainObject.Predmet.ProtustrankaFormatedWithAdressOIB_1"> SUPERCOLOR d.o.o. PULA, OIB 82597855149, Trg na Mostu 1, 52100 Pula</derivirana_varijabla>
  </DomainObject.Predmet.ProtustrankaFormatedWithAdressOIB>
  <DomainObject.Predmet.ProtustrankaWithAdress>
    <izvorni_sadrzaj>SUPERCOLOR d.o.o. PULA Trg na Mostu 1, 52100 Pula</izvorni_sadrzaj>
    <derivirana_varijabla naziv="DomainObject.Predmet.ProtustrankaWithAdress_1">SUPERCOLOR d.o.o. PULA Trg na Mostu 1, 52100 Pula</derivirana_varijabla>
  </DomainObject.Predmet.ProtustrankaWithAdress>
  <DomainObject.Predmet.ProtustrankaWithAdressOIB>
    <izvorni_sadrzaj>SUPERCOLOR d.o.o. PULA, OIB 82597855149, Trg na Mostu 1, 52100 Pula</izvorni_sadrzaj>
    <derivirana_varijabla naziv="DomainObject.Predmet.ProtustrankaWithAdressOIB_1">SUPERCOLOR d.o.o. PULA, OIB 82597855149, Trg na Mostu 1, 52100 Pula</derivirana_varijabla>
  </DomainObject.Predmet.ProtustrankaWithAdressOIB>
  <DomainObject.Predmet.ProtustrankaNazivFormated>
    <izvorni_sadrzaj>SUPERCOLOR d.o.o. PULA</izvorni_sadrzaj>
    <derivirana_varijabla naziv="DomainObject.Predmet.ProtustrankaNazivFormated_1">SUPERCOLOR d.o.o. PULA</derivirana_varijabla>
  </DomainObject.Predmet.ProtustrankaNazivFormated>
  <DomainObject.Predmet.ProtustrankaNazivFormatedOIB>
    <izvorni_sadrzaj>SUPERCOLOR d.o.o. PULA, OIB 82597855149</izvorni_sadrzaj>
    <derivirana_varijabla naziv="DomainObject.Predmet.ProtustrankaNazivFormatedOIB_1">SUPERCOLOR d.o.o. PULA, OIB 82597855149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1022632.63</izvorni_sadrzaj>
    <derivirana_varijabla naziv="DomainObject.Predmet.TrenutnaVrijednost_1">1022632.63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SUPERCOLOR d.o.o. PULA</item>
    </izvorni_sadrzaj>
    <derivirana_varijabla naziv="DomainObject.Predmet.ProtuStrankaListFormated_1">
      <item>SUPERCOLOR d.o.o. PULA</item>
    </derivirana_varijabla>
  </DomainObject.Predmet.ProtuStrankaListFormated>
  <DomainObject.Predmet.ProtuStrankaListFormatedOIB>
    <izvorni_sadrzaj>
      <item>SUPERCOLOR d.o.o. PULA, OIB 82597855149</item>
    </izvorni_sadrzaj>
    <derivirana_varijabla naziv="DomainObject.Predmet.ProtuStrankaListFormatedOIB_1">
      <item>SUPERCOLOR d.o.o. PULA, OIB 82597855149</item>
    </derivirana_varijabla>
  </DomainObject.Predmet.ProtuStrankaListFormatedOIB>
  <DomainObject.Predmet.ProtuStrankaListFormatedWithAdress>
    <izvorni_sadrzaj>
      <item>SUPERCOLOR d.o.o. PULA, Trg na Mostu 1, 52100 Pula</item>
    </izvorni_sadrzaj>
    <derivirana_varijabla naziv="DomainObject.Predmet.ProtuStrankaListFormatedWithAdress_1">
      <item>SUPERCOLOR d.o.o. PULA, Trg na Mostu 1, 52100 Pula</item>
    </derivirana_varijabla>
  </DomainObject.Predmet.ProtuStrankaListFormatedWithAdress>
  <DomainObject.Predmet.ProtuStrankaListFormatedWithAdressOIB>
    <izvorni_sadrzaj>
      <item>SUPERCOLOR d.o.o. PULA, OIB 82597855149, Trg na Mostu 1, 52100 Pula</item>
    </izvorni_sadrzaj>
    <derivirana_varijabla naziv="DomainObject.Predmet.ProtuStrankaListFormatedWithAdressOIB_1">
      <item>SUPERCOLOR d.o.o. PULA, OIB 82597855149, Trg na Mostu 1, 52100 Pula</item>
    </derivirana_varijabla>
  </DomainObject.Predmet.ProtuStrankaListFormatedWithAdressOIB>
  <DomainObject.Predmet.ProtuStrankaListNazivFormated>
    <izvorni_sadrzaj>
      <item>SUPERCOLOR d.o.o. PULA</item>
    </izvorni_sadrzaj>
    <derivirana_varijabla naziv="DomainObject.Predmet.ProtuStrankaListNazivFormated_1">
      <item>SUPERCOLOR d.o.o. PULA</item>
    </derivirana_varijabla>
  </DomainObject.Predmet.ProtuStrankaListNazivFormated>
  <DomainObject.Predmet.ProtuStrankaListNazivFormatedOIB>
    <izvorni_sadrzaj>
      <item>SUPERCOLOR d.o.o. PULA, OIB 82597855149</item>
    </izvorni_sadrzaj>
    <derivirana_varijabla naziv="DomainObject.Predmet.ProtuStrankaListNazivFormatedOIB_1">
      <item>SUPERCOLOR d.o.o. PULA, OIB 82597855149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SUPERCOLOR d.o.o. PULA</izvorni_sadrzaj>
    <derivirana_varijabla naziv="DomainObject.Predmet.ProtustrankaIDrugi_1">SUPERCOLOR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SUPERCOLOR d.o.o. PULA, OIB 82597855149, Trg na Mostu 1, 52100 Pula</izvorni_sadrzaj>
    <derivirana_varijabla naziv="DomainObject.Predmet.ProtustrankaIDrugiAdressOIB_1">SUPERCOLOR d.o.o. PULA, OIB 82597855149, Trg na Mostu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listopada 2018.</izvorni_sadrzaj>
    <derivirana_varijabla naziv="DomainObject.Predmet.OdlukaRjesenje.DatumDonosenjaOdluke_1">5. listopada 2018.</derivirana_varijabla>
  </DomainObject.Predmet.OdlukaRjesenje.DatumDonosenjaOdluke>
  <DomainObject.Predmet.OdlukaRjesenje.DatumPravomocnosti>
    <izvorni_sadrzaj>29. listopada 2018.</izvorni_sadrzaj>
    <derivirana_varijabla naziv="DomainObject.Predmet.OdlukaRjesenje.DatumPravomocnosti_1">29. listopada 2018.</derivirana_varijabla>
  </DomainObject.Predmet.OdlukaRjesenje.DatumPravomocnosti>
  <DomainObject.Predmet.OdlukaRjesenje.Oznaka>
    <izvorni_sadrzaj>St-685/2017-20</izvorni_sadrzaj>
    <derivirana_varijabla naziv="DomainObject.Predmet.OdlukaRjesenje.Oznaka_1">St-685/2017-20</derivirana_varijabla>
  </DomainObject.Predmet.OdlukaRjesenje.Oznaka>
  <DomainObject.Predmet.SudioniciListNaziv>
    <izvorni_sadrzaj>
      <item>FINANCIJSKA AGENCIJA, RC RIJEKA, PODRUŽNICA PULA, PULA</item>
      <item>SUPERCOLOR d.o.o. PULA</item>
    </izvorni_sadrzaj>
    <derivirana_varijabla naziv="DomainObject.Predmet.SudioniciListNaziv_1">
      <item>FINANCIJSKA AGENCIJA, RC RIJEKA, PODRUŽNICA PULA, PULA</item>
      <item>SUPERCOLOR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SUPERCOLOR d.o.o. PULA, OIB 82597855149, Trg na Mostu 1,52100 Pula</item>
    </izvorni_sadrzaj>
    <derivirana_varijabla naziv="DomainObject.Predmet.SudioniciListAdressOIB_1">
      <item>FINANCIJSKA AGENCIJA, RC RIJEKA, PODRUŽNICA PULA, PULA, OIB 85821130368, Frana Kurelca 8,51000 Rijeka</item>
      <item>SUPERCOLOR d.o.o. PULA, OIB 82597855149, Trg na Mostu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82597855149</item>
    </izvorni_sadrzaj>
    <derivirana_varijabla naziv="DomainObject.Predmet.SudioniciListNazivOIB_1">
      <item>, OIB 85821130368</item>
      <item>, OIB 82597855149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2018.</izvorni_sadrzaj>
    <derivirana_varijabla naziv="DomainObject.Predmet.DatumZadnjeOdrzaneSudskeRadnje_1">16. travnja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St-685/2017-20</izvorni_sadrzaj>
    <derivirana_varijabla naziv="DomainObject.PredzadnjaOdlukaIzPredmeta.Oznaka_1">St-685/2017-20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67206A-FE89-4F8D-A05A-12D22AAF8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1665</properties:Characters>
  <properties:Lines>54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2018-11-16T07:20:00Z</dcterms:created>
  <dc:creator>msimicic</dc:creator>
  <cp:lastModifiedBy>Sanja Prodan</cp:lastModifiedBy>
  <cp:lastPrinted>2018-11-16T12:19:00Z</cp:lastPrinted>
  <dcterms:modified xmlns:xsi="http://www.w3.org/2001/XMLSchema-instance" xsi:type="dcterms:W3CDTF">2018-11-16T12:19:00Z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(st685-17-nalog fini za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