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7f73ff5" w14:paraId="7f73ff5"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737D6A">
        <w:rPr>
          <w:rFonts w:cs="Times New Roman" w:hAnsi="Times New Roman" w:ascii="Times New Roman"/>
          <w:sz w:val="24"/>
          <w:szCs w:val="24"/>
        </w:rPr>
        <w:t>270/18</w:t>
      </w:r>
      <w:r w:rsidR="0041617E">
        <w:rPr>
          <w:rFonts w:cs="Times New Roman" w:hAnsi="Times New Roman" w:ascii="Times New Roman"/>
          <w:sz w:val="24"/>
          <w:szCs w:val="24"/>
        </w:rPr>
        <w:t>-9</w:t>
      </w:r>
    </w:p>
    <w:p w:rsidRDefault="006F5244" w:rsidP="006F5244" w:rsidR="006F5244" w:rsidRPr="00CB38D1">
      <w:pPr>
        <w:rPr>
          <w:rFonts w:cs="Times New Roman" w:hAnsi="Times New Roman" w:ascii="Times New Roman"/>
          <w:sz w:val="24"/>
          <w:szCs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A1931">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A1931">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737D6A">
        <w:rPr>
          <w:rFonts w:cs="Times New Roman" w:hAnsi="Times New Roman" w:ascii="Times New Roman"/>
          <w:sz w:val="24"/>
          <w:szCs w:val="24"/>
        </w:rPr>
        <w:t xml:space="preserve">INSTIGO USLUGE d.o.o. Zagreb, Križnoga puta 105, OIB: </w:t>
      </w:r>
      <w:r w:rsidR="00737D6A" w:rsidRPr="00737D6A">
        <w:rPr>
          <w:rFonts w:cs="Times New Roman" w:hAnsi="Times New Roman" w:ascii="Times New Roman"/>
          <w:sz w:val="24"/>
          <w:szCs w:val="24"/>
        </w:rPr>
        <w:t>40405524402</w:t>
      </w:r>
      <w:r w:rsidR="00F22D6F">
        <w:rPr>
          <w:rFonts w:cs="Times New Roman" w:hAnsi="Times New Roman" w:ascii="Times New Roman"/>
          <w:sz w:val="24"/>
          <w:szCs w:val="24"/>
        </w:rPr>
        <w:t>, MBS:</w:t>
      </w:r>
      <w:r w:rsidR="00F22D6F" w:rsidRPr="00F22D6F">
        <w:rPr>
          <w:rFonts w:cs="Times New Roman" w:hAnsi="Times New Roman" w:ascii="Times New Roman"/>
          <w:sz w:val="24"/>
          <w:szCs w:val="24"/>
        </w:rPr>
        <w:t>080610282</w:t>
      </w:r>
      <w:r w:rsidR="00F22D6F">
        <w:rPr>
          <w:rFonts w:cs="Times New Roman" w:hAnsi="Times New Roman" w:ascii="Times New Roman"/>
          <w:sz w:val="24"/>
          <w:szCs w:val="24"/>
        </w:rPr>
        <w:t xml:space="preserve"> (sada stečajna masa), </w:t>
      </w:r>
      <w:r w:rsidR="00C746CD">
        <w:rPr>
          <w:rFonts w:cs="Times New Roman" w:hAnsi="Times New Roman" w:ascii="Times New Roman"/>
          <w:sz w:val="24"/>
          <w:szCs w:val="24"/>
        </w:rPr>
        <w:t xml:space="preserve">pokrenutom na prijedlog </w:t>
      </w:r>
      <w:r w:rsidR="001A1931">
        <w:rPr>
          <w:rFonts w:cs="Times New Roman" w:hAnsi="Times New Roman" w:ascii="Times New Roman"/>
          <w:sz w:val="24"/>
          <w:szCs w:val="24"/>
        </w:rPr>
        <w:t>vjerovnika</w:t>
      </w:r>
      <w:r w:rsidR="00C6790D">
        <w:rPr>
          <w:rFonts w:cs="Times New Roman" w:hAnsi="Times New Roman" w:ascii="Times New Roman"/>
          <w:sz w:val="24"/>
          <w:szCs w:val="24"/>
        </w:rPr>
        <w:t xml:space="preserve"> Republike Hrvatske, Ministarstva financija, Porezne uprave, koju zastupa Županijsko državno odvjetništvo u Zagrebu</w:t>
      </w:r>
      <w:r w:rsidR="00FA6352">
        <w:rPr>
          <w:rFonts w:cs="Times New Roman" w:hAnsi="Times New Roman" w:ascii="Times New Roman"/>
          <w:sz w:val="24"/>
          <w:szCs w:val="24"/>
        </w:rPr>
        <w:t xml:space="preserve"> kao zakonski zastupnik</w:t>
      </w:r>
      <w:r w:rsidR="00C6790D">
        <w:rPr>
          <w:rFonts w:cs="Times New Roman" w:hAnsi="Times New Roman" w:ascii="Times New Roman"/>
          <w:sz w:val="24"/>
          <w:szCs w:val="24"/>
        </w:rPr>
        <w:t>,</w:t>
      </w:r>
      <w:r w:rsidR="001A1931">
        <w:rPr>
          <w:rFonts w:cs="Times New Roman" w:hAnsi="Times New Roman" w:ascii="Times New Roman"/>
          <w:sz w:val="24"/>
          <w:szCs w:val="24"/>
        </w:rPr>
        <w:t xml:space="preserve"> </w:t>
      </w:r>
      <w:r w:rsidR="0041617E">
        <w:rPr>
          <w:rFonts w:cs="Times New Roman" w:hAnsi="Times New Roman" w:ascii="Times New Roman"/>
          <w:sz w:val="24"/>
          <w:szCs w:val="24"/>
        </w:rPr>
        <w:t>22</w:t>
      </w:r>
      <w:r w:rsidR="001A2C0F">
        <w:rPr>
          <w:rFonts w:cs="Times New Roman" w:hAnsi="Times New Roman" w:ascii="Times New Roman"/>
          <w:sz w:val="24"/>
          <w:szCs w:val="24"/>
        </w:rPr>
        <w:t>. kolovoza</w:t>
      </w:r>
      <w:r w:rsidR="00C6790D">
        <w:rPr>
          <w:rFonts w:cs="Times New Roman" w:hAnsi="Times New Roman" w:ascii="Times New Roman"/>
          <w:sz w:val="24"/>
          <w:szCs w:val="24"/>
        </w:rPr>
        <w:t xml:space="preserve"> </w:t>
      </w:r>
      <w:r w:rsidR="001A1931">
        <w:rPr>
          <w:rFonts w:cs="Times New Roman" w:hAnsi="Times New Roman" w:ascii="Times New Roman"/>
          <w:sz w:val="24"/>
          <w:szCs w:val="24"/>
        </w:rPr>
        <w:t>201</w:t>
      </w:r>
      <w:r w:rsidR="00FA6352">
        <w:rPr>
          <w:rFonts w:cs="Times New Roman" w:hAnsi="Times New Roman" w:ascii="Times New Roman"/>
          <w:sz w:val="24"/>
          <w:szCs w:val="24"/>
        </w:rPr>
        <w:t>8</w:t>
      </w:r>
      <w:r w:rsidR="001A1931">
        <w:rPr>
          <w:rFonts w:cs="Times New Roman" w:hAnsi="Times New Roman" w:ascii="Times New Roman"/>
          <w:sz w:val="24"/>
          <w:szCs w:val="24"/>
        </w:rPr>
        <w:t>.</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6A6519" w:rsidR="006A6519" w:rsidRPr="006A6519">
      <w:pPr>
        <w:jc w:val="both"/>
        <w:rPr>
          <w:rFonts w:cs="Times New Roman" w:hAnsi="Times New Roman" w:ascii="Times New Roman"/>
          <w:sz w:val="24"/>
          <w:szCs w:val="24"/>
        </w:rPr>
      </w:pPr>
      <w:r w:rsidRPr="00CB38D1">
        <w:rPr>
          <w:rFonts w:cs="Times New Roman" w:hAnsi="Times New Roman" w:ascii="Times New Roman"/>
          <w:sz w:val="24"/>
          <w:szCs w:val="24"/>
        </w:rPr>
        <w:tab/>
      </w:r>
      <w:r w:rsidR="006A6519">
        <w:rPr>
          <w:rFonts w:cs="Times New Roman" w:hAnsi="Times New Roman" w:ascii="Times New Roman"/>
          <w:sz w:val="24"/>
          <w:szCs w:val="24"/>
        </w:rPr>
        <w:t xml:space="preserve">I. </w:t>
      </w:r>
      <w:r w:rsidR="006A6519" w:rsidRPr="006A6519">
        <w:rPr>
          <w:rFonts w:cs="Times New Roman" w:hAnsi="Times New Roman" w:ascii="Times New Roman"/>
          <w:sz w:val="24"/>
          <w:szCs w:val="24"/>
        </w:rPr>
        <w:t xml:space="preserve">Pokreće se postupak radi utvrđivanja pretpostavki za otvaranje stečajnog postupka (prethodni postupak) nad dužnikom </w:t>
      </w:r>
      <w:r w:rsidR="006A6519">
        <w:rPr>
          <w:rFonts w:cs="Times New Roman" w:hAnsi="Times New Roman" w:ascii="Times New Roman"/>
          <w:sz w:val="24"/>
          <w:szCs w:val="24"/>
        </w:rPr>
        <w:t>(</w:t>
      </w:r>
      <w:r w:rsidR="00D81EEB">
        <w:rPr>
          <w:rFonts w:cs="Times New Roman" w:hAnsi="Times New Roman" w:ascii="Times New Roman"/>
          <w:sz w:val="24"/>
          <w:szCs w:val="24"/>
        </w:rPr>
        <w:t xml:space="preserve">sada </w:t>
      </w:r>
      <w:r w:rsidR="006A6519">
        <w:rPr>
          <w:rFonts w:cs="Times New Roman" w:hAnsi="Times New Roman" w:ascii="Times New Roman"/>
          <w:sz w:val="24"/>
          <w:szCs w:val="24"/>
        </w:rPr>
        <w:t xml:space="preserve">stečajnom masom iza) INSTIGO USLUGE d.o.o. Zagreb, Križnoga puta 105, OIB: </w:t>
      </w:r>
      <w:r w:rsidR="006A6519" w:rsidRPr="00737D6A">
        <w:rPr>
          <w:rFonts w:cs="Times New Roman" w:hAnsi="Times New Roman" w:ascii="Times New Roman"/>
          <w:sz w:val="24"/>
          <w:szCs w:val="24"/>
        </w:rPr>
        <w:t>40405524402</w:t>
      </w:r>
      <w:r w:rsidR="006A6519">
        <w:rPr>
          <w:rFonts w:cs="Times New Roman" w:hAnsi="Times New Roman" w:ascii="Times New Roman"/>
          <w:sz w:val="24"/>
          <w:szCs w:val="24"/>
        </w:rPr>
        <w:t>, MBS:</w:t>
      </w:r>
      <w:r w:rsidR="00D81EEB">
        <w:rPr>
          <w:rFonts w:cs="Times New Roman" w:hAnsi="Times New Roman" w:ascii="Times New Roman"/>
          <w:sz w:val="24"/>
          <w:szCs w:val="24"/>
        </w:rPr>
        <w:t xml:space="preserve"> </w:t>
      </w:r>
      <w:r w:rsidR="006A6519" w:rsidRPr="00F22D6F">
        <w:rPr>
          <w:rFonts w:cs="Times New Roman" w:hAnsi="Times New Roman" w:ascii="Times New Roman"/>
          <w:sz w:val="24"/>
          <w:szCs w:val="24"/>
        </w:rPr>
        <w:t>080610282</w:t>
      </w:r>
      <w:r w:rsidR="006A6519">
        <w:rPr>
          <w:rFonts w:cs="Times New Roman" w:hAnsi="Times New Roman" w:ascii="Times New Roman"/>
          <w:sz w:val="24"/>
          <w:szCs w:val="24"/>
        </w:rPr>
        <w:t xml:space="preserve">. </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 xml:space="preserve">II. Određuje se mjera osiguranja te se dužniku imenuje privremeni stečajni upravitelj  </w:t>
      </w:r>
      <w:r w:rsidR="00174EB4" w:rsidRPr="00174EB4">
        <w:rPr>
          <w:rFonts w:cs="Times New Roman" w:hAnsi="Times New Roman" w:ascii="Times New Roman"/>
          <w:sz w:val="24"/>
          <w:szCs w:val="24"/>
        </w:rPr>
        <w:t>Dejana Ivanović iz Zagreba, Svetoga Mateja 124, OIB: 82361868781.</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III. Privremeni stečajni upravitelj dužan je ispitati postoji li razlog za otvaranje stečajnog postupka i da li se imovinom dužnika mogu namiriti troškovi postupka.</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III. Privremeni stečajni upravitelj ovlašten je stupiti u poslovne prostorije dužnika i ondje provesti potrebne radnje. Uprava kao i svi drugi radnici dužnika dužni su privremenom stečajnom upravitelju dopustiti uvid u poslovne knjige i svu drugu poslovnu dokumentaciju koju zatraži kao i pružiti sve potrebne podatke i obavijesti. Protiv osoba koje se tome usprotive ili onemogućuju izvršenje ovih dužnosti može se izreći novčana kazna u iznosu do 50.000,00 kuna.</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IV. Pozivaju se dužnikovi dužnici da svoje obveze ispunjavaju vodeći računa o ovom rješenju.</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V. Određuje se zabilježba ovog rješenja o imenovanju privremenog stečajnog upravitelja u sudski registar.</w:t>
      </w:r>
    </w:p>
    <w:p w:rsidRDefault="006A6519" w:rsidP="006A6519" w:rsidR="006A6519" w:rsidRPr="006A6519">
      <w:pPr>
        <w:jc w:val="both"/>
        <w:rPr>
          <w:rFonts w:cs="Times New Roman" w:hAnsi="Times New Roman" w:ascii="Times New Roman"/>
          <w:sz w:val="24"/>
          <w:szCs w:val="24"/>
        </w:rPr>
      </w:pPr>
      <w:r w:rsidRPr="006A6519">
        <w:rPr>
          <w:rFonts w:cs="Times New Roman" w:hAnsi="Times New Roman" w:ascii="Times New Roman"/>
          <w:sz w:val="24"/>
          <w:szCs w:val="24"/>
        </w:rPr>
        <w:tab/>
        <w:t>VI.  Ročište radi izjašnjenja o prijedlogu za otvaranje stečajnog postupka spojit će se s ročištem radi rasprave o uvjetima za otvaranje stečajnog postupka te se to ročište zakazuje za dan:</w:t>
      </w:r>
    </w:p>
    <w:p w:rsidRDefault="00D81EEB" w:rsidP="00174EB4" w:rsidR="006A6519" w:rsidRPr="006A6519">
      <w:pPr>
        <w:jc w:val="center"/>
        <w:rPr>
          <w:rFonts w:cs="Times New Roman" w:hAnsi="Times New Roman" w:ascii="Times New Roman"/>
          <w:b/>
          <w:sz w:val="24"/>
          <w:szCs w:val="24"/>
          <w:u w:val="single"/>
        </w:rPr>
      </w:pPr>
      <w:r>
        <w:rPr>
          <w:rFonts w:cs="Times New Roman" w:hAnsi="Times New Roman" w:ascii="Times New Roman"/>
          <w:b/>
          <w:sz w:val="24"/>
          <w:szCs w:val="24"/>
          <w:u w:val="single"/>
        </w:rPr>
        <w:t xml:space="preserve">3. listopada </w:t>
      </w:r>
      <w:r w:rsidR="006A6519" w:rsidRPr="006A6519">
        <w:rPr>
          <w:rFonts w:cs="Times New Roman" w:hAnsi="Times New Roman" w:ascii="Times New Roman"/>
          <w:b/>
          <w:sz w:val="24"/>
          <w:szCs w:val="24"/>
          <w:u w:val="single"/>
        </w:rPr>
        <w:t xml:space="preserve">2018. u </w:t>
      </w:r>
      <w:r>
        <w:rPr>
          <w:rFonts w:cs="Times New Roman" w:hAnsi="Times New Roman" w:ascii="Times New Roman"/>
          <w:b/>
          <w:sz w:val="24"/>
          <w:szCs w:val="24"/>
          <w:u w:val="single"/>
        </w:rPr>
        <w:t>12,45</w:t>
      </w:r>
      <w:r w:rsidR="006A6519" w:rsidRPr="006A6519">
        <w:rPr>
          <w:rFonts w:cs="Times New Roman" w:hAnsi="Times New Roman" w:ascii="Times New Roman"/>
          <w:b/>
          <w:sz w:val="24"/>
          <w:szCs w:val="24"/>
          <w:u w:val="single"/>
        </w:rPr>
        <w:t xml:space="preserve"> sati</w:t>
      </w:r>
    </w:p>
    <w:p w:rsidRDefault="006A6519" w:rsidP="00174EB4" w:rsidR="006A6519" w:rsidRPr="006A6519">
      <w:pPr>
        <w:jc w:val="center"/>
        <w:rPr>
          <w:rFonts w:cs="Times New Roman" w:hAnsi="Times New Roman" w:ascii="Times New Roman"/>
          <w:sz w:val="24"/>
          <w:szCs w:val="24"/>
        </w:rPr>
      </w:pPr>
      <w:r w:rsidRPr="006A6519">
        <w:rPr>
          <w:rFonts w:cs="Times New Roman" w:hAnsi="Times New Roman" w:ascii="Times New Roman"/>
          <w:sz w:val="24"/>
          <w:szCs w:val="24"/>
        </w:rPr>
        <w:t>na Trgovačkom sudu u Zagrebu, Petrinjska 8</w:t>
      </w:r>
    </w:p>
    <w:p w:rsidRDefault="006A6519" w:rsidP="00174EB4" w:rsidR="006A6519">
      <w:pPr>
        <w:jc w:val="center"/>
        <w:rPr>
          <w:rFonts w:cs="Times New Roman" w:hAnsi="Times New Roman" w:ascii="Times New Roman"/>
          <w:sz w:val="24"/>
          <w:szCs w:val="24"/>
        </w:rPr>
      </w:pPr>
      <w:r w:rsidRPr="006A6519">
        <w:rPr>
          <w:rFonts w:cs="Times New Roman" w:hAnsi="Times New Roman" w:ascii="Times New Roman"/>
          <w:sz w:val="24"/>
          <w:szCs w:val="24"/>
        </w:rPr>
        <w:t>sudnica 100 (Velika dvorana)</w:t>
      </w:r>
      <w:r w:rsidR="00D81EEB">
        <w:rPr>
          <w:rFonts w:cs="Times New Roman" w:hAnsi="Times New Roman" w:ascii="Times New Roman"/>
          <w:sz w:val="24"/>
          <w:szCs w:val="24"/>
        </w:rPr>
        <w:t>.</w:t>
      </w:r>
    </w:p>
    <w:p w:rsidRDefault="00D81EEB" w:rsidP="00174EB4" w:rsidR="00D81EEB" w:rsidRPr="006A6519">
      <w:pPr>
        <w:jc w:val="center"/>
        <w:rPr>
          <w:rFonts w:cs="Times New Roman" w:hAnsi="Times New Roman" w:ascii="Times New Roman"/>
          <w:sz w:val="24"/>
          <w:szCs w:val="24"/>
        </w:rPr>
      </w:pPr>
    </w:p>
    <w:p w:rsidRDefault="006A6519" w:rsidP="006A6519" w:rsidR="00837150" w:rsidRPr="00CB38D1">
      <w:pPr>
        <w:jc w:val="both"/>
        <w:rPr>
          <w:rFonts w:cs="Times New Roman" w:hAnsi="Times New Roman" w:ascii="Times New Roman"/>
          <w:sz w:val="24"/>
          <w:szCs w:val="24"/>
        </w:rPr>
      </w:pPr>
      <w:r w:rsidRPr="006A6519">
        <w:rPr>
          <w:rFonts w:cs="Times New Roman" w:hAnsi="Times New Roman" w:ascii="Times New Roman"/>
          <w:sz w:val="24"/>
          <w:szCs w:val="24"/>
        </w:rPr>
        <w:tab/>
        <w:t>VII. Pozivaju se privremeni stečajni upravitelj, osobe ovlaštene za zastupanje dužnika po zakonu te pravne osobe koje za dužnika obavljaju poslove platnog prometa da pristupe na zakazano ročište. Pozvane osobe o prijedlogu se mogu očitovati i pisano.</w:t>
      </w:r>
      <w:r w:rsidR="00032919" w:rsidRPr="00CB38D1">
        <w:rPr>
          <w:rFonts w:cs="Times New Roman" w:hAnsi="Times New Roman" w:ascii="Times New Roman"/>
          <w:sz w:val="24"/>
          <w:szCs w:val="24"/>
        </w:rPr>
        <w:tab/>
      </w:r>
      <w:r w:rsidR="00DA0460" w:rsidRPr="00CB38D1">
        <w:rPr>
          <w:rFonts w:cs="Times New Roman" w:hAnsi="Times New Roman" w:ascii="Times New Roman"/>
          <w:sz w:val="24"/>
          <w:szCs w:val="24"/>
        </w:rPr>
        <w:t xml:space="preserve"> </w:t>
      </w:r>
    </w:p>
    <w:p w:rsidRDefault="00D81EEB" w:rsidP="001E4E5F" w:rsidR="00D81EEB">
      <w:pPr>
        <w:jc w:val="center"/>
        <w:rPr>
          <w:rFonts w:cs="Times New Roman" w:hAnsi="Times New Roman" w:ascii="Times New Roman"/>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lastRenderedPageBreak/>
        <w:t>Obrazloženje</w:t>
      </w:r>
    </w:p>
    <w:p w:rsidRDefault="0029479C" w:rsidP="001E4E5F" w:rsidR="0029479C">
      <w:pPr>
        <w:jc w:val="both"/>
        <w:rPr>
          <w:rFonts w:cs="Times New Roman" w:hAnsi="Times New Roman" w:ascii="Times New Roman"/>
          <w:sz w:val="24"/>
          <w:szCs w:val="24"/>
        </w:rPr>
      </w:pPr>
    </w:p>
    <w:p w:rsidRDefault="00256B52" w:rsidP="001E4E5F" w:rsidR="00BF5998">
      <w:pPr>
        <w:jc w:val="both"/>
        <w:rPr>
          <w:rFonts w:cs="Times New Roman" w:hAnsi="Times New Roman" w:ascii="Times New Roman"/>
          <w:sz w:val="24"/>
          <w:szCs w:val="24"/>
        </w:rPr>
      </w:pPr>
      <w:r>
        <w:rPr>
          <w:rFonts w:cs="Times New Roman" w:hAnsi="Times New Roman" w:ascii="Times New Roman"/>
          <w:sz w:val="24"/>
          <w:szCs w:val="24"/>
        </w:rPr>
        <w:tab/>
        <w:t>Rješenjem ovoga suda posl. broj St-</w:t>
      </w:r>
      <w:r w:rsidR="00B66AC2">
        <w:rPr>
          <w:rFonts w:cs="Times New Roman" w:hAnsi="Times New Roman" w:ascii="Times New Roman"/>
          <w:sz w:val="24"/>
          <w:szCs w:val="24"/>
        </w:rPr>
        <w:t>3458/15 od 21. listopada 2016.</w:t>
      </w:r>
      <w:r>
        <w:rPr>
          <w:rFonts w:cs="Times New Roman" w:hAnsi="Times New Roman" w:ascii="Times New Roman"/>
          <w:sz w:val="24"/>
          <w:szCs w:val="24"/>
        </w:rPr>
        <w:t xml:space="preserve"> obustavljen je skraćeni stečajni postupak nad dužnikom, pokrenut na prijedlog Financijske agencije, budući da je </w:t>
      </w:r>
      <w:r w:rsidR="001A1931">
        <w:rPr>
          <w:rFonts w:cs="Times New Roman" w:hAnsi="Times New Roman" w:ascii="Times New Roman"/>
          <w:sz w:val="24"/>
          <w:szCs w:val="24"/>
        </w:rPr>
        <w:t>Republika Hrvatska</w:t>
      </w:r>
      <w:r>
        <w:rPr>
          <w:rFonts w:cs="Times New Roman" w:hAnsi="Times New Roman" w:ascii="Times New Roman"/>
          <w:sz w:val="24"/>
          <w:szCs w:val="24"/>
        </w:rPr>
        <w:t xml:space="preserve"> kao vjerovnik dužnika podnijela prijedlog za otvaranje stečajnog postupka navodeći da </w:t>
      </w:r>
      <w:r w:rsidR="00BF5998">
        <w:rPr>
          <w:rFonts w:cs="Times New Roman" w:hAnsi="Times New Roman" w:ascii="Times New Roman"/>
          <w:sz w:val="24"/>
          <w:szCs w:val="24"/>
        </w:rPr>
        <w:t xml:space="preserve">dužnik ima imovinu </w:t>
      </w:r>
      <w:r w:rsidR="00415B9E">
        <w:rPr>
          <w:rFonts w:cs="Times New Roman" w:hAnsi="Times New Roman" w:ascii="Times New Roman"/>
          <w:sz w:val="24"/>
          <w:szCs w:val="24"/>
        </w:rPr>
        <w:t xml:space="preserve">evidentiranu u </w:t>
      </w:r>
      <w:r w:rsidR="00F70309">
        <w:rPr>
          <w:rFonts w:cs="Times New Roman" w:hAnsi="Times New Roman" w:ascii="Times New Roman"/>
          <w:sz w:val="24"/>
          <w:szCs w:val="24"/>
        </w:rPr>
        <w:t>Godišnje</w:t>
      </w:r>
      <w:r w:rsidR="00415B9E">
        <w:rPr>
          <w:rFonts w:cs="Times New Roman" w:hAnsi="Times New Roman" w:ascii="Times New Roman"/>
          <w:sz w:val="24"/>
          <w:szCs w:val="24"/>
        </w:rPr>
        <w:t>m</w:t>
      </w:r>
      <w:r w:rsidR="00F70309">
        <w:rPr>
          <w:rFonts w:cs="Times New Roman" w:hAnsi="Times New Roman" w:ascii="Times New Roman"/>
          <w:sz w:val="24"/>
          <w:szCs w:val="24"/>
        </w:rPr>
        <w:t xml:space="preserve"> financijsko</w:t>
      </w:r>
      <w:r w:rsidR="00415B9E">
        <w:rPr>
          <w:rFonts w:cs="Times New Roman" w:hAnsi="Times New Roman" w:ascii="Times New Roman"/>
          <w:sz w:val="24"/>
          <w:szCs w:val="24"/>
        </w:rPr>
        <w:t>m</w:t>
      </w:r>
      <w:r w:rsidR="00F70309">
        <w:rPr>
          <w:rFonts w:cs="Times New Roman" w:hAnsi="Times New Roman" w:ascii="Times New Roman"/>
          <w:sz w:val="24"/>
          <w:szCs w:val="24"/>
        </w:rPr>
        <w:t xml:space="preserve"> izvještaj</w:t>
      </w:r>
      <w:r w:rsidR="001961CE">
        <w:rPr>
          <w:rFonts w:cs="Times New Roman" w:hAnsi="Times New Roman" w:ascii="Times New Roman"/>
          <w:sz w:val="24"/>
          <w:szCs w:val="24"/>
        </w:rPr>
        <w:t>u</w:t>
      </w:r>
      <w:r w:rsidR="00F70309">
        <w:rPr>
          <w:rFonts w:cs="Times New Roman" w:hAnsi="Times New Roman" w:ascii="Times New Roman"/>
          <w:sz w:val="24"/>
          <w:szCs w:val="24"/>
        </w:rPr>
        <w:t xml:space="preserve"> (obrazac GFI-POD) </w:t>
      </w:r>
      <w:r w:rsidR="001961CE">
        <w:rPr>
          <w:rFonts w:cs="Times New Roman" w:hAnsi="Times New Roman" w:ascii="Times New Roman"/>
          <w:sz w:val="24"/>
          <w:szCs w:val="24"/>
        </w:rPr>
        <w:t xml:space="preserve">sa stanjem na dan 31. prosinca 2012., </w:t>
      </w:r>
      <w:r w:rsidR="008C7151">
        <w:rPr>
          <w:rFonts w:cs="Times New Roman" w:hAnsi="Times New Roman" w:ascii="Times New Roman"/>
          <w:sz w:val="24"/>
          <w:szCs w:val="24"/>
        </w:rPr>
        <w:t>do koj</w:t>
      </w:r>
      <w:r w:rsidR="001961CE">
        <w:rPr>
          <w:rFonts w:cs="Times New Roman" w:hAnsi="Times New Roman" w:ascii="Times New Roman"/>
          <w:sz w:val="24"/>
          <w:szCs w:val="24"/>
        </w:rPr>
        <w:t xml:space="preserve">ih podataka je </w:t>
      </w:r>
      <w:r w:rsidR="008C7151">
        <w:rPr>
          <w:rFonts w:cs="Times New Roman" w:hAnsi="Times New Roman" w:ascii="Times New Roman"/>
          <w:sz w:val="24"/>
          <w:szCs w:val="24"/>
        </w:rPr>
        <w:t xml:space="preserve">došla uvidom u Informacijski sustav Porezne uprave </w:t>
      </w:r>
      <w:r w:rsidR="001961CE">
        <w:rPr>
          <w:rFonts w:cs="Times New Roman" w:hAnsi="Times New Roman" w:ascii="Times New Roman"/>
          <w:sz w:val="24"/>
          <w:szCs w:val="24"/>
        </w:rPr>
        <w:t>i druge evidencije.</w:t>
      </w:r>
      <w:r w:rsidR="00F76FAD">
        <w:rPr>
          <w:rFonts w:cs="Times New Roman" w:hAnsi="Times New Roman" w:ascii="Times New Roman"/>
          <w:sz w:val="24"/>
          <w:szCs w:val="24"/>
        </w:rPr>
        <w:t xml:space="preserve"> Navodi i da ima potraživanje prema dužniku u iznosu od 103.062,27 kn temeljeno na knjigovodstvenom stanju duga na dan 29. prosinca 2015.</w:t>
      </w:r>
    </w:p>
    <w:p w:rsidRDefault="00BF5998" w:rsidP="001E4E5F" w:rsidR="00BF5998">
      <w:pPr>
        <w:jc w:val="both"/>
        <w:rPr>
          <w:rFonts w:cs="Times New Roman" w:hAnsi="Times New Roman" w:ascii="Times New Roman"/>
          <w:sz w:val="24"/>
          <w:szCs w:val="24"/>
        </w:rPr>
      </w:pPr>
    </w:p>
    <w:p w:rsidRDefault="008C7151" w:rsidP="008C7151" w:rsidR="00F76FAD">
      <w:pPr>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w:t>
      </w:r>
      <w:r w:rsidR="001A1931">
        <w:rPr>
          <w:rFonts w:cs="Times New Roman" w:hAnsi="Times New Roman" w:ascii="Times New Roman"/>
          <w:sz w:val="24"/>
          <w:szCs w:val="24"/>
        </w:rPr>
        <w:t xml:space="preserve">Republika Hrvatska nije </w:t>
      </w:r>
      <w:r w:rsidR="003764B5">
        <w:rPr>
          <w:rFonts w:cs="Times New Roman" w:hAnsi="Times New Roman" w:ascii="Times New Roman"/>
          <w:sz w:val="24"/>
          <w:szCs w:val="24"/>
        </w:rPr>
        <w:t xml:space="preserve">u obvezi </w:t>
      </w:r>
      <w:r w:rsidR="001A1931">
        <w:rPr>
          <w:rFonts w:cs="Times New Roman" w:hAnsi="Times New Roman" w:ascii="Times New Roman"/>
          <w:sz w:val="24"/>
          <w:szCs w:val="24"/>
        </w:rPr>
        <w:t>predujm</w:t>
      </w:r>
      <w:r w:rsidR="003764B5">
        <w:rPr>
          <w:rFonts w:cs="Times New Roman" w:hAnsi="Times New Roman" w:ascii="Times New Roman"/>
          <w:sz w:val="24"/>
          <w:szCs w:val="24"/>
        </w:rPr>
        <w:t>iti</w:t>
      </w:r>
      <w:r w:rsidR="001A1931">
        <w:rPr>
          <w:rFonts w:cs="Times New Roman" w:hAnsi="Times New Roman" w:ascii="Times New Roman"/>
          <w:sz w:val="24"/>
          <w:szCs w:val="24"/>
        </w:rPr>
        <w:t xml:space="preserve"> troškov</w:t>
      </w:r>
      <w:r w:rsidR="003764B5">
        <w:rPr>
          <w:rFonts w:cs="Times New Roman" w:hAnsi="Times New Roman" w:ascii="Times New Roman"/>
          <w:sz w:val="24"/>
          <w:szCs w:val="24"/>
        </w:rPr>
        <w:t>e postupka</w:t>
      </w:r>
      <w:r w:rsidR="001A1931">
        <w:rPr>
          <w:rFonts w:cs="Times New Roman" w:hAnsi="Times New Roman" w:ascii="Times New Roman"/>
          <w:sz w:val="24"/>
          <w:szCs w:val="24"/>
        </w:rPr>
        <w:t xml:space="preserve"> sukladno odredbi članka 114. stavak 3. </w:t>
      </w:r>
      <w:r w:rsidR="00F24110" w:rsidRPr="00F24110">
        <w:rPr>
          <w:rFonts w:cs="Times New Roman" w:hAnsi="Times New Roman" w:ascii="Times New Roman"/>
          <w:sz w:val="24"/>
          <w:szCs w:val="24"/>
        </w:rPr>
        <w:t xml:space="preserve">Stečajnog zakona (Narodne novine, broj </w:t>
      </w:r>
      <w:r w:rsidR="00F24110" w:rsidRPr="00F24110">
        <w:rPr>
          <w:rFonts w:cs="Times New Roman" w:hAnsi="Times New Roman" w:ascii="Times New Roman"/>
          <w:bCs/>
          <w:sz w:val="24"/>
          <w:szCs w:val="24"/>
        </w:rPr>
        <w:t>71/15 i 104/17; nastavno: SZ)</w:t>
      </w:r>
      <w:r w:rsidR="00F24110">
        <w:rPr>
          <w:rFonts w:cs="Times New Roman" w:hAnsi="Times New Roman" w:ascii="Times New Roman"/>
          <w:sz w:val="24"/>
          <w:szCs w:val="24"/>
        </w:rPr>
        <w:t>,</w:t>
      </w:r>
      <w:r w:rsidR="001A1931">
        <w:rPr>
          <w:rFonts w:cs="Times New Roman" w:hAnsi="Times New Roman" w:ascii="Times New Roman"/>
          <w:sz w:val="24"/>
          <w:szCs w:val="24"/>
        </w:rPr>
        <w:t xml:space="preserve"> </w:t>
      </w:r>
      <w:r>
        <w:rPr>
          <w:rFonts w:cs="Times New Roman" w:hAnsi="Times New Roman" w:ascii="Times New Roman"/>
          <w:sz w:val="24"/>
          <w:szCs w:val="24"/>
        </w:rPr>
        <w:t xml:space="preserve">to ovaj sud nije zbog navedene zakonske zapreke bio u mogućnosti pozvati Republiku Hrvatsku na platež predujma troškova postupka, kako to inače za sve ostale vjerovnike propisuje odredba članka </w:t>
      </w:r>
      <w:r w:rsidR="00360C2F">
        <w:rPr>
          <w:rFonts w:cs="Times New Roman" w:hAnsi="Times New Roman" w:ascii="Times New Roman"/>
          <w:sz w:val="24"/>
          <w:szCs w:val="24"/>
        </w:rPr>
        <w:t xml:space="preserve">431. stavak 1. SZ, u svezi s člankom </w:t>
      </w:r>
      <w:r w:rsidR="00F24110">
        <w:rPr>
          <w:rFonts w:cs="Times New Roman" w:hAnsi="Times New Roman" w:ascii="Times New Roman"/>
          <w:sz w:val="24"/>
          <w:szCs w:val="24"/>
        </w:rPr>
        <w:t>114. stavak 1. SZ</w:t>
      </w:r>
      <w:r w:rsidR="00BD4AF7">
        <w:rPr>
          <w:rFonts w:cs="Times New Roman" w:hAnsi="Times New Roman" w:ascii="Times New Roman"/>
          <w:sz w:val="24"/>
          <w:szCs w:val="24"/>
        </w:rPr>
        <w:t xml:space="preserve">. </w:t>
      </w:r>
    </w:p>
    <w:p w:rsidRDefault="00F76FAD" w:rsidP="008C7151" w:rsidR="00F76FAD">
      <w:pPr>
        <w:ind w:firstLine="708"/>
        <w:jc w:val="both"/>
        <w:rPr>
          <w:rFonts w:cs="Times New Roman" w:hAnsi="Times New Roman" w:ascii="Times New Roman"/>
          <w:sz w:val="24"/>
          <w:szCs w:val="24"/>
        </w:rPr>
      </w:pPr>
    </w:p>
    <w:p w:rsidRDefault="00BD4AF7" w:rsidP="008C7151" w:rsidR="008C7151">
      <w:pPr>
        <w:ind w:firstLine="708"/>
        <w:jc w:val="both"/>
        <w:rPr>
          <w:rFonts w:cs="Times New Roman" w:hAnsi="Times New Roman" w:ascii="Times New Roman"/>
          <w:sz w:val="24"/>
          <w:szCs w:val="24"/>
        </w:rPr>
      </w:pPr>
      <w:r>
        <w:rPr>
          <w:rFonts w:cs="Times New Roman" w:hAnsi="Times New Roman" w:ascii="Times New Roman"/>
          <w:sz w:val="24"/>
          <w:szCs w:val="24"/>
        </w:rPr>
        <w:t>Inače, ovaj sud ističe kako, općenito, podatke o imovini pravnih osoba</w:t>
      </w:r>
      <w:r w:rsidR="003C74BF">
        <w:rPr>
          <w:rFonts w:cs="Times New Roman" w:hAnsi="Times New Roman" w:ascii="Times New Roman"/>
          <w:sz w:val="24"/>
          <w:szCs w:val="24"/>
        </w:rPr>
        <w:t xml:space="preserve"> (bilance i slično),</w:t>
      </w:r>
      <w:r>
        <w:rPr>
          <w:rFonts w:cs="Times New Roman" w:hAnsi="Times New Roman" w:ascii="Times New Roman"/>
          <w:sz w:val="24"/>
          <w:szCs w:val="24"/>
        </w:rPr>
        <w:t xml:space="preserve"> koje te osobe dostavljaju Financijskoj agenciji sukladno posebnim propisima, ne smatra vjerodostojnim dokazom da postoji realna, unovčiva imovina, dostatna za podmirenje, makar, troškova postupka, kako to propisuje odredba članak 132. stavak 1. SZ.</w:t>
      </w:r>
      <w:r w:rsidR="003C74BF">
        <w:rPr>
          <w:rFonts w:cs="Times New Roman" w:hAnsi="Times New Roman" w:ascii="Times New Roman"/>
          <w:sz w:val="24"/>
          <w:szCs w:val="24"/>
        </w:rPr>
        <w:t xml:space="preserve"> Ovo iz razloga što se u knjigovodstvu mogu evidentirati tražbine, kao </w:t>
      </w:r>
      <w:r w:rsidR="00077DD2">
        <w:rPr>
          <w:rFonts w:cs="Times New Roman" w:hAnsi="Times New Roman" w:ascii="Times New Roman"/>
          <w:sz w:val="24"/>
          <w:szCs w:val="24"/>
        </w:rPr>
        <w:t xml:space="preserve">npr. kao potraživanja od kupaca koja </w:t>
      </w:r>
      <w:r w:rsidR="003C74BF">
        <w:rPr>
          <w:rFonts w:cs="Times New Roman" w:hAnsi="Times New Roman" w:ascii="Times New Roman"/>
          <w:sz w:val="24"/>
          <w:szCs w:val="24"/>
        </w:rPr>
        <w:t xml:space="preserve">nisu </w:t>
      </w:r>
      <w:r w:rsidR="00077DD2">
        <w:rPr>
          <w:rFonts w:cs="Times New Roman" w:hAnsi="Times New Roman" w:ascii="Times New Roman"/>
          <w:sz w:val="24"/>
          <w:szCs w:val="24"/>
        </w:rPr>
        <w:t xml:space="preserve">realno </w:t>
      </w:r>
      <w:r w:rsidR="003C74BF">
        <w:rPr>
          <w:rFonts w:cs="Times New Roman" w:hAnsi="Times New Roman" w:ascii="Times New Roman"/>
          <w:sz w:val="24"/>
          <w:szCs w:val="24"/>
        </w:rPr>
        <w:t>naplativa, zbog niza mogućih razloga, kao što su zastara tražbine, stečaj dužnika, insolventnost i slično.</w:t>
      </w:r>
      <w:r w:rsidR="00E25813">
        <w:rPr>
          <w:rFonts w:cs="Times New Roman" w:hAnsi="Times New Roman" w:ascii="Times New Roman"/>
          <w:sz w:val="24"/>
          <w:szCs w:val="24"/>
        </w:rPr>
        <w:t xml:space="preserve"> U konkretnom slučaju, podaci o imovini dužnika datiraju iz 2015. godine, pa i to već samo po sebi upućuje na iznimnu sumnju glede realne mogućnosti naplate tih tražbina.</w:t>
      </w:r>
    </w:p>
    <w:p w:rsidRDefault="003C74BF" w:rsidP="008C7151" w:rsidR="003C74BF">
      <w:pPr>
        <w:ind w:firstLine="708"/>
        <w:jc w:val="both"/>
        <w:rPr>
          <w:rFonts w:cs="Times New Roman" w:hAnsi="Times New Roman" w:ascii="Times New Roman"/>
          <w:sz w:val="24"/>
          <w:szCs w:val="24"/>
        </w:rPr>
      </w:pPr>
    </w:p>
    <w:p w:rsidRDefault="003C74BF" w:rsidP="009270C4" w:rsidR="009270C4" w:rsidRPr="009270C4">
      <w:pPr>
        <w:ind w:firstLine="708"/>
        <w:jc w:val="both"/>
        <w:rPr>
          <w:rFonts w:cs="Times New Roman" w:hAnsi="Times New Roman" w:ascii="Times New Roman"/>
          <w:sz w:val="24"/>
          <w:szCs w:val="24"/>
        </w:rPr>
      </w:pPr>
      <w:r>
        <w:rPr>
          <w:rFonts w:cs="Times New Roman" w:hAnsi="Times New Roman" w:ascii="Times New Roman"/>
          <w:sz w:val="24"/>
          <w:szCs w:val="24"/>
        </w:rPr>
        <w:t>No, budući da je Republika Hrvatska kao predlagatelj očito smatra da su podaci o imovini dužnika kako su evidentirani u javnim registrima</w:t>
      </w:r>
      <w:r w:rsidR="00C3549A">
        <w:rPr>
          <w:rFonts w:cs="Times New Roman" w:hAnsi="Times New Roman" w:ascii="Times New Roman"/>
          <w:sz w:val="24"/>
          <w:szCs w:val="24"/>
        </w:rPr>
        <w:t>,</w:t>
      </w:r>
      <w:r w:rsidR="00923FD2">
        <w:rPr>
          <w:rFonts w:cs="Times New Roman" w:hAnsi="Times New Roman" w:ascii="Times New Roman"/>
          <w:sz w:val="24"/>
          <w:szCs w:val="24"/>
        </w:rPr>
        <w:t xml:space="preserve"> dostatni za podnošenje prijedloga za otvaranjem stečajnog postupka te koristeći </w:t>
      </w:r>
      <w:r w:rsidR="00F02AFE">
        <w:rPr>
          <w:rFonts w:cs="Times New Roman" w:hAnsi="Times New Roman" w:ascii="Times New Roman"/>
          <w:sz w:val="24"/>
          <w:szCs w:val="24"/>
        </w:rPr>
        <w:t xml:space="preserve">zakonsku </w:t>
      </w:r>
      <w:r w:rsidR="00923FD2">
        <w:rPr>
          <w:rFonts w:cs="Times New Roman" w:hAnsi="Times New Roman" w:ascii="Times New Roman"/>
          <w:sz w:val="24"/>
          <w:szCs w:val="24"/>
        </w:rPr>
        <w:t xml:space="preserve">blagodat neplaćanja predujma troškova, to je ovaj sud </w:t>
      </w:r>
      <w:r w:rsidR="00C772E6">
        <w:rPr>
          <w:rFonts w:cs="Times New Roman" w:hAnsi="Times New Roman" w:ascii="Times New Roman"/>
          <w:sz w:val="24"/>
          <w:szCs w:val="24"/>
        </w:rPr>
        <w:t>temeljem članka</w:t>
      </w:r>
      <w:r w:rsidR="009270C4">
        <w:rPr>
          <w:rFonts w:cs="Times New Roman" w:hAnsi="Times New Roman" w:ascii="Times New Roman"/>
          <w:sz w:val="24"/>
          <w:szCs w:val="24"/>
        </w:rPr>
        <w:t xml:space="preserve"> </w:t>
      </w:r>
      <w:r w:rsidR="009270C4" w:rsidRPr="009270C4">
        <w:rPr>
          <w:rFonts w:cs="Times New Roman" w:hAnsi="Times New Roman" w:ascii="Times New Roman"/>
          <w:sz w:val="24"/>
          <w:szCs w:val="24"/>
        </w:rPr>
        <w:t xml:space="preserve">433. SZ, uz odgovarajuću primjenu odredbi članka 115. stavak 1., 117. stavak 1. te članka 123. i 128. stavak 5. SZ </w:t>
      </w:r>
      <w:r w:rsidR="009270C4">
        <w:rPr>
          <w:rFonts w:cs="Times New Roman" w:hAnsi="Times New Roman" w:ascii="Times New Roman"/>
          <w:sz w:val="24"/>
          <w:szCs w:val="24"/>
        </w:rPr>
        <w:t xml:space="preserve">donio rješenje kao u izreci. </w:t>
      </w:r>
    </w:p>
    <w:p w:rsidRDefault="00C772E6" w:rsidP="008C7151" w:rsidR="00027E32">
      <w:pPr>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C3549A" w:rsidP="008C7151" w:rsidR="00256B52">
      <w:pPr>
        <w:ind w:firstLine="708"/>
        <w:jc w:val="both"/>
        <w:rPr>
          <w:rFonts w:cs="Times New Roman" w:hAnsi="Times New Roman" w:ascii="Times New Roman"/>
          <w:sz w:val="24"/>
          <w:szCs w:val="24"/>
        </w:rPr>
      </w:pPr>
      <w:r>
        <w:rPr>
          <w:rFonts w:cs="Times New Roman" w:hAnsi="Times New Roman" w:ascii="Times New Roman"/>
          <w:sz w:val="24"/>
          <w:szCs w:val="24"/>
        </w:rPr>
        <w:t xml:space="preserve">Ukoliko se ipak tijekom ovog postupka pokaže da imovina dužnika nije dostatna niti za namirenje troškova ovog postupka, isti će se naplatiti iz Fonda za namirenje troškova stečajnog postupka, kako to određuje odredba članka 111. </w:t>
      </w:r>
      <w:r w:rsidR="00F02AFE">
        <w:rPr>
          <w:rFonts w:cs="Times New Roman" w:hAnsi="Times New Roman" w:ascii="Times New Roman"/>
          <w:sz w:val="24"/>
          <w:szCs w:val="24"/>
        </w:rPr>
        <w:t>stavak 3. SZ.</w:t>
      </w:r>
    </w:p>
    <w:p w:rsidRDefault="00256B52" w:rsidP="001E4E5F" w:rsidR="00256B52" w:rsidRPr="00CB38D1">
      <w:pPr>
        <w:jc w:val="both"/>
        <w:rPr>
          <w:rFonts w:cs="Times New Roman" w:hAnsi="Times New Roman" w:ascii="Times New Roman"/>
          <w:sz w:val="24"/>
          <w:szCs w:val="24"/>
        </w:rPr>
      </w:pPr>
    </w:p>
    <w:p w:rsidRDefault="003423A6" w:rsidP="00C746CD" w:rsid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Imenovanje stečajn</w:t>
      </w:r>
      <w:r w:rsidR="004B0A6F">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B0A6F">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nakon automatskog izbora osobe stečajn</w:t>
      </w:r>
      <w:r w:rsidR="004B0A6F">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B0A6F">
        <w:rPr>
          <w:rFonts w:cs="Times New Roman" w:hAnsi="Times New Roman" w:ascii="Times New Roman"/>
          <w:sz w:val="24"/>
          <w:szCs w:val="24"/>
        </w:rPr>
        <w:t>a</w:t>
      </w:r>
      <w:r w:rsidR="00C746CD" w:rsidRPr="00C746CD">
        <w:rPr>
          <w:rFonts w:cs="Times New Roman" w:hAnsi="Times New Roman" w:ascii="Times New Roman"/>
          <w:sz w:val="24"/>
          <w:szCs w:val="24"/>
        </w:rPr>
        <w:t xml:space="preserve"> od strane računala metodom slučajnog odabira, sukladno članku 84. stavak 1. </w:t>
      </w:r>
      <w:r w:rsidR="004B0A6F">
        <w:rPr>
          <w:rFonts w:cs="Times New Roman" w:hAnsi="Times New Roman" w:ascii="Times New Roman"/>
          <w:sz w:val="24"/>
          <w:szCs w:val="24"/>
        </w:rPr>
        <w:t xml:space="preserve">i 85. stavak 1. </w:t>
      </w:r>
      <w:r w:rsidR="00C746CD" w:rsidRPr="00C746CD">
        <w:rPr>
          <w:rFonts w:cs="Times New Roman" w:hAnsi="Times New Roman" w:ascii="Times New Roman"/>
          <w:sz w:val="24"/>
          <w:szCs w:val="24"/>
        </w:rPr>
        <w:t xml:space="preserve">SZ. </w:t>
      </w:r>
    </w:p>
    <w:p w:rsidRDefault="009270C4" w:rsidP="00C746CD" w:rsidR="009270C4">
      <w:pPr>
        <w:jc w:val="both"/>
        <w:rPr>
          <w:rFonts w:cs="Times New Roman" w:hAnsi="Times New Roman" w:ascii="Times New Roman"/>
          <w:sz w:val="24"/>
          <w:szCs w:val="24"/>
        </w:rPr>
      </w:pPr>
    </w:p>
    <w:p w:rsidRDefault="009270C4" w:rsidP="00C746CD" w:rsidR="009270C4" w:rsidRPr="00C746CD">
      <w:pPr>
        <w:jc w:val="both"/>
        <w:rPr>
          <w:rFonts w:cs="Times New Roman" w:hAnsi="Times New Roman" w:ascii="Times New Roman"/>
          <w:sz w:val="24"/>
          <w:szCs w:val="24"/>
        </w:rPr>
      </w:pPr>
      <w:r>
        <w:rPr>
          <w:rFonts w:cs="Times New Roman" w:hAnsi="Times New Roman" w:ascii="Times New Roman"/>
          <w:sz w:val="24"/>
          <w:szCs w:val="24"/>
        </w:rPr>
        <w:tab/>
        <w:t xml:space="preserve">Zaključno, sud primjećuje da je dužnik rješenjem ovoga posl. broj Tt-17/11686-53 od 7. studenoga 2017. brisan iz sudskog registra, stoga je ovo rješenje doneseno u odnosu na stečajnu masu, </w:t>
      </w:r>
      <w:r w:rsidR="00E80CB1">
        <w:rPr>
          <w:rFonts w:cs="Times New Roman" w:hAnsi="Times New Roman" w:ascii="Times New Roman"/>
          <w:sz w:val="24"/>
          <w:szCs w:val="24"/>
        </w:rPr>
        <w:t xml:space="preserve">odgovarajućom </w:t>
      </w:r>
      <w:r>
        <w:rPr>
          <w:rFonts w:cs="Times New Roman" w:hAnsi="Times New Roman" w:ascii="Times New Roman"/>
          <w:sz w:val="24"/>
          <w:szCs w:val="24"/>
        </w:rPr>
        <w:t xml:space="preserve">primjenom </w:t>
      </w:r>
      <w:r w:rsidR="00E80CB1">
        <w:rPr>
          <w:rFonts w:cs="Times New Roman" w:hAnsi="Times New Roman" w:ascii="Times New Roman"/>
          <w:sz w:val="24"/>
          <w:szCs w:val="24"/>
        </w:rPr>
        <w:t>pravila iz</w:t>
      </w:r>
      <w:r>
        <w:rPr>
          <w:rFonts w:cs="Times New Roman" w:hAnsi="Times New Roman" w:ascii="Times New Roman"/>
          <w:sz w:val="24"/>
          <w:szCs w:val="24"/>
        </w:rPr>
        <w:t xml:space="preserve"> članka</w:t>
      </w:r>
      <w:r w:rsidR="00E80CB1">
        <w:rPr>
          <w:rFonts w:cs="Times New Roman" w:hAnsi="Times New Roman" w:ascii="Times New Roman"/>
          <w:sz w:val="24"/>
          <w:szCs w:val="24"/>
        </w:rPr>
        <w:t xml:space="preserve"> 133. SZ.</w:t>
      </w:r>
      <w:r>
        <w:rPr>
          <w:rFonts w:cs="Times New Roman" w:hAnsi="Times New Roman" w:ascii="Times New Roman"/>
          <w:sz w:val="24"/>
          <w:szCs w:val="24"/>
        </w:rPr>
        <w:t xml:space="preserve"> </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41617E">
        <w:rPr>
          <w:rFonts w:cs="Times New Roman" w:hAnsi="Times New Roman" w:ascii="Times New Roman"/>
          <w:sz w:val="24"/>
          <w:szCs w:val="24"/>
        </w:rPr>
        <w:t>22</w:t>
      </w:r>
      <w:r w:rsidR="00E80CB1">
        <w:rPr>
          <w:rFonts w:cs="Times New Roman" w:hAnsi="Times New Roman" w:ascii="Times New Roman"/>
          <w:sz w:val="24"/>
          <w:szCs w:val="24"/>
        </w:rPr>
        <w:t>. kolovoza</w:t>
      </w:r>
      <w:r w:rsidR="008E0B1D" w:rsidRPr="00CB38D1">
        <w:rPr>
          <w:rFonts w:cs="Times New Roman" w:hAnsi="Times New Roman" w:ascii="Times New Roman"/>
          <w:sz w:val="24"/>
          <w:szCs w:val="24"/>
        </w:rPr>
        <w:t xml:space="preserve"> 201</w:t>
      </w:r>
      <w:r w:rsidR="00264BFC">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4110C4">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lastRenderedPageBreak/>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4110C4" w:rsidR="004110C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4110C4" w:rsidR="004110C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4110C4" w:rsidR="004110C4"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Belma Čolić</w:t>
      </w:r>
    </w:p>
    <w:p w:rsidRDefault="00C66946" w:rsidP="001E4E5F" w:rsidR="001E4E5F" w:rsidRPr="004110C4">
      <w:p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D</w:t>
      </w:r>
      <w:r w:rsidR="00604F20" w:rsidRPr="004110C4">
        <w:rPr>
          <w:rFonts w:cs="Times New Roman" w:hAnsi="Times New Roman" w:ascii="Times New Roman"/>
          <w:color w:themeColor="background1" w:val="FFFFFF"/>
          <w:sz w:val="24"/>
          <w:szCs w:val="24"/>
        </w:rPr>
        <w:t>NA:</w:t>
      </w:r>
    </w:p>
    <w:p w:rsidRDefault="00C772E6" w:rsidP="006F5244" w:rsidR="00C772E6"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Vjerovniku: Republika Hrvatska, po zz. Županijskom državnom odvjetništvu u Zagrebu</w:t>
      </w:r>
    </w:p>
    <w:p w:rsidRDefault="001E470B" w:rsidP="006F5244" w:rsidR="001E470B"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Dužniku</w:t>
      </w:r>
      <w:r w:rsidR="00BF0F33" w:rsidRPr="004110C4">
        <w:rPr>
          <w:rFonts w:cs="Times New Roman" w:hAnsi="Times New Roman" w:ascii="Times New Roman"/>
          <w:color w:themeColor="background1" w:val="FFFFFF"/>
          <w:sz w:val="24"/>
          <w:szCs w:val="24"/>
        </w:rPr>
        <w:t>, osobno</w:t>
      </w:r>
    </w:p>
    <w:p w:rsidRDefault="00E107B5" w:rsidP="006F5244" w:rsidR="001E4E5F"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S</w:t>
      </w:r>
      <w:r w:rsidR="003423A6" w:rsidRPr="004110C4">
        <w:rPr>
          <w:rFonts w:cs="Times New Roman" w:hAnsi="Times New Roman" w:ascii="Times New Roman"/>
          <w:color w:themeColor="background1" w:val="FFFFFF"/>
          <w:sz w:val="24"/>
          <w:szCs w:val="24"/>
        </w:rPr>
        <w:t>tečajnom upravitelju</w:t>
      </w:r>
      <w:r w:rsidR="00BF0F33" w:rsidRPr="004110C4">
        <w:rPr>
          <w:rFonts w:cs="Times New Roman" w:hAnsi="Times New Roman" w:ascii="Times New Roman"/>
          <w:color w:themeColor="background1" w:val="FFFFFF"/>
          <w:sz w:val="24"/>
          <w:szCs w:val="24"/>
        </w:rPr>
        <w:t>, osobno</w:t>
      </w:r>
    </w:p>
    <w:p w:rsidRDefault="006F5244" w:rsidP="006F5244" w:rsidR="00D373D4"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 xml:space="preserve">RH MF </w:t>
      </w:r>
      <w:r w:rsidR="003423A6" w:rsidRPr="004110C4">
        <w:rPr>
          <w:rFonts w:cs="Times New Roman" w:hAnsi="Times New Roman" w:ascii="Times New Roman"/>
          <w:color w:themeColor="background1" w:val="FFFFFF"/>
          <w:sz w:val="24"/>
          <w:szCs w:val="24"/>
        </w:rPr>
        <w:t>Porezna uprava</w:t>
      </w:r>
      <w:r w:rsidRPr="004110C4">
        <w:rPr>
          <w:rFonts w:cs="Times New Roman" w:hAnsi="Times New Roman" w:ascii="Times New Roman"/>
          <w:color w:themeColor="background1" w:val="FFFFFF"/>
          <w:sz w:val="24"/>
          <w:szCs w:val="24"/>
        </w:rPr>
        <w:t xml:space="preserve"> u</w:t>
      </w:r>
      <w:r w:rsidR="008B2D9B" w:rsidRPr="004110C4">
        <w:rPr>
          <w:rFonts w:cs="Times New Roman" w:hAnsi="Times New Roman" w:ascii="Times New Roman"/>
          <w:color w:themeColor="background1" w:val="FFFFFF"/>
          <w:sz w:val="24"/>
          <w:szCs w:val="24"/>
        </w:rPr>
        <w:t xml:space="preserve"> Zagrebu</w:t>
      </w:r>
    </w:p>
    <w:p w:rsidRDefault="00BF0F33" w:rsidP="006F5244" w:rsidR="007F2918"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e-</w:t>
      </w:r>
      <w:r w:rsidR="003423A6" w:rsidRPr="004110C4">
        <w:rPr>
          <w:rFonts w:cs="Times New Roman" w:hAnsi="Times New Roman" w:ascii="Times New Roman"/>
          <w:color w:themeColor="background1" w:val="FFFFFF"/>
          <w:sz w:val="24"/>
          <w:szCs w:val="24"/>
        </w:rPr>
        <w:t>Oglasna ploča</w:t>
      </w:r>
    </w:p>
    <w:p w:rsidRDefault="003423A6" w:rsidP="001E4E5F" w:rsidR="007F2918" w:rsidRPr="004110C4">
      <w:pPr>
        <w:numPr>
          <w:ilvl w:val="0"/>
          <w:numId w:val="1"/>
        </w:num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S</w:t>
      </w:r>
      <w:r w:rsidR="0028293E" w:rsidRPr="004110C4">
        <w:rPr>
          <w:rFonts w:cs="Times New Roman" w:hAnsi="Times New Roman" w:ascii="Times New Roman"/>
          <w:color w:themeColor="background1" w:val="FFFFFF"/>
          <w:sz w:val="24"/>
          <w:szCs w:val="24"/>
        </w:rPr>
        <w:t>udski registar</w:t>
      </w:r>
    </w:p>
    <w:p w:rsidRDefault="0029479C" w:rsidP="0029479C" w:rsidR="0029479C" w:rsidRPr="004110C4">
      <w:pPr>
        <w:jc w:val="both"/>
        <w:rPr>
          <w:rFonts w:cs="Times New Roman" w:hAnsi="Times New Roman" w:ascii="Times New Roman"/>
          <w:color w:themeColor="background1" w:val="FFFFFF"/>
          <w:sz w:val="24"/>
          <w:szCs w:val="24"/>
        </w:rPr>
      </w:pPr>
    </w:p>
    <w:p w:rsidRDefault="008B2D9B" w:rsidP="0029479C" w:rsidR="008B2D9B" w:rsidRPr="004110C4">
      <w:pPr>
        <w:jc w:val="both"/>
        <w:rPr>
          <w:rFonts w:cs="Times New Roman" w:hAnsi="Times New Roman" w:ascii="Times New Roman"/>
          <w:color w:themeColor="background1" w:val="FFFFFF"/>
          <w:sz w:val="24"/>
          <w:szCs w:val="24"/>
        </w:rPr>
      </w:pPr>
    </w:p>
    <w:p w:rsidRDefault="0029479C" w:rsidP="0029479C" w:rsidR="0029479C" w:rsidRPr="004110C4">
      <w:p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NK:</w:t>
      </w:r>
    </w:p>
    <w:p w:rsidRDefault="0029479C" w:rsidP="0029479C" w:rsidR="0029479C" w:rsidRPr="004110C4">
      <w:p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1. Nepravomoćno</w:t>
      </w:r>
    </w:p>
    <w:p w:rsidRDefault="00C772E6" w:rsidP="0029479C" w:rsidR="0029479C" w:rsidRPr="004110C4">
      <w:p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2. Spis u roč.</w:t>
      </w:r>
    </w:p>
    <w:p w:rsidRDefault="0029479C" w:rsidP="0029479C" w:rsidR="0029479C" w:rsidRPr="004110C4">
      <w:pPr>
        <w:jc w:val="both"/>
        <w:rPr>
          <w:rFonts w:cs="Times New Roman" w:hAnsi="Times New Roman" w:ascii="Times New Roman"/>
          <w:color w:themeColor="background1" w:val="FFFFFF"/>
          <w:sz w:val="24"/>
          <w:szCs w:val="24"/>
        </w:rPr>
      </w:pPr>
    </w:p>
    <w:p w:rsidRDefault="008B2D9B" w:rsidP="0029479C" w:rsidR="0029479C" w:rsidRPr="004110C4">
      <w:pPr>
        <w:jc w:val="both"/>
        <w:rPr>
          <w:rFonts w:cs="Times New Roman" w:hAnsi="Times New Roman" w:ascii="Times New Roman"/>
          <w:color w:themeColor="background1" w:val="FFFFFF"/>
          <w:sz w:val="24"/>
          <w:szCs w:val="24"/>
        </w:rPr>
      </w:pPr>
      <w:r w:rsidRPr="004110C4">
        <w:rPr>
          <w:rFonts w:cs="Times New Roman" w:hAnsi="Times New Roman" w:ascii="Times New Roman"/>
          <w:color w:themeColor="background1" w:val="FFFFFF"/>
          <w:sz w:val="24"/>
          <w:szCs w:val="24"/>
        </w:rPr>
        <w:t xml:space="preserve">                </w:t>
      </w:r>
      <w:r w:rsidR="0029479C" w:rsidRPr="004110C4">
        <w:rPr>
          <w:rFonts w:cs="Times New Roman" w:hAnsi="Times New Roman" w:ascii="Times New Roman"/>
          <w:color w:themeColor="background1" w:val="FFFFFF"/>
          <w:sz w:val="24"/>
          <w:szCs w:val="24"/>
        </w:rPr>
        <w:t xml:space="preserve">       </w:t>
      </w:r>
      <w:r w:rsidR="00BF0F33" w:rsidRPr="004110C4">
        <w:rPr>
          <w:rFonts w:cs="Times New Roman" w:hAnsi="Times New Roman" w:ascii="Times New Roman"/>
          <w:color w:themeColor="background1" w:val="FFFFFF"/>
          <w:sz w:val="24"/>
          <w:szCs w:val="24"/>
        </w:rPr>
        <w:t xml:space="preserve">Z, </w:t>
      </w:r>
      <w:r w:rsidR="003B4CA6" w:rsidRPr="004110C4">
        <w:rPr>
          <w:rFonts w:cs="Times New Roman" w:hAnsi="Times New Roman" w:ascii="Times New Roman"/>
          <w:color w:themeColor="background1" w:val="FFFFFF"/>
          <w:sz w:val="24"/>
          <w:szCs w:val="24"/>
        </w:rPr>
        <w:fldChar w:fldCharType="begin"/>
      </w:r>
      <w:r w:rsidR="003B4CA6" w:rsidRPr="004110C4">
        <w:rPr>
          <w:rFonts w:cs="Times New Roman" w:hAnsi="Times New Roman" w:ascii="Times New Roman"/>
          <w:color w:themeColor="background1" w:val="FFFFFF"/>
          <w:sz w:val="24"/>
          <w:szCs w:val="24"/>
        </w:rPr>
        <w:instrText xml:space="preserve"> TIME \@ "d.M.yy." </w:instrText>
      </w:r>
      <w:r w:rsidR="003B4CA6" w:rsidRPr="004110C4">
        <w:rPr>
          <w:rFonts w:cs="Times New Roman" w:hAnsi="Times New Roman" w:ascii="Times New Roman"/>
          <w:color w:themeColor="background1" w:val="FFFFFF"/>
          <w:sz w:val="24"/>
          <w:szCs w:val="24"/>
        </w:rPr>
        <w:fldChar w:fldCharType="separate"/>
      </w:r>
      <w:r w:rsidR="004110C4" w:rsidRPr="004110C4">
        <w:rPr>
          <w:rFonts w:cs="Times New Roman" w:hAnsi="Times New Roman" w:ascii="Times New Roman"/>
          <w:noProof/>
          <w:color w:themeColor="background1" w:val="FFFFFF"/>
          <w:sz w:val="24"/>
          <w:szCs w:val="24"/>
        </w:rPr>
        <w:t>27.8.18.</w:t>
      </w:r>
      <w:r w:rsidR="003B4CA6" w:rsidRPr="004110C4">
        <w:rPr>
          <w:rFonts w:cs="Times New Roman" w:hAnsi="Times New Roman" w:ascii="Times New Roman"/>
          <w:color w:themeColor="background1" w:val="FFFFFF"/>
          <w:sz w:val="24"/>
          <w:szCs w:val="24"/>
        </w:rPr>
        <w:fldChar w:fldCharType="end"/>
      </w:r>
      <w:r w:rsidR="00BF0F33" w:rsidRPr="004110C4">
        <w:rPr>
          <w:rFonts w:cs="Times New Roman" w:hAnsi="Times New Roman" w:ascii="Times New Roman"/>
          <w:color w:themeColor="background1" w:val="FFFFFF"/>
          <w:sz w:val="24"/>
          <w:szCs w:val="24"/>
        </w:rPr>
        <w:t xml:space="preserve">   Sudac:</w:t>
      </w:r>
      <w:r w:rsidR="0029479C" w:rsidRPr="004110C4">
        <w:rPr>
          <w:rFonts w:cs="Times New Roman" w:hAnsi="Times New Roman" w:ascii="Times New Roman"/>
          <w:color w:themeColor="background1" w:val="FFFFFF"/>
          <w:sz w:val="24"/>
          <w:szCs w:val="24"/>
        </w:rPr>
        <w:t xml:space="preserve">        </w:t>
      </w:r>
    </w:p>
    <w:sectPr w:rsidSect="007C38A1" w:rsidR="0029479C" w:rsidRPr="004110C4">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E3F" w:rsidR="00946E3F">
      <w:r>
        <w:separator/>
      </w:r>
    </w:p>
  </w:endnote>
  <w:endnote w:id="0" w:type="continuationSeparator">
    <w:p w:rsidRDefault="00946E3F" w:rsidR="00946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E3F" w:rsidR="00946E3F">
      <w:r>
        <w:separator/>
      </w:r>
    </w:p>
  </w:footnote>
  <w:footnote w:id="0" w:type="continuationSeparator">
    <w:p w:rsidRDefault="00946E3F" w:rsidR="00946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2410C0">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D81EEB">
      <w:rPr>
        <w:rFonts w:hAnsi="Times New Roman" w:ascii="Times New Roman"/>
      </w:rPr>
      <w:t>270</w:t>
    </w:r>
    <w:r w:rsidR="00706868">
      <w:rPr>
        <w:rFonts w:hAnsi="Times New Roman" w:ascii="Times New Roman"/>
      </w:rPr>
      <w:t>/18</w:t>
    </w:r>
    <w:r w:rsidR="0041617E">
      <w:rPr>
        <w:rFonts w:hAnsi="Times New Roman" w:ascii="Times New Roman"/>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617E"/>
    <w:rsid w:val="00020BA4"/>
    <w:rsid w:val="00027E32"/>
    <w:rsid w:val="00032919"/>
    <w:rsid w:val="0006417A"/>
    <w:rsid w:val="0006505A"/>
    <w:rsid w:val="00071D41"/>
    <w:rsid w:val="00077DD2"/>
    <w:rsid w:val="00082920"/>
    <w:rsid w:val="000F17DB"/>
    <w:rsid w:val="00153C0E"/>
    <w:rsid w:val="00172FFB"/>
    <w:rsid w:val="00174EB4"/>
    <w:rsid w:val="00185A99"/>
    <w:rsid w:val="001961CE"/>
    <w:rsid w:val="001A1931"/>
    <w:rsid w:val="001A2C0F"/>
    <w:rsid w:val="001E470B"/>
    <w:rsid w:val="001E4E5F"/>
    <w:rsid w:val="001F0CAD"/>
    <w:rsid w:val="00235AAE"/>
    <w:rsid w:val="002410C0"/>
    <w:rsid w:val="00256B52"/>
    <w:rsid w:val="00264BFC"/>
    <w:rsid w:val="00267AD0"/>
    <w:rsid w:val="00281E63"/>
    <w:rsid w:val="0028293E"/>
    <w:rsid w:val="0029479C"/>
    <w:rsid w:val="002E06D4"/>
    <w:rsid w:val="00320107"/>
    <w:rsid w:val="003423A6"/>
    <w:rsid w:val="00360C2F"/>
    <w:rsid w:val="0036341C"/>
    <w:rsid w:val="00364979"/>
    <w:rsid w:val="00366457"/>
    <w:rsid w:val="003764B5"/>
    <w:rsid w:val="003B4CA6"/>
    <w:rsid w:val="003C6959"/>
    <w:rsid w:val="003C74BF"/>
    <w:rsid w:val="003E367D"/>
    <w:rsid w:val="004110C4"/>
    <w:rsid w:val="004155FA"/>
    <w:rsid w:val="00415B9E"/>
    <w:rsid w:val="0041617E"/>
    <w:rsid w:val="00473DB3"/>
    <w:rsid w:val="004B074A"/>
    <w:rsid w:val="004B0A6F"/>
    <w:rsid w:val="004E5730"/>
    <w:rsid w:val="00514022"/>
    <w:rsid w:val="005272EF"/>
    <w:rsid w:val="005774B3"/>
    <w:rsid w:val="005C2D1F"/>
    <w:rsid w:val="005D761C"/>
    <w:rsid w:val="005E56BB"/>
    <w:rsid w:val="005F5C3F"/>
    <w:rsid w:val="005F7514"/>
    <w:rsid w:val="00604F20"/>
    <w:rsid w:val="00607B4B"/>
    <w:rsid w:val="006100D5"/>
    <w:rsid w:val="006235E3"/>
    <w:rsid w:val="00671110"/>
    <w:rsid w:val="006819D2"/>
    <w:rsid w:val="006824AB"/>
    <w:rsid w:val="006A6519"/>
    <w:rsid w:val="006E69A4"/>
    <w:rsid w:val="006F5244"/>
    <w:rsid w:val="00706868"/>
    <w:rsid w:val="00727277"/>
    <w:rsid w:val="00737D6A"/>
    <w:rsid w:val="007519B3"/>
    <w:rsid w:val="00764AEE"/>
    <w:rsid w:val="007B7BED"/>
    <w:rsid w:val="007C0F56"/>
    <w:rsid w:val="007C38A1"/>
    <w:rsid w:val="007C422F"/>
    <w:rsid w:val="007E1A09"/>
    <w:rsid w:val="007F2918"/>
    <w:rsid w:val="0081200D"/>
    <w:rsid w:val="00817CF1"/>
    <w:rsid w:val="0082602B"/>
    <w:rsid w:val="00837150"/>
    <w:rsid w:val="0084009A"/>
    <w:rsid w:val="008451E3"/>
    <w:rsid w:val="00853AD8"/>
    <w:rsid w:val="008635F8"/>
    <w:rsid w:val="00881589"/>
    <w:rsid w:val="00882226"/>
    <w:rsid w:val="00897546"/>
    <w:rsid w:val="008B2D9B"/>
    <w:rsid w:val="008B4679"/>
    <w:rsid w:val="008C0419"/>
    <w:rsid w:val="008C7151"/>
    <w:rsid w:val="008D1C64"/>
    <w:rsid w:val="008D4CA2"/>
    <w:rsid w:val="008E0B1D"/>
    <w:rsid w:val="008F569D"/>
    <w:rsid w:val="008F639D"/>
    <w:rsid w:val="00923FD2"/>
    <w:rsid w:val="009270C4"/>
    <w:rsid w:val="009309AC"/>
    <w:rsid w:val="009376BE"/>
    <w:rsid w:val="009448B4"/>
    <w:rsid w:val="00946E3F"/>
    <w:rsid w:val="00953DED"/>
    <w:rsid w:val="009679D6"/>
    <w:rsid w:val="00981BDB"/>
    <w:rsid w:val="009C0C60"/>
    <w:rsid w:val="009D0ED3"/>
    <w:rsid w:val="009F0284"/>
    <w:rsid w:val="009F3306"/>
    <w:rsid w:val="00A16088"/>
    <w:rsid w:val="00A26151"/>
    <w:rsid w:val="00A26EAF"/>
    <w:rsid w:val="00A54BC7"/>
    <w:rsid w:val="00A56CEC"/>
    <w:rsid w:val="00AA0C7F"/>
    <w:rsid w:val="00AB314A"/>
    <w:rsid w:val="00AC4626"/>
    <w:rsid w:val="00AC50A4"/>
    <w:rsid w:val="00AE3541"/>
    <w:rsid w:val="00B01BB9"/>
    <w:rsid w:val="00B1608C"/>
    <w:rsid w:val="00B34CEC"/>
    <w:rsid w:val="00B66AC2"/>
    <w:rsid w:val="00B70980"/>
    <w:rsid w:val="00BA282E"/>
    <w:rsid w:val="00BB733D"/>
    <w:rsid w:val="00BD4AF7"/>
    <w:rsid w:val="00BF0F33"/>
    <w:rsid w:val="00BF5998"/>
    <w:rsid w:val="00C04421"/>
    <w:rsid w:val="00C104FA"/>
    <w:rsid w:val="00C3549A"/>
    <w:rsid w:val="00C40EA5"/>
    <w:rsid w:val="00C66038"/>
    <w:rsid w:val="00C66946"/>
    <w:rsid w:val="00C6790D"/>
    <w:rsid w:val="00C746CD"/>
    <w:rsid w:val="00C772E6"/>
    <w:rsid w:val="00C83AC2"/>
    <w:rsid w:val="00C85527"/>
    <w:rsid w:val="00CA22FE"/>
    <w:rsid w:val="00CA47CF"/>
    <w:rsid w:val="00CB38D1"/>
    <w:rsid w:val="00CE6259"/>
    <w:rsid w:val="00D12600"/>
    <w:rsid w:val="00D373D4"/>
    <w:rsid w:val="00D62139"/>
    <w:rsid w:val="00D74871"/>
    <w:rsid w:val="00D81EEB"/>
    <w:rsid w:val="00DA0460"/>
    <w:rsid w:val="00DE43C9"/>
    <w:rsid w:val="00E107B5"/>
    <w:rsid w:val="00E25813"/>
    <w:rsid w:val="00E80CB1"/>
    <w:rsid w:val="00EC3908"/>
    <w:rsid w:val="00EC6731"/>
    <w:rsid w:val="00ED3C87"/>
    <w:rsid w:val="00EE77FC"/>
    <w:rsid w:val="00F02AFE"/>
    <w:rsid w:val="00F206F2"/>
    <w:rsid w:val="00F22A4E"/>
    <w:rsid w:val="00F22D6F"/>
    <w:rsid w:val="00F24110"/>
    <w:rsid w:val="00F65C40"/>
    <w:rsid w:val="00F70309"/>
    <w:rsid w:val="00F76FAD"/>
    <w:rsid w:val="00F849E3"/>
    <w:rsid w:val="00FA6352"/>
    <w:rsid w:val="00FB52EE"/>
    <w:rsid w:val="00FB64FF"/>
    <w:rsid w:val="00FD1DF6"/>
    <w:rsid w:val="00FD2099"/>
    <w:rsid w:val="00FD4318"/>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4110C4"/>
    <w:rPr>
      <w:color w:val="808080"/>
      <w:bdr w:space="0" w:sz="0" w:color="auto" w:val="none"/>
      <w:shd w:fill="auto" w:color="auto" w:val="clear"/>
    </w:rPr>
  </w:style>
  <w:style w:customStyle="true" w:styleId="eSPISCCParagraphDefaultFont" w:type="character">
    <w:name w:val="eSPIS_CC_Paragraph Default Font"/>
    <w:basedOn w:val="Zadanifontodlomka"/>
    <w:rsid w:val="004110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10C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10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10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4110C4"/>
    <w:rPr>
      <w:color w:val="808080"/>
      <w:bdr w:color="auto" w:space="0" w:sz="0" w:val="none"/>
      <w:shd w:color="auto" w:fill="auto" w:val="clear"/>
    </w:rPr>
  </w:style>
  <w:style w:customStyle="1" w:styleId="eSPISCCParagraphDefaultFont" w:type="character">
    <w:name w:val="eSPIS_CC_Paragraph Default Font"/>
    <w:basedOn w:val="Zadanifontodlomka"/>
    <w:rsid w:val="004110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10C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10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10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INSTIGO USLUGE d.o.o. zastupanog po punomoćniku Robin Graonić</izvorni_sadrzaj>
    <derivirana_varijabla naziv="DomainObject.Predmet.ProtustrankaFormated_1">  INSTIGO USLUGE d.o.o. zastupanog po punomoćniku Robin Graonić</derivirana_varijabla>
  </DomainObject.Predmet.ProtustrankaFormated>
  <DomainObject.Predmet.ProtustrankaFormatedOIB>
    <izvorni_sadrzaj>  INSTIGO USLUGE d.o.o., OIB 40405524402 zastupanog po punomoćniku Robin Graonić</izvorni_sadrzaj>
    <derivirana_varijabla naziv="DomainObject.Predmet.ProtustrankaFormatedOIB_1">  INSTIGO USLUGE d.o.o., OIB 40405524402 zastupanog po punomoćniku Robin Graonić</derivirana_varijabla>
  </DomainObject.Predmet.ProtustrankaFormatedOIB>
  <DomainObject.Predmet.ProtustrankaFormatedWithAdress>
    <izvorni_sadrzaj> INSTIGO USLUGE d.o.o., Križnog puta 105, 10000 Zagreb zastupanog po punomoćniku Robin Graonić</izvorni_sadrzaj>
    <derivirana_varijabla naziv="DomainObject.Predmet.ProtustrankaFormatedWithAdress_1"> INSTIGO USLUGE d.o.o., Križnog puta 105, 10000 Zagreb zastupanog po punomoćniku Robin Graonić</derivirana_varijabla>
  </DomainObject.Predmet.ProtustrankaFormatedWithAdress>
  <DomainObject.Predmet.ProtustrankaFormatedWithAdressOIB>
    <izvorni_sadrzaj> INSTIGO USLUGE d.o.o., OIB 40405524402, Križnog puta 105, 10000 Zagreb zastupanog po punomoćniku Robin Graonić</izvorni_sadrzaj>
    <derivirana_varijabla naziv="DomainObject.Predmet.ProtustrankaFormatedWithAdressOIB_1"> INSTIGO USLUGE d.o.o., OIB 40405524402, Križnog puta 105, 10000 Zagreb zastupanog po punomoćniku Robin Graonić</derivirana_varijabla>
  </DomainObject.Predmet.ProtustrankaFormatedWithAdressOIB>
  <DomainObject.Predmet.ProtustrankaWithAdress>
    <izvorni_sadrzaj>INSTIGO USLUGE d.o.o. Križnog puta 105, 10000 Zagreb</izvorni_sadrzaj>
    <derivirana_varijabla naziv="DomainObject.Predmet.ProtustrankaWithAdress_1">INSTIGO USLUGE d.o.o. Križnog puta 105, 10000 Zagreb</derivirana_varijabla>
  </DomainObject.Predmet.ProtustrankaWithAdress>
  <DomainObject.Predmet.ProtustrankaWithAdressOIB>
    <izvorni_sadrzaj>INSTIGO USLUGE d.o.o., OIB 40405524402, Križnog puta 105, 10000 Zagreb</izvorni_sadrzaj>
    <derivirana_varijabla naziv="DomainObject.Predmet.ProtustrankaWithAdressOIB_1">INSTIGO USLUGE d.o.o., OIB 40405524402, Križnog puta 105, 10000 Zagreb</derivirana_varijabla>
  </DomainObject.Predmet.ProtustrankaWithAdressOIB>
  <DomainObject.Predmet.ProtustrankaNazivFormated>
    <izvorni_sadrzaj>INSTIGO USLUGE d.o.o.</izvorni_sadrzaj>
    <derivirana_varijabla naziv="DomainObject.Predmet.ProtustrankaNazivFormated_1">INSTIGO USLUGE d.o.o.</derivirana_varijabla>
  </DomainObject.Predmet.ProtustrankaNazivFormated>
  <DomainObject.Predmet.ProtustrankaNazivFormatedOIB>
    <izvorni_sadrzaj>INSTIGO USLUGE d.o.o., OIB 40405524402</izvorni_sadrzaj>
    <derivirana_varijabla naziv="DomainObject.Predmet.ProtustrankaNazivFormatedOIB_1">INSTIGO USLUGE d.o.o., OIB 40405524402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INSTIGO USLUGE d.o.o. zastupanog po punomoćniku Robin Graonić</item>
    </izvorni_sadrzaj>
    <derivirana_varijabla naziv="DomainObject.Predmet.ProtuStrankaListFormated_1">
      <item>INSTIGO USLUGE d.o.o. zastupanog po punomoćniku Robin Graonić</item>
    </derivirana_varijabla>
  </DomainObject.Predmet.ProtuStrankaListFormated>
  <DomainObject.Predmet.ProtuStrankaListFormatedOIB>
    <izvorni_sadrzaj>
      <item>INSTIGO USLUGE d.o.o., OIB 40405524402 zastupanog po punomoćniku Robin Graonić</item>
    </izvorni_sadrzaj>
    <derivirana_varijabla naziv="DomainObject.Predmet.ProtuStrankaListFormatedOIB_1">
      <item>INSTIGO USLUGE d.o.o., OIB 40405524402 zastupanog po punomoćniku Robin Graonić</item>
    </derivirana_varijabla>
  </DomainObject.Predmet.ProtuStrankaListFormatedOIB>
  <DomainObject.Predmet.ProtuStrankaListFormatedWithAdress>
    <izvorni_sadrzaj>
      <item>INSTIGO USLUGE d.o.o., Križnog puta 105, 10000 Zagreb zastupanog po punomoćniku Robin Graonić</item>
    </izvorni_sadrzaj>
    <derivirana_varijabla naziv="DomainObject.Predmet.ProtuStrankaListFormatedWithAdress_1">
      <item>INSTIGO USLUGE d.o.o., Križnog puta 105, 10000 Zagreb zastupanog po punomoćniku Robin Graonić</item>
    </derivirana_varijabla>
  </DomainObject.Predmet.ProtuStrankaListFormatedWithAdress>
  <DomainObject.Predmet.ProtuStrankaListFormatedWithAdressOIB>
    <izvorni_sadrzaj>
      <item>INSTIGO USLUGE d.o.o., OIB 40405524402, Križnog puta 105, 10000 Zagreb zastupanog po punomoćniku Robin Graonić</item>
    </izvorni_sadrzaj>
    <derivirana_varijabla naziv="DomainObject.Predmet.ProtuStrankaListFormatedWithAdressOIB_1">
      <item>INSTIGO USLUGE d.o.o., OIB 40405524402, Križnog puta 105, 10000 Zagreb zastupanog po punomoćniku Robin Graonić</item>
    </derivirana_varijabla>
  </DomainObject.Predmet.ProtuStrankaListFormatedWithAdressOIB>
  <DomainObject.Predmet.ProtuStrankaListNazivFormated>
    <izvorni_sadrzaj>
      <item>INSTIGO USLUGE d.o.o.</item>
    </izvorni_sadrzaj>
    <derivirana_varijabla naziv="DomainObject.Predmet.ProtuStrankaListNazivFormated_1">
      <item>INSTIGO USLUGE d.o.o.</item>
    </derivirana_varijabla>
  </DomainObject.Predmet.ProtuStrankaListNazivFormated>
  <DomainObject.Predmet.ProtuStrankaListNazivFormatedOIB>
    <izvorni_sadrzaj>
      <item>INSTIGO USLUGE d.o.o., OIB 40405524402</item>
    </izvorni_sadrzaj>
    <derivirana_varijabla naziv="DomainObject.Predmet.ProtuStrankaListNazivFormatedOIB_1">
      <item>INSTIGO USLUGE d.o.o., OIB 40405524402</item>
    </derivirana_varijabla>
  </DomainObject.Predmet.ProtuStrankaListNazivFormatedOIB>
  <DomainObject.Predmet.OstaliListFormated>
    <izvorni_sadrzaj>
      <item>Robin Graonić punomoćnik sudionika u postupku INSTIGO USLUGE d.o.o.</item>
      <item>ŽDO u Zagrebu punomoćnik sudionika u postupku RH MF Porezna uprava Zagreb</item>
    </izvorni_sadrzaj>
    <derivirana_varijabla naziv="DomainObject.Predmet.OstaliListFormated_1">
      <item>Robin Graonić punomoćnik sudionika u postupku INSTIGO USLUGE d.o.o.</item>
      <item>ŽDO u Zagrebu punomoćnik sudionika u postupku RH MF Porezna uprava Zagreb</item>
    </derivirana_varijabla>
  </DomainObject.Predmet.OstaliListFormated>
  <DomainObject.Predmet.OstaliListFormatedOIB>
    <izvorni_sadrzaj>
      <item>Robin Graonić, OIB 38914877691 punomoćnik sudionika u postupku INSTIGO USLUGE d.o.o.</item>
      <item>ŽDO u Zagrebu, OIB 16488001145 punomoćnik sudionika u postupku RH MF Porezna uprava Zagreb</item>
    </izvorni_sadrzaj>
    <derivirana_varijabla naziv="DomainObject.Predmet.OstaliListFormatedOIB_1">
      <item>Robin Graonić, OIB 38914877691 punomoćnik sudionika u postupku INSTIGO USLUGE d.o.o.</item>
      <item>ŽDO u Zagrebu, OIB 16488001145 punomoćnik sudionika u postupku RH MF Porezna uprava Zagreb</item>
    </derivirana_varijabla>
  </DomainObject.Predmet.OstaliListFormatedOIB>
  <DomainObject.Predmet.OstaliListFormatedWithAdress>
    <izvorni_sadrzaj>
      <item>Robin Graonić, Križnog puta 105, 10000 Zagreb punomoćnik sudionika u postupku INSTIGO USLUGE d.o.o.</item>
      <item>ŽDO u Zagrebu, Savska cesta 41, 10000 Zagreb punomoćnik sudionika u postupku RH MF Porezna uprava Zagreb</item>
    </izvorni_sadrzaj>
    <derivirana_varijabla naziv="DomainObject.Predmet.OstaliListFormatedWithAdress_1">
      <item>Robin Graonić, Križnog puta 105, 10000 Zagreb punomoćnik sudionika u postupku INSTIGO USLUGE d.o.o.</item>
      <item>ŽDO u Zagrebu, Savska cesta 41, 10000 Zagreb punomoćnik sudionika u postupku RH MF Porezna uprava Zagreb</item>
    </derivirana_varijabla>
  </DomainObject.Predmet.OstaliListFormatedWithAdress>
  <DomainObject.Predmet.OstaliListFormatedWithAdressOIB>
    <izvorni_sadrzaj>
      <item>Robin Graonić, OIB 38914877691, Križnog puta 105, 10000 Zagreb punomoćnik sudionika u postupku INSTIGO USLUGE d.o.o.</item>
      <item>ŽDO u Zagrebu, OIB 16488001145, Savska cesta 41, 10000 Zagreb punomoćnik sudionika u postupku RH MF Porezna uprava Zagreb</item>
    </izvorni_sadrzaj>
    <derivirana_varijabla naziv="DomainObject.Predmet.OstaliListFormatedWithAdressOIB_1">
      <item>Robin Graonić, OIB 38914877691, Križnog puta 105, 10000 Zagreb punomoćnik sudionika u postupku INSTIGO USLUGE d.o.o.</item>
      <item>ŽDO u Zagrebu, OIB 16488001145, Savska cesta 41, 10000 Zagreb punomoćnik sudionika u postupku RH MF Porezna uprava Zagreb</item>
    </derivirana_varijabla>
  </DomainObject.Predmet.OstaliListFormatedWithAdressOIB>
  <DomainObject.Predmet.OstaliListNazivFormated>
    <izvorni_sadrzaj>
      <item>Robin Graonić</item>
      <item>ŽDO u Zagrebu</item>
    </izvorni_sadrzaj>
    <derivirana_varijabla naziv="DomainObject.Predmet.OstaliListNazivFormated_1">
      <item>Robin Graonić</item>
      <item>ŽDO u Zagrebu</item>
    </derivirana_varijabla>
  </DomainObject.Predmet.OstaliListNazivFormated>
  <DomainObject.Predmet.OstaliListNazivFormatedOIB>
    <izvorni_sadrzaj>
      <item>Robin Graonić, OIB 38914877691</item>
      <item>ŽDO u Zagrebu, OIB 16488001145</item>
    </izvorni_sadrzaj>
    <derivirana_varijabla naziv="DomainObject.Predmet.OstaliListNazivFormatedOIB_1">
      <item>Robin Graonić, OIB 38914877691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INSTIGO USLUGE d.o.o.</izvorni_sadrzaj>
    <derivirana_varijabla naziv="DomainObject.Predmet.ProtustrankaIDrugi_1">INSTIGO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INSTIGO USLUGE d.o.o., OIB 40405524402, Križnog puta 105, 10000 Zagreb</izvorni_sadrzaj>
    <derivirana_varijabla naziv="DomainObject.Predmet.ProtustrankaIDrugiAdressOIB_1">INSTIGO USLUGE d.o.o., OIB 40405524402, Križnog puta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INSTIGO USLUGE d.o.o.</item>
      <item>FINA Regionalni centar Zagreb</item>
      <item>Robin Graonić</item>
      <item>RH MF Porezna uprava Zagreb</item>
      <item>ŽDO u Zagrebu</item>
    </izvorni_sadrzaj>
    <derivirana_varijabla naziv="DomainObject.Predmet.SudioniciListNaziv_1">
      <item>INSTIGO USLUGE d.o.o.</item>
      <item>FINA Regionalni centar Zagreb</item>
      <item>Robin Graonić</item>
      <item>RH MF Porezna uprava Zagreb</item>
      <item>ŽDO u Zagrebu</item>
    </derivirana_varijabla>
  </DomainObject.Predmet.SudioniciListNaziv>
  <DomainObject.Predmet.SudioniciListAdressOIB>
    <izvorni_sadrzaj>
      <item>INSTIGO USLUGE d.o.o., OIB 40405524402, Križnog puta 105,10000 Zagreb</item>
      <item>FINA Regionalni centar Zagreb, OIB 85821130368, Trg svibanjskih žrtava 1995. 1,10000 Zagreb</item>
      <item>Robin Graonić, OIB 38914877691, Križnog puta 105,10000 Zagreb</item>
      <item>RH MF Porezna uprava Zagreb, OIB 18683136487</item>
      <item>ŽDO u Zagrebu, OIB 16488001145, Savska cesta 41,10000 Zagreb</item>
    </izvorni_sadrzaj>
    <derivirana_varijabla naziv="DomainObject.Predmet.SudioniciListAdressOIB_1">
      <item>INSTIGO USLUGE d.o.o., OIB 40405524402, Križnog puta 105,10000 Zagreb</item>
      <item>FINA Regionalni centar Zagreb, OIB 85821130368, Trg svibanjskih žrtava 1995. 1,10000 Zagreb</item>
      <item>Robin Graonić, OIB 38914877691, Križnog puta 105,10000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40405524402</item>
      <item>, OIB 85821130368</item>
      <item>, OIB 38914877691</item>
      <item>, OIB 18683136487</item>
      <item>, OIB 16488001145</item>
    </izvorni_sadrzaj>
    <derivirana_varijabla naziv="DomainObject.Predmet.SudioniciListNazivOIB_1">
      <item>, OIB 40405524402</item>
      <item>, OIB 85821130368</item>
      <item>, OIB 38914877691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4844</properties:Characters>
  <properties:Lines>118</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2018-08-22T08:25:00Z</dcterms:created>
  <dc:creator>Belma Čolić</dc:creator>
  <cp:lastModifiedBy>Belma Čolić</cp:lastModifiedBy>
  <cp:lastPrinted>2005-11-28T09:53:00Z</cp:lastPrinted>
  <dcterms:modified xmlns:xsi="http://www.w3.org/2001/XMLSchema-instance" xsi:type="dcterms:W3CDTF">2018-08-27T06:30:00Z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(Instigo usluge, rj. za pp.docx)</vt:lpwstr>
  </prop:property>
  <prop:property name="CC_coloring" pid="4" fmtid="{D5CDD505-2E9C-101B-9397-08002B2CF9AE}">
    <vt:bool>false</vt:bool>
  </prop:property>
  <prop:property name="BrojStranica" pid="5" fmtid="{D5CDD505-2E9C-101B-9397-08002B2CF9AE}">
    <vt:i4>3</vt:i4>
  </prop:property>
</prop:Properties>
</file>