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e1739" w14:paraId="44e1739"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7054F9">
        <w:rPr>
          <w:bCs/>
        </w:rPr>
        <w:t>-129</w:t>
      </w:r>
      <w:r w:rsidR="00F23C43">
        <w:rPr>
          <w:bCs/>
        </w:rPr>
        <w:t>5</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7054F9">
        <w:t>13. srpnja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F23C43" w:rsidRPr="00021285">
        <w:t>upisan</w:t>
      </w:r>
      <w:r w:rsidR="00F23C43">
        <w:t>e</w:t>
      </w:r>
      <w:r w:rsidR="00F23C43" w:rsidRPr="00021285">
        <w:t xml:space="preserve"> u zk.ul.</w:t>
      </w:r>
      <w:r w:rsidR="00F23C43">
        <w:t xml:space="preserve"> </w:t>
      </w:r>
      <w:r w:rsidR="00F23C43" w:rsidRPr="00021285">
        <w:t>8614, k.o. Stenjevec, k.č.br. 77/10, stambena zgrada 28,30,32,34, Savska Opatovina i dvorište, površine 5085 m2</w:t>
      </w:r>
      <w:r w:rsidR="00F23C43">
        <w:t xml:space="preserve">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A6570D" w:rsidP="00D04202" w:rsidR="00A6570D">
      <w:pPr>
        <w:jc w:val="both"/>
      </w:pPr>
    </w:p>
    <w:p w:rsidRDefault="0015734A" w:rsidP="00962D2B" w:rsidR="00F23C43">
      <w:r w:rsidRPr="00DD5DD8">
        <w:tab/>
      </w:r>
      <w:r w:rsidR="00C159CE" w:rsidRPr="00DD5DD8">
        <w:t xml:space="preserve">Na opisanim nekretninama upisano je razlučno pravo </w:t>
      </w:r>
    </w:p>
    <w:p w:rsidRDefault="00F23C43" w:rsidP="00F23C43" w:rsidR="00F23C43">
      <w:pPr>
        <w:pStyle w:val="Odlomakpopisa"/>
        <w:numPr>
          <w:ilvl w:val="0"/>
          <w:numId w:val="30"/>
        </w:numPr>
      </w:pPr>
      <w:r>
        <w:t xml:space="preserve">HETA ASSET RESOLUTION AG KLAGENFURT </w:t>
      </w:r>
    </w:p>
    <w:p w:rsidRDefault="00F23C43" w:rsidP="00F23C43" w:rsidR="00FF48FF" w:rsidRPr="00DD5DD8">
      <w:pPr>
        <w:pStyle w:val="Odlomakpopisa"/>
        <w:numPr>
          <w:ilvl w:val="0"/>
          <w:numId w:val="30"/>
        </w:numPr>
      </w:pPr>
      <w:r>
        <w:t>REPULIKA HRVATSKA</w:t>
      </w:r>
      <w:r w:rsidR="00263591">
        <w:t xml:space="preserv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w:t>
      </w:r>
      <w:r w:rsidR="00F23C43">
        <w:t xml:space="preserve">iznosi </w:t>
      </w:r>
      <w:r w:rsidR="00F23C43" w:rsidRPr="00F64F50">
        <w:t>874.535,71</w:t>
      </w:r>
      <w:r w:rsidR="00F23C43">
        <w:t xml:space="preserve"> kunu.</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7054F9">
        <w:t>4. rujna</w:t>
      </w:r>
      <w:r w:rsidR="00263591">
        <w:t xml:space="preserve"> 2017.</w:t>
      </w:r>
      <w:r w:rsidR="00015395" w:rsidRPr="00DD5DD8">
        <w:t xml:space="preserve"> </w:t>
      </w:r>
      <w:r w:rsidR="007053D2" w:rsidRPr="00DD5DD8">
        <w:t xml:space="preserve"> </w:t>
      </w:r>
      <w:r w:rsidR="00314534" w:rsidRPr="00DD5DD8">
        <w:t xml:space="preserve">u </w:t>
      </w:r>
      <w:r w:rsidR="00F23C43">
        <w:t>10,00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23C43"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A6570D">
        <w:t>:</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 xml:space="preserve">oznake STAN A5b-1 na I katu neto korisne površine 74,68čm, sadržaja: dnevni boravak i blagavaonica, kuhinja, 2 sobe, kupaonica, wc, degažman, ulaz, loggia, neodvojivo vezan uz </w:t>
      </w:r>
      <w:r w:rsidRPr="00A6570D">
        <w:rPr>
          <w:bCs/>
        </w:rPr>
        <w:lastRenderedPageBreak/>
        <w:t>spremište oznake sp-Ab-1,29 na podrumskoj etaži -1  neto korisne površine 3,31čm; ukupne površine 77,99čm označeno u planu posebnih dijelova zgrade zelenom bojom</w:t>
      </w:r>
    </w:p>
    <w:p w:rsidRDefault="003E5BDA" w:rsidP="00F23C43" w:rsidR="00F23C43">
      <w:pPr>
        <w:ind w:firstLine="708"/>
      </w:pPr>
      <w:r w:rsidRPr="00DD5DD8">
        <w:t xml:space="preserve">2. </w:t>
      </w:r>
      <w:r w:rsidRPr="00DD5DD8">
        <w:tab/>
      </w:r>
      <w:r w:rsidR="00F23C43" w:rsidRPr="00962D2B">
        <w:t>Nekretnine iz točke I ovog zaključka prodavat će na</w:t>
      </w:r>
      <w:r w:rsidR="00F23C43">
        <w:t xml:space="preserve"> </w:t>
      </w:r>
      <w:r w:rsidR="00F23C43" w:rsidRPr="00962D2B">
        <w:t xml:space="preserve">ročištu za  javnu </w:t>
      </w:r>
    </w:p>
    <w:p w:rsidRDefault="00F23C43" w:rsidP="00A6570D" w:rsidR="008160E0" w:rsidRPr="00DD5DD8">
      <w:pPr>
        <w:jc w:val="both"/>
      </w:pPr>
      <w:r w:rsidRPr="00962D2B">
        <w:t>dražbu</w:t>
      </w:r>
      <w:r>
        <w:t xml:space="preserve"> </w:t>
      </w:r>
      <w:r w:rsidRPr="00962D2B">
        <w:t>po početnoj cijeni</w:t>
      </w:r>
      <w:r>
        <w:t xml:space="preserve"> </w:t>
      </w:r>
      <w:r w:rsidRPr="00F64F50">
        <w:t>874.535,71</w:t>
      </w:r>
      <w:r>
        <w:t xml:space="preserve"> kunu </w:t>
      </w:r>
      <w:r w:rsidRPr="00962D2B">
        <w:t xml:space="preserve">i ispod te cijene ne mogu se prodati na </w:t>
      </w:r>
      <w:r w:rsidR="007054F9">
        <w:t>2</w:t>
      </w:r>
      <w:r>
        <w:t xml:space="preserve">. </w:t>
      </w:r>
      <w:r w:rsidRPr="00962D2B">
        <w:t xml:space="preserve">ročištu za javnu dražbu. </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A6570D" w:rsidR="003E5BDA" w:rsidRPr="00DD5DD8">
      <w:pPr>
        <w:ind w:firstLine="708"/>
        <w:jc w:val="both"/>
      </w:pPr>
      <w:r w:rsidRPr="00DD5DD8">
        <w:t xml:space="preserve">3.  </w:t>
      </w:r>
      <w:r w:rsidRPr="00DD5DD8">
        <w:tab/>
        <w:t xml:space="preserve">Sve poreze i pristojbe u svezi s prodajom nekretnine snosi kupac. </w:t>
      </w:r>
    </w:p>
    <w:p w:rsidRDefault="003E5BDA" w:rsidP="00A6570D" w:rsidR="003E5BDA" w:rsidRPr="00DD5DD8">
      <w:pPr>
        <w:ind w:firstLine="708"/>
        <w:jc w:val="both"/>
      </w:pPr>
      <w:r w:rsidRPr="00DD5DD8">
        <w:t xml:space="preserve">4.  </w:t>
      </w:r>
      <w:r w:rsidRPr="00DD5DD8">
        <w:tab/>
        <w:t xml:space="preserve">Kao kupci mogu sudjelovati samo osobe koje su najkasnije </w:t>
      </w:r>
      <w:r w:rsidR="00F23C43">
        <w:t xml:space="preserve">do </w:t>
      </w:r>
      <w:r w:rsidR="007054F9">
        <w:t>31. kolovoza</w:t>
      </w:r>
      <w:r w:rsidR="00F23C43">
        <w:t xml:space="preserve"> </w:t>
      </w:r>
      <w:r w:rsidR="00263591">
        <w:t xml:space="preserve">2017. godine </w:t>
      </w:r>
      <w:r w:rsidRPr="00DD5DD8">
        <w:t>up</w:t>
      </w:r>
      <w:r w:rsidR="009F421D" w:rsidRPr="00DD5DD8">
        <w:t>latile jamčevinu u iznosu od 10.000,00 kuna</w:t>
      </w:r>
      <w:r w:rsidR="00263591">
        <w:t xml:space="preserve"> </w:t>
      </w:r>
      <w:r w:rsidR="00255DE7" w:rsidRPr="00DD5DD8">
        <w:t xml:space="preserve">za </w:t>
      </w:r>
      <w:r w:rsidR="00FD4086" w:rsidRPr="00DD5DD8">
        <w:t>nekretninu</w:t>
      </w:r>
      <w:r w:rsidR="00255DE7" w:rsidRPr="00DD5DD8">
        <w:t xml:space="preserve"> pod točkom </w:t>
      </w:r>
      <w:r w:rsidR="005433B8">
        <w:t>I</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A6570D" w:rsidP="00A6570D" w:rsidR="009F421D" w:rsidRPr="00DD5DD8">
      <w:pPr>
        <w:ind w:firstLine="708"/>
      </w:pPr>
      <w:r>
        <w:t xml:space="preserve">5. </w:t>
      </w:r>
      <w:r>
        <w:tab/>
      </w:r>
      <w:r w:rsidR="003E5BDA" w:rsidRPr="00DD5DD8">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A6570D" w:rsidP="00A6570D" w:rsidR="003E5BDA" w:rsidRPr="00DD5DD8">
      <w:pPr>
        <w:ind w:firstLine="708"/>
        <w:jc w:val="both"/>
      </w:pPr>
      <w:r>
        <w:t xml:space="preserve">6. </w:t>
      </w:r>
      <w:r>
        <w:tab/>
      </w:r>
      <w:r w:rsidR="003E5BDA" w:rsidRPr="00DD5DD8">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A6570D" w:rsidP="00A6570D" w:rsidR="004D64B1" w:rsidRPr="00DD5DD8">
      <w:pPr>
        <w:ind w:firstLine="708"/>
        <w:jc w:val="both"/>
      </w:pPr>
      <w:r>
        <w:t xml:space="preserve">7. </w:t>
      </w:r>
      <w:r>
        <w:tab/>
      </w:r>
      <w:r w:rsidR="003E5BDA" w:rsidRPr="00DD5DD8">
        <w:t xml:space="preserve">Osoba koja ima zakonsko ili ugovorno pravo prvokupa upisano u zemljišnim knjigama ima prednost pred najpovoljnijim ponuditeljem ako odmah po zaključenju dražbe izjavi da nekretninu kupuje uz iste uvjete. </w:t>
      </w:r>
    </w:p>
    <w:p w:rsidRDefault="003E5BDA" w:rsidP="00A6570D" w:rsidR="003E5BDA" w:rsidRPr="00DD5DD8">
      <w:pPr>
        <w:ind w:firstLine="708"/>
        <w:jc w:val="both"/>
      </w:pPr>
      <w:r w:rsidRPr="00DD5DD8">
        <w:t xml:space="preserve">8.  </w:t>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lastRenderedPageBreak/>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A6570D" w:rsidR="00A6570D">
      <w:pPr>
        <w:ind w:firstLine="708" w:left="708"/>
        <w:jc w:val="both"/>
      </w:pPr>
      <w:r w:rsidRPr="00DD5DD8">
        <w:t>U slučaju osiguranja kredita prijenosom vlasništva na</w:t>
      </w:r>
      <w:r w:rsidR="00911451" w:rsidRPr="00DD5DD8">
        <w:t xml:space="preserve"> </w:t>
      </w:r>
      <w:r w:rsidRPr="00DD5DD8">
        <w:t xml:space="preserve">nekretninama sud će u </w:t>
      </w:r>
    </w:p>
    <w:p w:rsidRDefault="003E5BDA" w:rsidP="00A6570D" w:rsidR="003E5BDA" w:rsidRPr="00DD5DD8">
      <w:pPr>
        <w:jc w:val="both"/>
      </w:pPr>
      <w:r w:rsidRPr="00DD5DD8">
        <w:t>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A6570D" w:rsidR="00C31C5D" w:rsidRPr="00DD5DD8">
      <w:pPr>
        <w:ind w:firstLine="708"/>
        <w:jc w:val="both"/>
      </w:pPr>
      <w:r w:rsidRPr="00DD5DD8">
        <w:t xml:space="preserve">10.  </w:t>
      </w:r>
      <w:r w:rsidRPr="00DD5DD8">
        <w:tab/>
        <w:t>Prodaja se obavlja po načelu „viđeno-kupljeno“ što isključuje sve naknadne prigovore kupca.</w:t>
      </w:r>
    </w:p>
    <w:p w:rsidRDefault="00C31240" w:rsidP="00A6570D" w:rsidR="00C31240" w:rsidRPr="00DD5DD8">
      <w:pPr>
        <w:ind w:firstLine="708"/>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7054F9">
        <w:t>13. srpnja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4322D1">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F23C43">
        <w:tab/>
      </w:r>
      <w:r w:rsidR="00F23C43">
        <w:tab/>
      </w:r>
      <w:r w:rsidR="00E30555" w:rsidRPr="00DD5DD8">
        <w:tab/>
      </w:r>
      <w:r w:rsidR="00E30555" w:rsidRPr="00DD5DD8">
        <w:tab/>
      </w:r>
    </w:p>
    <w:p w:rsidRDefault="004322D1" w:rsidR="004322D1">
      <w:r>
        <w:tab/>
      </w:r>
      <w:r>
        <w:tab/>
      </w:r>
      <w:r>
        <w:tab/>
      </w:r>
      <w:r>
        <w:tab/>
      </w:r>
      <w:r>
        <w:tab/>
      </w:r>
      <w:r>
        <w:tab/>
      </w:r>
      <w:r>
        <w:tab/>
      </w:r>
      <w:r>
        <w:tab/>
        <w:t>Za točnost otpravka-ovl.službenik</w:t>
      </w:r>
    </w:p>
    <w:p w:rsidRDefault="004322D1" w:rsidP="004322D1" w:rsidR="004322D1">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22D1">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7054F9">
      <w:t>129</w:t>
    </w:r>
    <w:r w:rsidR="00F23C43">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7E4094"/>
    <w:multiLevelType w:val="hybridMultilevel"/>
    <w:tmpl w:val="6AD0268E"/>
    <w:lvl w:tplc="1A349CC2" w:ilvl="0">
      <w:start w:val="87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42265B7"/>
    <w:multiLevelType w:val="hybridMultilevel"/>
    <w:tmpl w:val="46FA561A"/>
    <w:lvl w:tplc="B4B29C44" w:ilvl="0">
      <w:start w:val="2"/>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9">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6">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9"/>
  </w:num>
  <w:num w:numId="3">
    <w:abstractNumId w:val="21"/>
  </w:num>
  <w:num w:numId="4">
    <w:abstractNumId w:val="2"/>
  </w:num>
  <w:num w:numId="5">
    <w:abstractNumId w:val="28"/>
  </w:num>
  <w:num w:numId="6">
    <w:abstractNumId w:val="19"/>
  </w:num>
  <w:num w:numId="7">
    <w:abstractNumId w:val="22"/>
  </w:num>
  <w:num w:numId="8">
    <w:abstractNumId w:val="26"/>
  </w:num>
  <w:num w:numId="9">
    <w:abstractNumId w:val="23"/>
  </w:num>
  <w:num w:numId="10">
    <w:abstractNumId w:val="5"/>
  </w:num>
  <w:num w:numId="11">
    <w:abstractNumId w:val="10"/>
  </w:num>
  <w:num w:numId="12">
    <w:abstractNumId w:val="4"/>
  </w:num>
  <w:num w:numId="13">
    <w:abstractNumId w:val="8"/>
  </w:num>
  <w:num w:numId="14">
    <w:abstractNumId w:val="11"/>
  </w:num>
  <w:num w:numId="15">
    <w:abstractNumId w:val="24"/>
  </w:num>
  <w:num w:numId="16">
    <w:abstractNumId w:val="25"/>
  </w:num>
  <w:num w:numId="17">
    <w:abstractNumId w:val="18"/>
  </w:num>
  <w:num w:numId="18">
    <w:abstractNumId w:val="16"/>
  </w:num>
  <w:num w:numId="19">
    <w:abstractNumId w:val="20"/>
  </w:num>
  <w:num w:numId="20">
    <w:abstractNumId w:val="17"/>
  </w:num>
  <w:num w:numId="21">
    <w:abstractNumId w:val="3"/>
  </w:num>
  <w:num w:numId="22">
    <w:abstractNumId w:val="30"/>
  </w:num>
  <w:num w:numId="23">
    <w:abstractNumId w:val="27"/>
  </w:num>
  <w:num w:numId="24">
    <w:abstractNumId w:val="13"/>
  </w:num>
  <w:num w:numId="25">
    <w:abstractNumId w:val="0"/>
  </w:num>
  <w:num w:numId="26">
    <w:abstractNumId w:val="9"/>
  </w:num>
  <w:num w:numId="27">
    <w:abstractNumId w:val="1"/>
  </w:num>
  <w:num w:numId="28">
    <w:abstractNumId w:val="15"/>
  </w:num>
  <w:num w:numId="29">
    <w:abstractNumId w:val="12"/>
  </w:num>
  <w:num w:numId="30">
    <w:abstractNumId w:val="6"/>
  </w:num>
  <w:num w:numId="3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322D1"/>
    <w:rsid w:val="00444A15"/>
    <w:rsid w:val="00446B63"/>
    <w:rsid w:val="004A1287"/>
    <w:rsid w:val="004C52A6"/>
    <w:rsid w:val="004D5669"/>
    <w:rsid w:val="004D57B3"/>
    <w:rsid w:val="004D64B1"/>
    <w:rsid w:val="004F73AE"/>
    <w:rsid w:val="005000A5"/>
    <w:rsid w:val="00502D64"/>
    <w:rsid w:val="005433B8"/>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4F9"/>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6570D"/>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23C43"/>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322D1"/>
    <w:rPr>
      <w:color w:val="808080"/>
      <w:bdr w:space="0" w:sz="0" w:color="auto" w:val="none"/>
      <w:shd w:fill="auto" w:color="auto" w:val="clear"/>
    </w:rPr>
  </w:style>
  <w:style w:customStyle="true" w:styleId="eSPISCCParagraphDefaultFont" w:type="character">
    <w:name w:val="eSPIS_CC_Paragraph Default Font"/>
    <w:basedOn w:val="Zadanifontodlomka"/>
    <w:rsid w:val="004322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2D1"/>
    <w:rPr>
      <w:bdr w:space="0" w:sz="0" w:color="auto" w:val="none"/>
      <w:shd w:fill="FFFFCC" w:color="auto" w:val="clear"/>
      <w:lang w:val="hr-HR"/>
    </w:rPr>
  </w:style>
  <w:style w:customStyle="true" w:styleId="PozadinaSvijetloCrvena" w:type="character">
    <w:name w:val="Pozadina_SvijetloCrvena"/>
    <w:basedOn w:val="eSPISCCParagraphDefaultFont"/>
    <w:rsid w:val="004322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2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322D1"/>
    <w:rPr>
      <w:color w:val="808080"/>
      <w:bdr w:color="auto" w:space="0" w:sz="0" w:val="none"/>
      <w:shd w:color="auto" w:fill="auto" w:val="clear"/>
    </w:rPr>
  </w:style>
  <w:style w:customStyle="1" w:styleId="eSPISCCParagraphDefaultFont" w:type="character">
    <w:name w:val="eSPIS_CC_Paragraph Default Font"/>
    <w:basedOn w:val="Zadanifontodlomka"/>
    <w:rsid w:val="004322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2D1"/>
    <w:rPr>
      <w:bdr w:color="auto" w:space="0" w:sz="0" w:val="none"/>
      <w:shd w:color="auto" w:fill="FFFFCC" w:val="clear"/>
      <w:lang w:val="hr-HR"/>
    </w:rPr>
  </w:style>
  <w:style w:customStyle="1" w:styleId="PozadinaSvijetloCrvena" w:type="character">
    <w:name w:val="Pozadina_SvijetloCrvena"/>
    <w:basedOn w:val="eSPISCCParagraphDefaultFont"/>
    <w:rsid w:val="004322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2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1077</properties:Words>
  <properties:Characters>6110</properties:Characters>
  <properties:Lines>126</properties:Lines>
  <properties:Paragraphs>68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2017-07-13T11:37:00Z</dcterms:created>
  <dc:creator>Nada Kraljić</dc:creator>
  <cp:lastModifiedBy>Vinka Mihalinčić</cp:lastModifiedBy>
  <cp:lastPrinted>2017-03-20T10:28:00Z</cp:lastPrinted>
  <dcterms:modified xmlns:xsi="http://www.w3.org/2001/XMLSchema-instance" xsi:type="dcterms:W3CDTF">2017-07-13T11:39:00Z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