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d5bc" w14:paraId="ad1d5bc" w:rsidRDefault="00125533" w:rsidP="00125533" w:rsidR="00125533" w:rsidRPr="00647D6C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125533" w:rsidP="00FA49C2" w:rsidR="00125533" w:rsidRPr="00647D6C">
      <w:pPr>
        <w:jc w:val="both"/>
        <w:rPr>
          <w:rFonts w:hAnsi="Times New Roman" w:ascii="Times New Roman"/>
          <w:sz w:val="24"/>
          <w:szCs w:val="24"/>
        </w:rPr>
      </w:pPr>
    </w:p>
    <w:p w:rsidRDefault="00E25B99" w:rsidP="00A87CCF" w:rsidR="00E25B99" w:rsidRPr="00647D6C">
      <w:pPr>
        <w:spacing w:lineRule="atLeast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E25B99" w:rsidP="00A87CCF" w:rsidR="00E25B99" w:rsidRPr="00647D6C">
      <w:pPr>
        <w:spacing w:lineRule="atLeast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A87CCF" w:rsidP="00A87CCF" w:rsidR="00A87CCF" w:rsidRPr="00647D6C">
      <w:pPr>
        <w:spacing w:lineRule="atLeast" w:line="240"/>
        <w:jc w:val="both"/>
        <w:rPr>
          <w:rFonts w:hAnsi="Times New Roman" w:ascii="Times New Roman"/>
          <w:b/>
          <w:sz w:val="24"/>
          <w:szCs w:val="24"/>
        </w:rPr>
      </w:pPr>
      <w:r w:rsidRPr="00647D6C">
        <w:rPr>
          <w:rFonts w:hAnsi="Times New Roman" w:ascii="Times New Roman"/>
          <w:b/>
          <w:sz w:val="24"/>
          <w:szCs w:val="24"/>
        </w:rPr>
        <w:t>REPUBLIKA HRVATSKA</w:t>
      </w:r>
    </w:p>
    <w:p w:rsidRDefault="00A87CCF" w:rsidP="00A87CCF" w:rsidR="00A87CCF" w:rsidRPr="00647D6C">
      <w:pPr>
        <w:spacing w:lineRule="atLeast" w:line="240"/>
        <w:jc w:val="both"/>
        <w:rPr>
          <w:rFonts w:hAnsi="Times New Roman" w:ascii="Times New Roman"/>
          <w:b/>
          <w:sz w:val="24"/>
          <w:szCs w:val="24"/>
        </w:rPr>
      </w:pPr>
      <w:r w:rsidRPr="00647D6C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87CCF" w:rsidP="00A87CCF" w:rsidR="00125533" w:rsidRPr="00647D6C">
      <w:pPr>
        <w:jc w:val="both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>Dr. Franje Tuđmana 35</w:t>
      </w:r>
    </w:p>
    <w:p w:rsidRDefault="00A87CCF" w:rsidP="00E25B99" w:rsidR="00A87CCF" w:rsidRPr="00647D6C">
      <w:pPr>
        <w:jc w:val="both"/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647D6C">
      <w:pPr>
        <w:rPr>
          <w:rFonts w:hAnsi="Times New Roman" w:ascii="Times New Roman"/>
          <w:b/>
          <w:sz w:val="24"/>
          <w:szCs w:val="24"/>
        </w:rPr>
      </w:pPr>
      <w:r w:rsidRPr="00647D6C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125533" w:rsidP="00125533" w:rsidR="00125533" w:rsidRPr="00647D6C">
      <w:pPr>
        <w:rPr>
          <w:rFonts w:hAnsi="Times New Roman" w:ascii="Times New Roman"/>
          <w:b/>
          <w:sz w:val="24"/>
          <w:szCs w:val="24"/>
        </w:rPr>
      </w:pPr>
    </w:p>
    <w:p w:rsidRDefault="00125533" w:rsidP="00125533" w:rsidR="00125533" w:rsidRPr="00647D6C">
      <w:pPr>
        <w:rPr>
          <w:rFonts w:hAnsi="Times New Roman" w:ascii="Times New Roman"/>
          <w:b/>
          <w:sz w:val="24"/>
          <w:szCs w:val="24"/>
        </w:rPr>
      </w:pPr>
      <w:r w:rsidRPr="00647D6C">
        <w:rPr>
          <w:rFonts w:hAnsi="Times New Roman" w:ascii="Times New Roman"/>
          <w:b/>
          <w:sz w:val="24"/>
          <w:szCs w:val="24"/>
        </w:rPr>
        <w:t>R J E Š E N J E</w:t>
      </w:r>
    </w:p>
    <w:p w:rsidRDefault="00125533" w:rsidP="00125533" w:rsidR="00125533" w:rsidRPr="00647D6C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E25B99" w:rsidR="002A0590" w:rsidRPr="00647D6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>Trgovački sud u Zadru po su</w:t>
      </w:r>
      <w:r w:rsidR="002A0590" w:rsidRPr="00647D6C">
        <w:rPr>
          <w:rFonts w:hAnsi="Times New Roman" w:ascii="Times New Roman"/>
          <w:sz w:val="24"/>
          <w:szCs w:val="24"/>
        </w:rPr>
        <w:t>tkinji</w:t>
      </w:r>
      <w:r w:rsidRPr="00647D6C">
        <w:rPr>
          <w:rFonts w:hAnsi="Times New Roman" w:ascii="Times New Roman"/>
          <w:sz w:val="24"/>
          <w:szCs w:val="24"/>
        </w:rPr>
        <w:t xml:space="preserve"> </w:t>
      </w:r>
      <w:r w:rsidR="00F21F81" w:rsidRPr="00647D6C">
        <w:rPr>
          <w:rFonts w:hAnsi="Times New Roman" w:ascii="Times New Roman"/>
          <w:sz w:val="24"/>
          <w:szCs w:val="24"/>
        </w:rPr>
        <w:t>A</w:t>
      </w:r>
      <w:r w:rsidR="002A0590" w:rsidRPr="00647D6C">
        <w:rPr>
          <w:rFonts w:hAnsi="Times New Roman" w:ascii="Times New Roman"/>
          <w:sz w:val="24"/>
          <w:szCs w:val="24"/>
        </w:rPr>
        <w:t>ni Markač</w:t>
      </w:r>
      <w:r w:rsidRPr="00647D6C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A87CCF" w:rsidRPr="00647D6C">
        <w:rPr>
          <w:rFonts w:hAnsi="Times New Roman" w:ascii="Times New Roman"/>
          <w:sz w:val="24"/>
          <w:szCs w:val="24"/>
        </w:rPr>
        <w:t>ZADAR-GEL, d.o.o. Zadar, Otočki prilaz 11, OIB:11645931568,</w:t>
      </w:r>
      <w:r w:rsidRPr="00647D6C">
        <w:rPr>
          <w:rFonts w:hAnsi="Times New Roman" w:ascii="Times New Roman"/>
          <w:sz w:val="24"/>
          <w:szCs w:val="24"/>
        </w:rPr>
        <w:t xml:space="preserve"> </w:t>
      </w:r>
      <w:r w:rsidR="002A0590" w:rsidRPr="00647D6C">
        <w:rPr>
          <w:rFonts w:hAnsi="Times New Roman" w:ascii="Times New Roman"/>
          <w:sz w:val="24"/>
          <w:szCs w:val="24"/>
        </w:rPr>
        <w:t xml:space="preserve">zastupan po stečajnom upravitelju Edvinu Šimunovu iz Zadra, </w:t>
      </w:r>
      <w:r w:rsidR="00A87CCF" w:rsidRPr="00647D6C">
        <w:rPr>
          <w:rFonts w:hAnsi="Times New Roman" w:ascii="Times New Roman"/>
          <w:sz w:val="24"/>
          <w:szCs w:val="24"/>
        </w:rPr>
        <w:t>dana 2</w:t>
      </w:r>
      <w:r w:rsidR="002A0590" w:rsidRPr="00647D6C">
        <w:rPr>
          <w:rFonts w:hAnsi="Times New Roman" w:ascii="Times New Roman"/>
          <w:sz w:val="24"/>
          <w:szCs w:val="24"/>
        </w:rPr>
        <w:t xml:space="preserve">0 listopada </w:t>
      </w:r>
      <w:r w:rsidR="008C2187" w:rsidRPr="00647D6C">
        <w:rPr>
          <w:rFonts w:hAnsi="Times New Roman" w:ascii="Times New Roman"/>
          <w:sz w:val="24"/>
          <w:szCs w:val="24"/>
        </w:rPr>
        <w:t>2016.</w:t>
      </w:r>
      <w:r w:rsidR="002A0590" w:rsidRPr="00647D6C">
        <w:rPr>
          <w:rFonts w:hAnsi="Times New Roman" w:ascii="Times New Roman"/>
          <w:sz w:val="24"/>
          <w:szCs w:val="24"/>
        </w:rPr>
        <w:t>,</w:t>
      </w:r>
    </w:p>
    <w:p w:rsidRDefault="008C2187" w:rsidP="00E25B99" w:rsidR="00125533" w:rsidRPr="00647D6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 xml:space="preserve"> </w:t>
      </w:r>
    </w:p>
    <w:p w:rsidRDefault="00125533" w:rsidP="00125533" w:rsidR="00125533" w:rsidRPr="00647D6C">
      <w:pPr>
        <w:rPr>
          <w:rFonts w:hAnsi="Times New Roman" w:ascii="Times New Roman"/>
          <w:b/>
          <w:sz w:val="24"/>
          <w:szCs w:val="24"/>
        </w:rPr>
      </w:pPr>
      <w:r w:rsidRPr="00647D6C">
        <w:rPr>
          <w:rFonts w:hAnsi="Times New Roman" w:ascii="Times New Roman"/>
          <w:b/>
          <w:sz w:val="24"/>
          <w:szCs w:val="24"/>
        </w:rPr>
        <w:t>r i j e š i o   je</w:t>
      </w:r>
    </w:p>
    <w:p w:rsidRDefault="002A0590" w:rsidP="00125533" w:rsidR="002A0590" w:rsidRPr="00647D6C">
      <w:pPr>
        <w:rPr>
          <w:rFonts w:hAnsi="Times New Roman" w:ascii="Times New Roman"/>
          <w:b/>
          <w:sz w:val="24"/>
          <w:szCs w:val="24"/>
        </w:rPr>
      </w:pPr>
    </w:p>
    <w:p w:rsidRDefault="002A0590" w:rsidP="002A0590" w:rsidR="002A0590" w:rsidRPr="00647D6C">
      <w:pPr>
        <w:jc w:val="both"/>
        <w:rPr>
          <w:rFonts w:hAnsi="Times New Roman" w:ascii="Times New Roman"/>
          <w:b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>I.</w:t>
      </w:r>
      <w:r w:rsidRPr="00647D6C">
        <w:rPr>
          <w:rFonts w:hAnsi="Times New Roman" w:ascii="Times New Roman"/>
          <w:sz w:val="24"/>
          <w:szCs w:val="24"/>
        </w:rPr>
        <w:tab/>
        <w:t xml:space="preserve">Određuje se isplata predujma nagrade </w:t>
      </w:r>
      <w:r w:rsidR="00645D3D" w:rsidRPr="00647D6C">
        <w:rPr>
          <w:rFonts w:hAnsi="Times New Roman" w:ascii="Times New Roman"/>
          <w:sz w:val="24"/>
          <w:szCs w:val="24"/>
        </w:rPr>
        <w:t xml:space="preserve">bivšem </w:t>
      </w:r>
      <w:r w:rsidRPr="00647D6C">
        <w:rPr>
          <w:rFonts w:hAnsi="Times New Roman" w:ascii="Times New Roman"/>
          <w:sz w:val="24"/>
          <w:szCs w:val="24"/>
        </w:rPr>
        <w:t xml:space="preserve">stečajnom upravitelju Antunu Kovačeviću iz Zadra, </w:t>
      </w:r>
      <w:r w:rsidRPr="00647D6C">
        <w:rPr>
          <w:rFonts w:hAnsi="Times New Roman" w:ascii="Times New Roman"/>
          <w:bCs/>
          <w:sz w:val="24"/>
          <w:szCs w:val="24"/>
        </w:rPr>
        <w:t>P.D.G. Krambergera 13, OIB:77489220307</w:t>
      </w:r>
      <w:r w:rsidRPr="00647D6C">
        <w:rPr>
          <w:rFonts w:hAnsi="Times New Roman" w:ascii="Times New Roman"/>
          <w:sz w:val="24"/>
          <w:szCs w:val="24"/>
        </w:rPr>
        <w:t xml:space="preserve">, u iznosu od 15.000,00 kn </w:t>
      </w:r>
      <w:r w:rsidR="003D201B" w:rsidRPr="00647D6C">
        <w:rPr>
          <w:rFonts w:hAnsi="Times New Roman" w:ascii="Times New Roman"/>
          <w:sz w:val="24"/>
          <w:szCs w:val="24"/>
        </w:rPr>
        <w:t xml:space="preserve">bruto </w:t>
      </w:r>
      <w:r w:rsidRPr="00647D6C">
        <w:rPr>
          <w:rFonts w:hAnsi="Times New Roman" w:ascii="Times New Roman"/>
          <w:sz w:val="24"/>
          <w:szCs w:val="24"/>
        </w:rPr>
        <w:t xml:space="preserve">za razdoblje od 15. srpnja 2016. do 31. kolovoza 2016. </w:t>
      </w:r>
    </w:p>
    <w:p w:rsidRDefault="002A0590" w:rsidP="002A0590" w:rsidR="002A0590" w:rsidRPr="00647D6C">
      <w:pPr>
        <w:jc w:val="both"/>
        <w:rPr>
          <w:rFonts w:hAnsi="Times New Roman" w:ascii="Times New Roman"/>
          <w:sz w:val="24"/>
          <w:szCs w:val="24"/>
        </w:rPr>
      </w:pPr>
    </w:p>
    <w:p w:rsidRDefault="002A0590" w:rsidP="002A0590" w:rsidR="002A0590" w:rsidRPr="00647D6C">
      <w:pPr>
        <w:jc w:val="both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>II.</w:t>
      </w:r>
      <w:r w:rsidRPr="00647D6C">
        <w:rPr>
          <w:rFonts w:hAnsi="Times New Roman" w:ascii="Times New Roman"/>
          <w:sz w:val="24"/>
          <w:szCs w:val="24"/>
        </w:rPr>
        <w:tab/>
        <w:t xml:space="preserve">Isplata predujma nagrade iz točke I. izreke ovog rješenja izvršiti će se s računa stečajnog dužnika. </w:t>
      </w:r>
    </w:p>
    <w:p w:rsidRDefault="003D201B" w:rsidP="002A0590" w:rsidR="003D201B" w:rsidRPr="00647D6C">
      <w:pPr>
        <w:jc w:val="both"/>
        <w:rPr>
          <w:rFonts w:hAnsi="Times New Roman" w:ascii="Times New Roman"/>
          <w:sz w:val="24"/>
          <w:szCs w:val="24"/>
        </w:rPr>
      </w:pPr>
    </w:p>
    <w:p w:rsidRDefault="003D201B" w:rsidP="002A0590" w:rsidR="002A0590" w:rsidRPr="00647D6C">
      <w:pPr>
        <w:jc w:val="both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>III.</w:t>
      </w:r>
      <w:r w:rsidRPr="00647D6C">
        <w:rPr>
          <w:rFonts w:hAnsi="Times New Roman" w:ascii="Times New Roman"/>
          <w:sz w:val="24"/>
          <w:szCs w:val="24"/>
        </w:rPr>
        <w:tab/>
        <w:t xml:space="preserve">Odbije se prijedlog </w:t>
      </w:r>
      <w:r w:rsidR="00645D3D" w:rsidRPr="00647D6C">
        <w:rPr>
          <w:rFonts w:hAnsi="Times New Roman" w:ascii="Times New Roman"/>
          <w:sz w:val="24"/>
          <w:szCs w:val="24"/>
        </w:rPr>
        <w:t xml:space="preserve">bivšeg </w:t>
      </w:r>
      <w:r w:rsidRPr="00647D6C">
        <w:rPr>
          <w:rFonts w:hAnsi="Times New Roman" w:ascii="Times New Roman"/>
          <w:sz w:val="24"/>
          <w:szCs w:val="24"/>
        </w:rPr>
        <w:t xml:space="preserve">stečajnog upravitelja Antuna Kovačevića </w:t>
      </w:r>
      <w:r w:rsidR="00D818CF">
        <w:rPr>
          <w:rFonts w:hAnsi="Times New Roman" w:ascii="Times New Roman"/>
          <w:sz w:val="24"/>
          <w:szCs w:val="24"/>
        </w:rPr>
        <w:t xml:space="preserve">iz Zadra </w:t>
      </w:r>
      <w:r w:rsidRPr="00647D6C">
        <w:rPr>
          <w:rFonts w:hAnsi="Times New Roman" w:ascii="Times New Roman"/>
          <w:sz w:val="24"/>
          <w:szCs w:val="24"/>
        </w:rPr>
        <w:t xml:space="preserve">od 18. srpnja 2016. za isplatom troškova loko vožnje. </w:t>
      </w:r>
    </w:p>
    <w:p w:rsidRDefault="00645D3D" w:rsidP="002A0590" w:rsidR="00645D3D" w:rsidRPr="00647D6C">
      <w:pPr>
        <w:jc w:val="both"/>
        <w:rPr>
          <w:rFonts w:hAnsi="Times New Roman" w:ascii="Times New Roman"/>
          <w:sz w:val="24"/>
          <w:szCs w:val="24"/>
        </w:rPr>
      </w:pPr>
    </w:p>
    <w:p w:rsidRDefault="002A0590" w:rsidP="002A0590" w:rsidR="002A0590" w:rsidRPr="00647D6C">
      <w:pPr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>Obrazloženje</w:t>
      </w:r>
    </w:p>
    <w:p w:rsidRDefault="002A0590" w:rsidP="002A0590" w:rsidR="002A0590" w:rsidRPr="00647D6C">
      <w:pPr>
        <w:rPr>
          <w:rFonts w:hAnsi="Times New Roman" w:ascii="Times New Roman"/>
          <w:sz w:val="24"/>
          <w:szCs w:val="24"/>
        </w:rPr>
      </w:pPr>
    </w:p>
    <w:p w:rsidRDefault="002A0590" w:rsidP="002A0590" w:rsidR="002A0590" w:rsidRPr="00647D6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>Stečajni postupak nad uvodno označenim stečajnim dužn</w:t>
      </w:r>
      <w:r w:rsidR="00647D6C">
        <w:rPr>
          <w:rFonts w:hAnsi="Times New Roman" w:ascii="Times New Roman"/>
          <w:sz w:val="24"/>
          <w:szCs w:val="24"/>
        </w:rPr>
        <w:t>ikom otvoren je rješenjem ovog S</w:t>
      </w:r>
      <w:r w:rsidRPr="00647D6C">
        <w:rPr>
          <w:rFonts w:hAnsi="Times New Roman" w:ascii="Times New Roman"/>
          <w:sz w:val="24"/>
          <w:szCs w:val="24"/>
        </w:rPr>
        <w:t xml:space="preserve">uda pod gornjim poslovnim brojem </w:t>
      </w:r>
      <w:r w:rsidR="00647D6C">
        <w:rPr>
          <w:rFonts w:hAnsi="Times New Roman" w:ascii="Times New Roman"/>
          <w:sz w:val="24"/>
          <w:szCs w:val="24"/>
        </w:rPr>
        <w:t>dana</w:t>
      </w:r>
      <w:r w:rsidRPr="00647D6C">
        <w:rPr>
          <w:rFonts w:hAnsi="Times New Roman" w:ascii="Times New Roman"/>
          <w:sz w:val="24"/>
          <w:szCs w:val="24"/>
        </w:rPr>
        <w:t xml:space="preserve"> 11. srpnja 2016. Istim rješenjem za stečajnog upravitelja imenovan je Antun Kovačević iz Zadra, a koji je ovom Sudu 15. srpnja 2016. podnio prijedlog za isplatu predujma nagrade u bruto iznosu od 5.000,00 kuna ime obnašanje funkcije stečajnog upravitelja za vrijeme trajanja proizvodnje stečajnog dužnika.  </w:t>
      </w:r>
    </w:p>
    <w:p w:rsidRDefault="002A0590" w:rsidP="002A0590" w:rsidR="003D201B" w:rsidRPr="00647D6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 xml:space="preserve">Stečajni upravitelj svoj prijedlog </w:t>
      </w:r>
      <w:r w:rsidR="00647D6C">
        <w:rPr>
          <w:rFonts w:hAnsi="Times New Roman" w:ascii="Times New Roman"/>
          <w:sz w:val="24"/>
          <w:szCs w:val="24"/>
        </w:rPr>
        <w:t>je obrazložio</w:t>
      </w:r>
      <w:r w:rsidRPr="00647D6C">
        <w:rPr>
          <w:rFonts w:hAnsi="Times New Roman" w:ascii="Times New Roman"/>
          <w:sz w:val="24"/>
          <w:szCs w:val="24"/>
        </w:rPr>
        <w:t xml:space="preserve"> činjenicom </w:t>
      </w:r>
      <w:r w:rsidR="00647D6C">
        <w:rPr>
          <w:rFonts w:hAnsi="Times New Roman" w:ascii="Times New Roman"/>
          <w:sz w:val="24"/>
          <w:szCs w:val="24"/>
        </w:rPr>
        <w:t>da</w:t>
      </w:r>
      <w:r w:rsidR="003D201B" w:rsidRPr="00647D6C">
        <w:rPr>
          <w:rFonts w:hAnsi="Times New Roman" w:ascii="Times New Roman"/>
          <w:sz w:val="24"/>
          <w:szCs w:val="24"/>
        </w:rPr>
        <w:t xml:space="preserve"> preuzimanjem funkcije stečajnog upravitelja, uprava dužnika više nema funkciju, a niti ovlasti koje je imala prije stečaja. Isti da je preuzeo prava i obveze, te da je odgovoran za proizvodnju u svim segmentima, a koju proizvodnju je dužnik nastavio i nakon otvaranja stečajnog postupka. Radi se o sezonskoj proizvodnji koja prema Izvješću istog od 21. rujna 2016. trajala do 31. kolovoza 2016.   </w:t>
      </w:r>
    </w:p>
    <w:p w:rsidRDefault="002A0590" w:rsidP="003D201B" w:rsidR="002A059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 xml:space="preserve">Člankom 2. st. 3. Uredbe o kriterijima i načinu obračuna i plaćanja nagrade stečajnim upraviteljima (Narodne novine 105/15) propisano je da iznimno sud može stečajnom upravitelju odrediti isplatu predujma nagrade u slučaju ako stečajni dužnik nastavlja poslovati tijekom stečajnog postupka ili ako je na ročištu stečajnom upravitelju naložena izrada stečajnog plana. </w:t>
      </w:r>
    </w:p>
    <w:p w:rsidRDefault="00D818CF" w:rsidP="00D818CF" w:rsidR="00D818CF" w:rsidRPr="00647D6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Inače, </w:t>
      </w:r>
      <w:r w:rsidRPr="00647D6C">
        <w:rPr>
          <w:rFonts w:hAnsi="Times New Roman" w:ascii="Times New Roman"/>
          <w:sz w:val="24"/>
          <w:szCs w:val="24"/>
        </w:rPr>
        <w:t xml:space="preserve">na izvještajnom ročištu održanom 29. rujna 2016. vjerovnici postupajući temeljem odredbe čl. 87. st. 1. Stečajnog zakona donijeli </w:t>
      </w:r>
      <w:r>
        <w:rPr>
          <w:rFonts w:hAnsi="Times New Roman" w:ascii="Times New Roman"/>
          <w:sz w:val="24"/>
          <w:szCs w:val="24"/>
        </w:rPr>
        <w:t xml:space="preserve">su </w:t>
      </w:r>
      <w:r w:rsidRPr="00647D6C">
        <w:rPr>
          <w:rFonts w:hAnsi="Times New Roman" w:ascii="Times New Roman"/>
          <w:sz w:val="24"/>
          <w:szCs w:val="24"/>
        </w:rPr>
        <w:t>odluku o imenovanju Edvina Šimunova za stečajnog upravitelja uvodno označenog stečajnog dužnika. Sud je stoga postupajući temeljem odredbe čl. 87. st. 3. Stečajnog zakona</w:t>
      </w:r>
      <w:r>
        <w:rPr>
          <w:rFonts w:hAnsi="Times New Roman" w:ascii="Times New Roman"/>
          <w:sz w:val="24"/>
          <w:szCs w:val="24"/>
        </w:rPr>
        <w:t xml:space="preserve"> (Narodne novine broj 71/15)</w:t>
      </w:r>
      <w:r w:rsidRPr="00647D6C">
        <w:rPr>
          <w:rFonts w:hAnsi="Times New Roman" w:ascii="Times New Roman"/>
          <w:sz w:val="24"/>
          <w:szCs w:val="24"/>
        </w:rPr>
        <w:t xml:space="preserve">, a nakon što je na izvještajnom ročištu utvrdio da je odluka o imenovanju novog stečajnog upravitelja donesena u skladu sa odredbom čl. 87. st. 2. Stečajnog zakona i potrebnom </w:t>
      </w:r>
      <w:r w:rsidRPr="00647D6C">
        <w:rPr>
          <w:rFonts w:hAnsi="Times New Roman" w:ascii="Times New Roman"/>
          <w:sz w:val="24"/>
          <w:szCs w:val="24"/>
        </w:rPr>
        <w:lastRenderedPageBreak/>
        <w:t xml:space="preserve">većinom propisanom u čl. 105. st. 2. Stečajnog zakona rješenjem od 29. rujna 2016. potvrdio </w:t>
      </w:r>
      <w:r>
        <w:rPr>
          <w:rFonts w:hAnsi="Times New Roman" w:ascii="Times New Roman"/>
          <w:sz w:val="24"/>
          <w:szCs w:val="24"/>
        </w:rPr>
        <w:t>imenovanje</w:t>
      </w:r>
      <w:r w:rsidRPr="00647D6C">
        <w:rPr>
          <w:rFonts w:hAnsi="Times New Roman" w:ascii="Times New Roman"/>
          <w:sz w:val="24"/>
          <w:szCs w:val="24"/>
        </w:rPr>
        <w:t xml:space="preserve"> drugog stečajnog upravitelja.</w:t>
      </w:r>
    </w:p>
    <w:p w:rsidRDefault="00D818CF" w:rsidP="002A0590" w:rsidR="003D201B" w:rsidRPr="00647D6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Dakle, u</w:t>
      </w:r>
      <w:r w:rsidR="002A0590" w:rsidRPr="00647D6C">
        <w:rPr>
          <w:rFonts w:hAnsi="Times New Roman" w:ascii="Times New Roman"/>
          <w:sz w:val="24"/>
          <w:szCs w:val="24"/>
        </w:rPr>
        <w:t xml:space="preserve">zimajući u obzir naprijed navedeno, a sukladno gore citiranom članku Uredbe po ocjeni ovog Suda stekli su se uvjeti da se </w:t>
      </w:r>
      <w:r>
        <w:rPr>
          <w:rFonts w:hAnsi="Times New Roman" w:ascii="Times New Roman"/>
          <w:sz w:val="24"/>
          <w:szCs w:val="24"/>
        </w:rPr>
        <w:t xml:space="preserve">sada </w:t>
      </w:r>
      <w:r w:rsidR="00647D6C">
        <w:rPr>
          <w:rFonts w:hAnsi="Times New Roman" w:ascii="Times New Roman"/>
          <w:sz w:val="24"/>
          <w:szCs w:val="24"/>
        </w:rPr>
        <w:t xml:space="preserve">bivšem </w:t>
      </w:r>
      <w:r w:rsidR="002A0590" w:rsidRPr="00647D6C">
        <w:rPr>
          <w:rFonts w:hAnsi="Times New Roman" w:ascii="Times New Roman"/>
          <w:sz w:val="24"/>
          <w:szCs w:val="24"/>
        </w:rPr>
        <w:t>stečajnom upravitelju odredi isplata predujma nagrade</w:t>
      </w:r>
      <w:r w:rsidR="003D201B" w:rsidRPr="00647D6C">
        <w:rPr>
          <w:rFonts w:hAnsi="Times New Roman" w:ascii="Times New Roman"/>
          <w:sz w:val="24"/>
          <w:szCs w:val="24"/>
        </w:rPr>
        <w:t xml:space="preserve"> za razdoblje od 15. srpnja 2016. do 31. kolovoza</w:t>
      </w:r>
      <w:r w:rsidR="00647D6C">
        <w:rPr>
          <w:rFonts w:hAnsi="Times New Roman" w:ascii="Times New Roman"/>
          <w:sz w:val="24"/>
          <w:szCs w:val="24"/>
        </w:rPr>
        <w:t xml:space="preserve"> 2016.</w:t>
      </w:r>
      <w:r w:rsidR="002A0590" w:rsidRPr="00647D6C">
        <w:rPr>
          <w:rFonts w:hAnsi="Times New Roman" w:ascii="Times New Roman"/>
          <w:sz w:val="24"/>
          <w:szCs w:val="24"/>
        </w:rPr>
        <w:t xml:space="preserve"> </w:t>
      </w:r>
      <w:r w:rsidR="003D201B" w:rsidRPr="00647D6C">
        <w:rPr>
          <w:rFonts w:hAnsi="Times New Roman" w:ascii="Times New Roman"/>
          <w:sz w:val="24"/>
          <w:szCs w:val="24"/>
        </w:rPr>
        <w:t xml:space="preserve">u iznosu od 15.000,00 kn bruto uzimajući u obzir </w:t>
      </w:r>
      <w:r w:rsidR="00645D3D" w:rsidRPr="00647D6C">
        <w:rPr>
          <w:rFonts w:hAnsi="Times New Roman" w:ascii="Times New Roman"/>
          <w:sz w:val="24"/>
          <w:szCs w:val="24"/>
        </w:rPr>
        <w:t>složenost poslova koje je obavio</w:t>
      </w:r>
      <w:r w:rsidR="00647D6C">
        <w:rPr>
          <w:rFonts w:hAnsi="Times New Roman" w:ascii="Times New Roman"/>
          <w:sz w:val="24"/>
          <w:szCs w:val="24"/>
        </w:rPr>
        <w:t xml:space="preserve"> u tom razdoblju</w:t>
      </w:r>
      <w:r w:rsidR="00645D3D" w:rsidRPr="00647D6C">
        <w:rPr>
          <w:rFonts w:hAnsi="Times New Roman" w:ascii="Times New Roman"/>
          <w:sz w:val="24"/>
          <w:szCs w:val="24"/>
        </w:rPr>
        <w:t>.</w:t>
      </w:r>
    </w:p>
    <w:p w:rsidRDefault="00645D3D" w:rsidP="002B07D4" w:rsidR="002B07D4">
      <w:pPr>
        <w:ind w:firstLine="705"/>
        <w:jc w:val="both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 xml:space="preserve">U odnosu na prijedlog istog </w:t>
      </w:r>
      <w:r w:rsidR="00647D6C">
        <w:rPr>
          <w:rFonts w:hAnsi="Times New Roman" w:ascii="Times New Roman"/>
          <w:sz w:val="24"/>
          <w:szCs w:val="24"/>
        </w:rPr>
        <w:t xml:space="preserve">od 18. srpnja 2016. </w:t>
      </w:r>
      <w:r w:rsidRPr="00647D6C">
        <w:rPr>
          <w:rFonts w:hAnsi="Times New Roman" w:ascii="Times New Roman"/>
          <w:sz w:val="24"/>
          <w:szCs w:val="24"/>
        </w:rPr>
        <w:t xml:space="preserve">da mu se odobri isplata troškova loko vožnje vlastitim automobilom na relaciji adresa stanovanja istoga – adresa stečajnog dužnika tj. od ulice P.D. G. Krambergera do Otočkog prilaza 11 u Zadru, sjedišta stečajnog dužnika </w:t>
      </w:r>
      <w:r w:rsidR="002B07D4">
        <w:rPr>
          <w:rFonts w:hAnsi="Times New Roman" w:ascii="Times New Roman"/>
          <w:sz w:val="24"/>
          <w:szCs w:val="24"/>
        </w:rPr>
        <w:t>Sud je navedeni prijedlog</w:t>
      </w:r>
      <w:r w:rsidR="00647D6C" w:rsidRPr="00647D6C">
        <w:rPr>
          <w:rFonts w:hAnsi="Times New Roman" w:ascii="Times New Roman"/>
          <w:sz w:val="24"/>
          <w:szCs w:val="24"/>
        </w:rPr>
        <w:t xml:space="preserve"> odbio. </w:t>
      </w:r>
      <w:r w:rsidR="00647D6C">
        <w:rPr>
          <w:rFonts w:hAnsi="Times New Roman" w:ascii="Times New Roman"/>
          <w:sz w:val="24"/>
          <w:szCs w:val="24"/>
        </w:rPr>
        <w:t xml:space="preserve">Navedeno iz razloga jer Stečajni zakon </w:t>
      </w:r>
      <w:r w:rsidR="002B07D4">
        <w:rPr>
          <w:rFonts w:hAnsi="Times New Roman" w:ascii="Times New Roman"/>
          <w:sz w:val="24"/>
          <w:szCs w:val="24"/>
        </w:rPr>
        <w:t xml:space="preserve">(Narodne novine broj 71/15) </w:t>
      </w:r>
      <w:r w:rsidR="00647D6C">
        <w:rPr>
          <w:rFonts w:hAnsi="Times New Roman" w:ascii="Times New Roman"/>
          <w:sz w:val="24"/>
          <w:szCs w:val="24"/>
        </w:rPr>
        <w:t>ne poznaje izraz loko vožnja</w:t>
      </w:r>
      <w:r w:rsidR="002B07D4">
        <w:rPr>
          <w:rFonts w:hAnsi="Times New Roman" w:ascii="Times New Roman"/>
          <w:sz w:val="24"/>
          <w:szCs w:val="24"/>
        </w:rPr>
        <w:t xml:space="preserve">. S druge strane odredbom čl. </w:t>
      </w:r>
      <w:r w:rsidR="002B07D4" w:rsidRPr="002B07D4">
        <w:rPr>
          <w:rFonts w:hAnsi="Times New Roman" w:ascii="Times New Roman"/>
          <w:sz w:val="24"/>
          <w:szCs w:val="24"/>
        </w:rPr>
        <w:t xml:space="preserve">94. st. 3. Stečajnog zakona </w:t>
      </w:r>
      <w:r w:rsidR="002B07D4">
        <w:rPr>
          <w:rFonts w:hAnsi="Times New Roman" w:ascii="Times New Roman"/>
          <w:sz w:val="24"/>
          <w:szCs w:val="24"/>
        </w:rPr>
        <w:t>propisano je da naknadu troškova rješenjem određuje Sud na temelju pisanog, obrazloženog i dokumentiranog izvješća stečajnog upravitelja. Slijedom navedenog odlučeno je kao u točki III. izreke ovog rješenja, obzirom da bivši stečajni upravitelj nije postupio sukladno naprijed citiranom članku Zakona.</w:t>
      </w:r>
    </w:p>
    <w:p w:rsidRDefault="002A0590" w:rsidP="002A0590" w:rsidR="002A0590" w:rsidRPr="00647D6C">
      <w:pPr>
        <w:ind w:left="705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>U Zadru 2</w:t>
      </w:r>
      <w:r w:rsidR="00645D3D" w:rsidRPr="00647D6C">
        <w:rPr>
          <w:rFonts w:hAnsi="Times New Roman" w:ascii="Times New Roman"/>
          <w:sz w:val="24"/>
          <w:szCs w:val="24"/>
        </w:rPr>
        <w:t xml:space="preserve">0. listopada </w:t>
      </w:r>
      <w:r w:rsidRPr="00647D6C">
        <w:rPr>
          <w:rFonts w:hAnsi="Times New Roman" w:ascii="Times New Roman"/>
          <w:sz w:val="24"/>
          <w:szCs w:val="24"/>
        </w:rPr>
        <w:t>2016.</w:t>
      </w:r>
    </w:p>
    <w:p w:rsidRDefault="002A0590" w:rsidP="002A0590" w:rsidR="002A0590" w:rsidRPr="00647D6C">
      <w:pPr>
        <w:jc w:val="both"/>
        <w:rPr>
          <w:rFonts w:hAnsi="Times New Roman" w:ascii="Times New Roman"/>
          <w:sz w:val="24"/>
          <w:szCs w:val="24"/>
        </w:rPr>
      </w:pPr>
    </w:p>
    <w:p w:rsidRDefault="002A0590" w:rsidP="002A0590" w:rsidR="002A0590" w:rsidRPr="00647D6C">
      <w:pPr>
        <w:jc w:val="both"/>
        <w:rPr>
          <w:rFonts w:hAnsi="Times New Roman" w:ascii="Times New Roman"/>
          <w:sz w:val="24"/>
          <w:szCs w:val="24"/>
        </w:rPr>
      </w:pPr>
    </w:p>
    <w:p w:rsidRDefault="00D818CF" w:rsidP="00D818CF" w:rsidR="002A0590" w:rsidRPr="00647D6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 w:rsidR="002A0590" w:rsidRPr="00647D6C">
        <w:rPr>
          <w:rFonts w:hAnsi="Times New Roman" w:ascii="Times New Roman"/>
          <w:sz w:val="24"/>
          <w:szCs w:val="24"/>
        </w:rPr>
        <w:t>Sutkinja</w:t>
      </w:r>
    </w:p>
    <w:p w:rsidRDefault="00D818CF" w:rsidP="00D818CF" w:rsidR="002A0590" w:rsidRPr="00647D6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Merlina Klišmanić</w:t>
      </w:r>
      <w:r w:rsidR="002A0590" w:rsidRPr="00647D6C">
        <w:rPr>
          <w:rFonts w:hAnsi="Times New Roman" w:ascii="Times New Roman"/>
          <w:sz w:val="24"/>
          <w:szCs w:val="24"/>
        </w:rPr>
        <w:tab/>
      </w:r>
      <w:r w:rsidR="002A0590" w:rsidRPr="00647D6C">
        <w:rPr>
          <w:rFonts w:hAnsi="Times New Roman" w:ascii="Times New Roman"/>
          <w:sz w:val="24"/>
          <w:szCs w:val="24"/>
        </w:rPr>
        <w:tab/>
      </w:r>
      <w:r w:rsidR="002A0590" w:rsidRPr="00647D6C">
        <w:rPr>
          <w:rFonts w:hAnsi="Times New Roman" w:ascii="Times New Roman"/>
          <w:sz w:val="24"/>
          <w:szCs w:val="24"/>
        </w:rPr>
        <w:tab/>
      </w:r>
      <w:r w:rsidR="002A0590" w:rsidRPr="00647D6C">
        <w:rPr>
          <w:rFonts w:hAnsi="Times New Roman" w:ascii="Times New Roman"/>
          <w:sz w:val="24"/>
          <w:szCs w:val="24"/>
        </w:rPr>
        <w:tab/>
      </w:r>
      <w:r w:rsidR="002A0590" w:rsidRPr="00647D6C">
        <w:rPr>
          <w:rFonts w:hAnsi="Times New Roman" w:ascii="Times New Roman"/>
          <w:sz w:val="24"/>
          <w:szCs w:val="24"/>
        </w:rPr>
        <w:tab/>
      </w:r>
      <w:r w:rsidR="002A0590" w:rsidRPr="00647D6C">
        <w:rPr>
          <w:rFonts w:hAnsi="Times New Roman" w:ascii="Times New Roman"/>
          <w:sz w:val="24"/>
          <w:szCs w:val="24"/>
        </w:rPr>
        <w:tab/>
      </w:r>
      <w:r w:rsidR="002A0590" w:rsidRPr="00647D6C">
        <w:rPr>
          <w:rFonts w:hAnsi="Times New Roman" w:ascii="Times New Roman"/>
          <w:sz w:val="24"/>
          <w:szCs w:val="24"/>
        </w:rPr>
        <w:tab/>
      </w:r>
      <w:r w:rsidR="002A0590" w:rsidRPr="00647D6C">
        <w:rPr>
          <w:rFonts w:hAnsi="Times New Roman" w:ascii="Times New Roman"/>
          <w:sz w:val="24"/>
          <w:szCs w:val="24"/>
        </w:rPr>
        <w:tab/>
        <w:t xml:space="preserve">    Ana Markač</w:t>
      </w:r>
      <w:r>
        <w:rPr>
          <w:rFonts w:hAnsi="Times New Roman" w:ascii="Times New Roman"/>
          <w:sz w:val="24"/>
          <w:szCs w:val="24"/>
        </w:rPr>
        <w:t>, v.r.</w:t>
      </w:r>
    </w:p>
    <w:p w:rsidRDefault="002A0590" w:rsidP="002A0590" w:rsidR="002A0590" w:rsidRPr="00647D6C">
      <w:pPr>
        <w:tabs>
          <w:tab w:pos="6840" w:val="left"/>
        </w:tabs>
        <w:rPr>
          <w:rFonts w:hAnsi="Times New Roman" w:ascii="Times New Roman"/>
          <w:sz w:val="24"/>
          <w:szCs w:val="24"/>
        </w:rPr>
      </w:pPr>
    </w:p>
    <w:p w:rsidRDefault="002A0590" w:rsidP="00647D6C" w:rsidR="002A0590" w:rsidRPr="00647D6C">
      <w:pPr>
        <w:tabs>
          <w:tab w:pos="68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D818CF" w:rsidP="00645D3D" w:rsidR="00D818CF">
      <w:pPr>
        <w:tabs>
          <w:tab w:pos="68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D818CF" w:rsidP="00645D3D" w:rsidR="00D818CF">
      <w:pPr>
        <w:tabs>
          <w:tab w:pos="68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2A0590" w:rsidP="00645D3D" w:rsidR="002A0590" w:rsidRPr="00647D6C">
      <w:pPr>
        <w:tabs>
          <w:tab w:pos="6840" w:val="left"/>
        </w:tabs>
        <w:jc w:val="both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645D3D" w:rsidP="002A0590" w:rsidR="002A0590" w:rsidRPr="00647D6C">
      <w:pPr>
        <w:tabs>
          <w:tab w:pos="0" w:val="left"/>
        </w:tabs>
        <w:jc w:val="both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ab/>
      </w:r>
      <w:r w:rsidR="002A0590" w:rsidRPr="00647D6C">
        <w:rPr>
          <w:rFonts w:hAnsi="Times New Roman" w:ascii="Times New Roman"/>
          <w:sz w:val="24"/>
          <w:szCs w:val="24"/>
        </w:rPr>
        <w:t>Protiv ovog rješenja pravo na žalbu imaju stečajni upravitelj</w:t>
      </w:r>
      <w:r w:rsidR="002B07D4">
        <w:rPr>
          <w:rFonts w:hAnsi="Times New Roman" w:ascii="Times New Roman"/>
          <w:sz w:val="24"/>
          <w:szCs w:val="24"/>
        </w:rPr>
        <w:t>, bivši stečajni upravitelj</w:t>
      </w:r>
      <w:r w:rsidR="002A0590" w:rsidRPr="00647D6C">
        <w:rPr>
          <w:rFonts w:hAnsi="Times New Roman" w:ascii="Times New Roman"/>
          <w:sz w:val="24"/>
          <w:szCs w:val="24"/>
        </w:rPr>
        <w:t xml:space="preserve"> i svaki stečajni vjerovnik 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2 (dva) istovjetna primjerka, a o istoj odlučuje Visoki trgovački sud Republike Hrvatske. </w:t>
      </w:r>
    </w:p>
    <w:p w:rsidRDefault="002A0590" w:rsidP="002A0590" w:rsidR="002A0590" w:rsidRPr="00647D6C">
      <w:pPr>
        <w:rPr>
          <w:rFonts w:hAnsi="Times New Roman" w:ascii="Times New Roman"/>
          <w:sz w:val="24"/>
          <w:szCs w:val="24"/>
        </w:rPr>
      </w:pPr>
    </w:p>
    <w:p w:rsidRDefault="002A0590" w:rsidP="00645D3D" w:rsidR="002A0590" w:rsidRPr="00647D6C">
      <w:pPr>
        <w:jc w:val="left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 xml:space="preserve">Dostaviti: </w:t>
      </w:r>
    </w:p>
    <w:p w:rsidRDefault="002A0590" w:rsidP="002A0590" w:rsidR="002A0590" w:rsidRPr="00647D6C">
      <w:pPr>
        <w:numPr>
          <w:ilvl w:val="0"/>
          <w:numId w:val="2"/>
        </w:numPr>
        <w:jc w:val="left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>stečajnom upravitelju</w:t>
      </w:r>
      <w:r w:rsidR="00645D3D" w:rsidRPr="00647D6C">
        <w:rPr>
          <w:rFonts w:hAnsi="Times New Roman" w:ascii="Times New Roman"/>
          <w:sz w:val="24"/>
          <w:szCs w:val="24"/>
        </w:rPr>
        <w:t xml:space="preserve"> Edvinu Šimunovu</w:t>
      </w:r>
      <w:r w:rsidRPr="00647D6C">
        <w:rPr>
          <w:rFonts w:hAnsi="Times New Roman" w:ascii="Times New Roman"/>
          <w:sz w:val="24"/>
          <w:szCs w:val="24"/>
        </w:rPr>
        <w:t>,</w:t>
      </w:r>
    </w:p>
    <w:p w:rsidRDefault="00645D3D" w:rsidP="002A0590" w:rsidR="00645D3D" w:rsidRPr="00647D6C">
      <w:pPr>
        <w:numPr>
          <w:ilvl w:val="0"/>
          <w:numId w:val="2"/>
        </w:numPr>
        <w:jc w:val="left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>bivšem stečajnom upravitelju Antunu Kovačeviću,</w:t>
      </w:r>
    </w:p>
    <w:p w:rsidRDefault="002A0590" w:rsidP="002A0590" w:rsidR="002A0590" w:rsidRPr="00647D6C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>e-oglasna ploča,</w:t>
      </w:r>
    </w:p>
    <w:p w:rsidRDefault="002A0590" w:rsidP="002A0590" w:rsidR="002A0590" w:rsidRPr="00647D6C">
      <w:pPr>
        <w:numPr>
          <w:ilvl w:val="0"/>
          <w:numId w:val="2"/>
        </w:numPr>
        <w:jc w:val="left"/>
        <w:rPr>
          <w:rFonts w:hAnsi="Times New Roman" w:ascii="Times New Roman"/>
          <w:sz w:val="24"/>
          <w:szCs w:val="24"/>
        </w:rPr>
      </w:pPr>
      <w:r w:rsidRPr="00647D6C">
        <w:rPr>
          <w:rFonts w:hAnsi="Times New Roman" w:ascii="Times New Roman"/>
          <w:sz w:val="24"/>
          <w:szCs w:val="24"/>
        </w:rPr>
        <w:t>u spis.</w:t>
      </w:r>
    </w:p>
    <w:p w:rsidRDefault="002A0590" w:rsidP="002A0590" w:rsidR="002A0590" w:rsidRPr="00647D6C">
      <w:pPr>
        <w:rPr>
          <w:rFonts w:hAnsi="Times New Roman" w:ascii="Times New Roman"/>
          <w:sz w:val="24"/>
          <w:szCs w:val="24"/>
        </w:rPr>
      </w:pPr>
    </w:p>
    <w:p w:rsidRDefault="002A0590" w:rsidP="002A0590" w:rsidR="002A0590" w:rsidRPr="00647D6C">
      <w:pPr>
        <w:rPr>
          <w:rFonts w:hAnsi="Times New Roman" w:ascii="Times New Roman"/>
          <w:sz w:val="24"/>
          <w:szCs w:val="24"/>
        </w:rPr>
      </w:pPr>
    </w:p>
    <w:p w:rsidRDefault="00125533" w:rsidP="002D39D3" w:rsidR="00125533" w:rsidRPr="00647D6C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647D6C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647D6C">
      <w:pPr>
        <w:rPr>
          <w:rFonts w:hAnsi="Times New Roman" w:ascii="Times New Roman"/>
          <w:sz w:val="24"/>
          <w:szCs w:val="24"/>
        </w:rPr>
      </w:pPr>
    </w:p>
    <w:p w:rsidRDefault="00DB052E" w:rsidR="00DB052E" w:rsidRPr="00647D6C">
      <w:pPr>
        <w:rPr>
          <w:rFonts w:hAnsi="Times New Roman" w:ascii="Times New Roman"/>
          <w:sz w:val="24"/>
          <w:szCs w:val="24"/>
        </w:rPr>
      </w:pPr>
    </w:p>
    <w:sectPr w:rsidSect="00FA49C2" w:rsidR="00DB052E" w:rsidRPr="00647D6C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14A" w:rsidP="002D39D3" w:rsidR="00B8614A">
      <w:r>
        <w:separator/>
      </w:r>
    </w:p>
  </w:endnote>
  <w:endnote w:id="0" w:type="continuationSeparator">
    <w:p w:rsidRDefault="00B8614A" w:rsidP="002D39D3" w:rsidR="00B86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14A" w:rsidP="002D39D3" w:rsidR="00B8614A">
      <w:r>
        <w:separator/>
      </w:r>
    </w:p>
  </w:footnote>
  <w:footnote w:id="0" w:type="continuationSeparator">
    <w:p w:rsidRDefault="00B8614A" w:rsidP="002D39D3" w:rsidR="00B86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CCF" w:rsidP="00647D6C" w:rsidR="00B8614A" w:rsidRPr="00647D6C">
    <w:pPr>
      <w:pStyle w:val="Zaglavlje"/>
      <w:jc w:val="right"/>
      <w:rPr>
        <w:rFonts w:hAnsi="Times New Roman" w:ascii="Times New Roman"/>
      </w:rPr>
    </w:pPr>
    <w:r>
      <w:rPr>
        <w:rFonts w:eastAsia="Arial Unicode MS" w:hAnsi="Times New Roman" w:ascii="Times New Roman"/>
        <w:sz w:val="24"/>
        <w:szCs w:val="24"/>
      </w:rPr>
      <w:t xml:space="preserve">                                                                     </w:t>
    </w:r>
    <w:r w:rsidR="00B8614A" w:rsidRPr="002D39D3">
      <w:rPr>
        <w:rFonts w:eastAsia="Arial Unicode MS" w:hAnsi="Times New Roman" w:ascii="Times New Roman"/>
        <w:sz w:val="24"/>
        <w:szCs w:val="24"/>
      </w:rPr>
      <w:fldChar w:fldCharType="begin"/>
    </w:r>
    <w:r w:rsidR="00B8614A"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="00B8614A"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F71117">
      <w:rPr>
        <w:rFonts w:eastAsia="Arial Unicode MS" w:hAnsi="Times New Roman" w:ascii="Times New Roman"/>
        <w:noProof/>
        <w:sz w:val="24"/>
        <w:szCs w:val="24"/>
      </w:rPr>
      <w:t>2</w:t>
    </w:r>
    <w:r w:rsidR="00B8614A" w:rsidRPr="002D39D3">
      <w:rPr>
        <w:rFonts w:eastAsia="Arial Unicode MS" w:hAnsi="Times New Roman" w:ascii="Times New Roman"/>
        <w:sz w:val="24"/>
        <w:szCs w:val="24"/>
      </w:rPr>
      <w:fldChar w:fldCharType="end"/>
    </w:r>
    <w:r w:rsidR="00B8614A" w:rsidRPr="002D39D3">
      <w:rPr>
        <w:rFonts w:eastAsia="Arial Unicode MS" w:hAnsi="Times New Roman" w:ascii="Times New Roman"/>
        <w:sz w:val="24"/>
        <w:szCs w:val="24"/>
      </w:rPr>
      <w:t xml:space="preserve"> </w:t>
    </w:r>
    <w:r w:rsidR="00B8614A">
      <w:rPr>
        <w:rFonts w:eastAsia="Arial Unicode MS" w:hAnsi="Times New Roman" w:ascii="Times New Roman"/>
        <w:sz w:val="24"/>
        <w:szCs w:val="24"/>
      </w:rPr>
      <w:tab/>
    </w:r>
    <w:r w:rsidR="00B8614A">
      <w:rPr>
        <w:rFonts w:eastAsia="Arial Unicode MS" w:hAnsi="Times New Roman" w:ascii="Times New Roman"/>
        <w:sz w:val="24"/>
        <w:szCs w:val="24"/>
      </w:rPr>
      <w:tab/>
    </w:r>
    <w:r w:rsidR="00647D6C">
      <w:rPr>
        <w:rFonts w:hAnsi="Times New Roman" w:ascii="Times New Roman"/>
      </w:rPr>
      <w:t>Poslovni broj: 2 St-138/16-57</w:t>
    </w:r>
  </w:p>
  <w:p w:rsidRDefault="00B8614A" w:rsidR="00B861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0590" w:rsidP="00A87CCF" w:rsidR="00A87CCF" w:rsidRPr="00A87CC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St-138/16-57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34F6BE6"/>
    <w:multiLevelType w:val="hybridMultilevel"/>
    <w:tmpl w:val="6952D2C8"/>
    <w:lvl w:tplc="7020121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25533"/>
    <w:rsid w:val="001442C1"/>
    <w:rsid w:val="001B2859"/>
    <w:rsid w:val="002724D3"/>
    <w:rsid w:val="002A0590"/>
    <w:rsid w:val="002B07D4"/>
    <w:rsid w:val="002D39D3"/>
    <w:rsid w:val="00312ED7"/>
    <w:rsid w:val="003D201B"/>
    <w:rsid w:val="0058383E"/>
    <w:rsid w:val="005B25F4"/>
    <w:rsid w:val="005E6BD3"/>
    <w:rsid w:val="00645D3D"/>
    <w:rsid w:val="00647D6C"/>
    <w:rsid w:val="0076185F"/>
    <w:rsid w:val="007E275C"/>
    <w:rsid w:val="008C2187"/>
    <w:rsid w:val="00951FAF"/>
    <w:rsid w:val="009C3B81"/>
    <w:rsid w:val="009C6BD7"/>
    <w:rsid w:val="00A21156"/>
    <w:rsid w:val="00A87CCF"/>
    <w:rsid w:val="00B8614A"/>
    <w:rsid w:val="00C12A8E"/>
    <w:rsid w:val="00D818CF"/>
    <w:rsid w:val="00DB052E"/>
    <w:rsid w:val="00DB34CA"/>
    <w:rsid w:val="00E25B99"/>
    <w:rsid w:val="00EA47CF"/>
    <w:rsid w:val="00EA705A"/>
    <w:rsid w:val="00EF1A83"/>
    <w:rsid w:val="00F21F81"/>
    <w:rsid w:val="00F707DC"/>
    <w:rsid w:val="00F71117"/>
    <w:rsid w:val="00F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C21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1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1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1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1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C21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1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1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1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1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0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ZADAR-GEL, društvo s ograničenom odgovornošću za proizvodnju, ugostiteljstvo, turizam i trgovinu</izvorni_sadrzaj>
    <derivirana_varijabla naziv="DomainObject.Predmet.ProtustrankaFormated_1">  ZADAR-GEL, društvo s ograničenom odgovornošću za proizvodnju, ugostiteljstvo, turizam i trgovinu</derivirana_varijabla>
  </DomainObject.Predmet.ProtustrankaFormated>
  <DomainObject.Predmet.ProtustrankaFormatedOIB>
    <izvorni_sadrzaj>  ZADAR-GEL, društvo s ograničenom odgovornošću za proizvodnju, ugostiteljstvo, turizam i trgovinu, OIB 11645931568</izvorni_sadrzaj>
    <derivirana_varijabla naziv="DomainObject.Predmet.ProtustrankaFormatedOIB_1">  ZADAR-GEL, društvo s ograničenom odgovornošću za proizvodnju, ugostiteljstvo, turizam i trgovinu, OIB 11645931568</derivirana_varijabla>
  </DomainObject.Predmet.ProtustrankaFormatedOIB>
  <DomainObject.Predmet.ProtustrankaFormatedWithAdress>
    <izvorni_sadrzaj> ZADAR-GEL, društvo s ograničenom odgovornošću za proizvodnju, ugostiteljstvo, turizam i trgovinu, Otočki Prilaz 11, 23000 Zadar</izvorni_sadrzaj>
    <derivirana_varijabla naziv="DomainObject.Predmet.ProtustrankaFormatedWithAdress_1"> ZADAR-GEL, društvo s ograničenom odgovornošću za proizvodnju, ugostiteljstvo, turizam i trgovinu, Otočki Prilaz 11, 23000 Zadar</derivirana_varijabla>
  </DomainObject.Predmet.ProtustrankaFormatedWithAdress>
  <DomainObject.Predmet.ProtustrankaFormatedWithAdressOIB>
    <izvorni_sadrzaj> ZADAR-GEL, društvo s ograničenom odgovornošću za proizvodnju, ugostiteljstvo, turizam i trgovinu, OIB 11645931568, Otočki Prilaz 11, 23000 Zadar</izvorni_sadrzaj>
    <derivirana_varijabla naziv="DomainObject.Predmet.ProtustrankaFormatedWithAdressOIB_1"> ZADAR-GEL, društvo s ograničenom odgovornošću za proizvodnju, ugostiteljstvo, turizam i trgovinu, OIB 11645931568, Otočki Prilaz 11, 23000 Zadar</derivirana_varijabla>
  </DomainObject.Predmet.ProtustrankaFormatedWithAdressOIB>
  <DomainObject.Predmet.ProtustrankaWithAdress>
    <izvorni_sadrzaj>ZADAR-GEL, društvo s ograničenom odgovornošću za proizvodnju, ugostiteljstvo, turizam i trgovinu Otočki Prilaz 11, 23000 Zadar</izvorni_sadrzaj>
    <derivirana_varijabla naziv="DomainObject.Predmet.ProtustrankaWithAdress_1">ZADAR-GEL, društvo s ograničenom odgovornošću za proizvodnju, ugostiteljstvo, turizam i trgovinu Otočki Prilaz 11, 23000 Zadar</derivirana_varijabla>
  </DomainObject.Predmet.ProtustrankaWithAdress>
  <DomainObject.Predmet.ProtustrankaWithAdressOIB>
    <izvorni_sadrzaj>ZADAR-GEL, društvo s ograničenom odgovornošću za proizvodnju, ugostiteljstvo, turizam i trgovinu, OIB 11645931568, Otočki Prilaz 11, 23000 Zadar</izvorni_sadrzaj>
    <derivirana_varijabla naziv="DomainObject.Predmet.ProtustrankaWithAdressOIB_1">ZADAR-GEL, društvo s ograničenom odgovornošću za proizvodnju, ugostiteljstvo, turizam i trgovinu, OIB 11645931568, Otočki Prilaz 11, 23000 Zadar</derivirana_varijabla>
  </DomainObject.Predmet.ProtustrankaWithAdressOIB>
  <DomainObject.Predmet.ProtustrankaNazivFormated>
    <izvorni_sadrzaj>ZADAR-GEL, društvo s ograničenom odgovornošću za proizvodnju, ugostiteljstvo, turizam i trgovinu</izvorni_sadrzaj>
    <derivirana_varijabla naziv="DomainObject.Predmet.ProtustrankaNazivFormated_1">ZADAR-GEL, društvo s ograničenom odgovornošću za proizvodnju, ugostiteljstvo, turizam i trgovinu</derivirana_varijabla>
  </DomainObject.Predmet.ProtustrankaNazivFormated>
  <DomainObject.Predmet.ProtustrankaNazivFormatedOIB>
    <izvorni_sadrzaj>ZADAR-GEL, društvo s ograničenom odgovornošću za proizvodnju, ugostiteljstvo, turizam i trgovinu, OIB 11645931568</izvorni_sadrzaj>
    <derivirana_varijabla naziv="DomainObject.Predmet.ProtustrankaNazivFormatedOIB_1">ZADAR-GEL, društvo s ograničenom odgovornošću za proizvodnju, ugostiteljstvo, turizam i trgovinu, OIB 11645931568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161943.83</izvorni_sadrzaj>
    <derivirana_varijabla naziv="DomainObject.Predmet.TrenutnaVrijednost_1">161943.83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ZADAR-GEL, društvo s ograničenom odgovornošću za proizvodnju, ugostiteljstvo, turizam i trgovinu</item>
    </izvorni_sadrzaj>
    <derivirana_varijabla naziv="DomainObject.Predmet.ProtuStrankaListFormated_1">
      <item>ZADAR-GEL, društvo s ograničenom odgovornošću za proizvodnju, ugostiteljstvo, turizam i trgovinu</item>
    </derivirana_varijabla>
  </DomainObject.Predmet.ProtuStrankaListFormated>
  <DomainObject.Predmet.ProtuStrankaListFormatedOIB>
    <izvorni_sadrzaj>
      <item>ZADAR-GEL, društvo s ograničenom odgovornošću za proizvodnju, ugostiteljstvo, turizam i trgovinu, OIB 11645931568</item>
    </izvorni_sadrzaj>
    <derivirana_varijabla naziv="DomainObject.Predmet.ProtuStrankaListFormatedOIB_1">
      <item>ZADAR-GEL, društvo s ograničenom odgovornošću za proizvodnju, ugostiteljstvo, turizam i trgovinu, OIB 11645931568</item>
    </derivirana_varijabla>
  </DomainObject.Predmet.ProtuStrankaListFormatedOIB>
  <DomainObject.Predmet.ProtuStrankaListFormatedWithAdress>
    <izvorni_sadrzaj>
      <item>ZADAR-GEL, društvo s ograničenom odgovornošću za proizvodnju, ugostiteljstvo, turizam i trgovinu, Otočki Prilaz 11, 23000 Zadar</item>
    </izvorni_sadrzaj>
    <derivirana_varijabla naziv="DomainObject.Predmet.ProtuStrankaListFormatedWithAdress_1">
      <item>ZADAR-GEL, društvo s ograničenom odgovornošću za proizvodnju, ugostiteljstvo, turizam i trgovinu, Otočki Prilaz 11, 23000 Zadar</item>
    </derivirana_varijabla>
  </DomainObject.Predmet.ProtuStrankaListFormatedWithAdress>
  <DomainObject.Predmet.ProtuStrankaListFormatedWithAdressOIB>
    <izvorni_sadrzaj>
      <item>ZADAR-GEL, društvo s ograničenom odgovornošću za proizvodnju, ugostiteljstvo, turizam i trgovinu, OIB 11645931568, Otočki Prilaz 11, 23000 Zadar</item>
    </izvorni_sadrzaj>
    <derivirana_varijabla naziv="DomainObject.Predmet.ProtuStrankaListFormatedWithAdressOIB_1">
      <item>ZADAR-GEL, društvo s ograničenom odgovornošću za proizvodnju, ugostiteljstvo, turizam i trgovinu, OIB 11645931568, Otočki Prilaz 11, 23000 Zadar</item>
    </derivirana_varijabla>
  </DomainObject.Predmet.ProtuStrankaListFormatedWithAdressOIB>
  <DomainObject.Predmet.ProtuStrankaListNazivFormated>
    <izvorni_sadrzaj>
      <item>ZADAR-GEL, društvo s ograničenom odgovornošću za proizvodnju, ugostiteljstvo, turizam i trgovinu</item>
    </izvorni_sadrzaj>
    <derivirana_varijabla naziv="DomainObject.Predmet.ProtuStrankaListNazivFormated_1">
      <item>ZADAR-GEL, društvo s ograničenom odgovornošću za proizvodnju, ugostiteljstvo, turizam i trgovinu</item>
    </derivirana_varijabla>
  </DomainObject.Predmet.ProtuStrankaListNazivFormated>
  <DomainObject.Predmet.ProtuStrankaListNazivFormatedOIB>
    <izvorni_sadrzaj>
      <item>ZADAR-GEL, društvo s ograničenom odgovornošću za proizvodnju, ugostiteljstvo, turizam i trgovinu, OIB 11645931568</item>
    </izvorni_sadrzaj>
    <derivirana_varijabla naziv="DomainObject.Predmet.ProtuStrankaListNazivFormatedOIB_1">
      <item>ZADAR-GEL, društvo s ograničenom odgovornošću za proizvodnju, ugostiteljstvo, turizam i trgovinu, OIB 11645931568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ZADAR-GEL, društvo s ograničenom odgovornošću za proizvodnju, ugostiteljstvo, turizam i trgovinu</izvorni_sadrzaj>
    <derivirana_varijabla naziv="DomainObject.Predmet.ProtustrankaIDrugi_1">ZADAR-GEL, društvo s ograničenom odgovornošću za proizvodnju, ugostiteljstvo,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ZADAR-GEL, društvo s ograničenom odgovornošću za proizvodnju, ugostiteljstvo, turizam i trgovinu, OIB 11645931568, Otočki Prilaz 11, 23000 Zadar</izvorni_sadrzaj>
    <derivirana_varijabla naziv="DomainObject.Predmet.ProtustrankaIDrugiAdressOIB_1">ZADAR-GEL, društvo s ograničenom odgovornošću za proizvodnju, ugostiteljstvo, turizam i trgovinu, OIB 11645931568, Otočki Prilaz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ZADAR-GEL, društvo s ograničenom odgovornošću za proizvodnju, ugostiteljstvo, turizam i trgovinu</item>
    </izvorni_sadrzaj>
    <derivirana_varijabla naziv="DomainObject.Predmet.SudioniciListNaziv_1">
      <item>Financijska agencija</item>
      <item>ZADAR-GEL, društvo s ograničenom odgovornošću za proizvodnju, ugostiteljstvo, turizam i trgovinu</item>
    </derivirana_varijabla>
  </DomainObject.Predmet.SudioniciListNaziv>
  <DomainObject.Predmet.SudioniciListAdressOIB>
    <izvorni_sadrzaj>
      <item>Financijska agencija, OIB 85821130368, Ivana Danila 4,23000 Zadar</item>
      <item>ZADAR-GEL, društvo s ograničenom odgovornošću za proizvodnju, ugostiteljstvo, turizam i trgovinu, OIB 11645931568, Otočki Prilaz 11,23000 Zadar</item>
    </izvorni_sadrzaj>
    <derivirana_varijabla naziv="DomainObject.Predmet.SudioniciListAdressOIB_1">
      <item>Financijska agencija, OIB 85821130368, Ivana Danila 4,23000 Zadar</item>
      <item>ZADAR-GEL, društvo s ograničenom odgovornošću za proizvodnju, ugostiteljstvo, turizam i trgovinu, OIB 11645931568, Otočki Prilaz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11645931568</item>
    </izvorni_sadrzaj>
    <derivirana_varijabla naziv="DomainObject.Predmet.SudioniciListNazivOIB_1">
      <item>, OIB 85821130368</item>
      <item>, OIB 11645931568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55615-6A5D-4AAF-B63B-C21CC232F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3897</properties:Characters>
  <properties:Lines>94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2016-10-20T10:08:00Z</dcterms:created>
  <dc:creator>wsadmin</dc:creator>
  <cp:lastModifiedBy>Merlina Klišmanić</cp:lastModifiedBy>
  <cp:lastPrinted>2016-10-20T10:36:00Z</cp:lastPrinted>
  <dcterms:modified xmlns:xsi="http://www.w3.org/2001/XMLSchema-instance" xsi:type="dcterms:W3CDTF">2016-10-21T06:24:00Z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