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BD601A" w:rsidR="00BD601A" w:rsidRPr="00BD601A">
        <w:tc>
          <w:tcPr>
            <w:tcW w:type="dxa" w:w="2985"/>
            <w:hideMark/>
          </w:tcPr>
          <w:p w:rsidRDefault="00BD601A" w:rsidR="00BD601A" w:rsidRPr="00BD601A">
            <w:pPr>
              <w:spacing w:lineRule="auto" w:line="240" w:after="0"/>
              <w:jc w:val="center"/>
              <w:rPr>
                <w:rFonts w:hAnsi="Times New Roman" w:ascii="Times New Roman"/>
                <w:sz w:val="24"/>
                <w:szCs w:val="24"/>
              </w:rPr>
            </w:pPr>
            <w:bookmarkStart w:name="_GoBack" w:id="0"/>
            <w:bookmarkEnd w:id="0"/>
            <w:r w:rsidRPr="00BD601A">
              <w:rPr>
                <w:rFonts w:hAnsi="Times New Roman" w:ascii="Times New Roman"/>
                <w:noProof/>
                <w:sz w:val="24"/>
                <w:szCs w:val="24"/>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D601A" w:rsidR="00BD601A" w:rsidRPr="00BD601A">
            <w:pPr>
              <w:spacing w:lineRule="auto" w:line="240" w:after="0"/>
              <w:jc w:val="center"/>
              <w:rPr>
                <w:rFonts w:hAnsi="Times New Roman" w:ascii="Times New Roman"/>
                <w:sz w:val="24"/>
                <w:szCs w:val="24"/>
              </w:rPr>
            </w:pPr>
            <w:r w:rsidRPr="00BD601A">
              <w:rPr>
                <w:rFonts w:hAnsi="Times New Roman" w:ascii="Times New Roman"/>
                <w:sz w:val="24"/>
                <w:szCs w:val="24"/>
              </w:rPr>
              <w:t>Republika Hrvatska</w:t>
            </w:r>
          </w:p>
          <w:p w:rsidRDefault="00BD601A" w:rsidR="00BD601A" w:rsidRPr="00BD601A">
            <w:pPr>
              <w:spacing w:lineRule="auto" w:line="240" w:after="0"/>
              <w:jc w:val="center"/>
              <w:rPr>
                <w:rFonts w:hAnsi="Times New Roman" w:ascii="Times New Roman"/>
                <w:sz w:val="24"/>
                <w:szCs w:val="24"/>
              </w:rPr>
            </w:pPr>
            <w:r w:rsidRPr="00BD601A">
              <w:rPr>
                <w:rFonts w:hAnsi="Times New Roman" w:ascii="Times New Roman"/>
                <w:sz w:val="24"/>
                <w:szCs w:val="24"/>
              </w:rPr>
              <w:t>Trgovački sud u Varaždinu</w:t>
            </w:r>
          </w:p>
          <w:p w:rsidRDefault="00BD601A" w:rsidR="00BD601A" w:rsidRPr="00BD601A">
            <w:pPr>
              <w:spacing w:lineRule="auto" w:line="240" w:after="0"/>
              <w:jc w:val="center"/>
              <w:rPr>
                <w:rFonts w:hAnsi="Times New Roman" w:ascii="Times New Roman"/>
                <w:sz w:val="24"/>
                <w:szCs w:val="24"/>
              </w:rPr>
            </w:pPr>
            <w:r w:rsidRPr="00BD601A">
              <w:rPr>
                <w:rFonts w:hAnsi="Times New Roman" w:ascii="Times New Roman"/>
                <w:sz w:val="24"/>
                <w:szCs w:val="24"/>
              </w:rPr>
              <w:t>Varaždin, Braće Radić 2.</w:t>
            </w:r>
          </w:p>
        </w:tc>
      </w:tr>
    </w:tbl>
    <w:p w14:textId="d7e8b58" w14:paraId="d7e8b58" w:rsidRDefault="00BD601A" w:rsidP="00BD601A" w:rsidR="00BD601A" w:rsidRPr="00BD601A">
      <w:pPr>
        <w:spacing w:lineRule="auto" w:line="240" w:after="0"/>
        <w:jc w:val="right"/>
        <w15:collapsed w:val="false"/>
        <w:rPr>
          <w:rFonts w:hAnsi="Times New Roman" w:ascii="Times New Roman"/>
          <w:sz w:val="24"/>
          <w:szCs w:val="24"/>
        </w:rPr>
      </w:pPr>
      <w:r w:rsidRPr="00BD601A">
        <w:rPr>
          <w:rFonts w:hAnsi="Times New Roman" w:ascii="Times New Roman"/>
          <w:sz w:val="24"/>
          <w:szCs w:val="24"/>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BD601A" w:rsidR="00BD601A" w:rsidRPr="00BD601A">
        <w:trPr>
          <w:trHeight w:val="206"/>
          <w:jc w:val="right"/>
        </w:trPr>
        <w:tc>
          <w:tcPr>
            <w:tcW w:type="dxa" w:w="4320"/>
            <w:hideMark/>
          </w:tcPr>
          <w:p w:rsidRDefault="00BD601A" w:rsidP="00BD601A" w:rsidR="00BD601A" w:rsidRPr="00BD601A">
            <w:pPr>
              <w:pStyle w:val="VSVerzija"/>
              <w:jc w:val="center"/>
            </w:pPr>
            <w:r w:rsidRPr="00BD601A">
              <w:t xml:space="preserve">                </w:t>
            </w:r>
            <w:r w:rsidR="00CE7B68">
              <w:t xml:space="preserve">  </w:t>
            </w:r>
            <w:r w:rsidRPr="00BD601A">
              <w:t>Poslovni broj: 6</w:t>
            </w:r>
            <w:r>
              <w:t xml:space="preserve"> St-105/2013-107</w:t>
            </w:r>
            <w:r w:rsidRPr="00BD601A">
              <w:t xml:space="preserve">  </w:t>
            </w:r>
          </w:p>
        </w:tc>
      </w:tr>
    </w:tbl>
    <w:p w:rsidRDefault="00BD601A" w:rsidP="00BD601A" w:rsidR="00BD601A" w:rsidRPr="00BD601A">
      <w:pPr>
        <w:spacing w:lineRule="auto" w:line="240" w:after="0"/>
        <w:jc w:val="both"/>
        <w:rPr>
          <w:rFonts w:hAnsi="Times New Roman" w:ascii="Times New Roman"/>
          <w:sz w:val="24"/>
          <w:szCs w:val="24"/>
        </w:rPr>
      </w:pPr>
    </w:p>
    <w:p w:rsidRDefault="00BD601A" w:rsidP="00BD601A" w:rsidR="00BD601A">
      <w:pPr>
        <w:jc w:val="both"/>
        <w:rPr>
          <w:rFonts w:hAnsi="Times New Roman" w:ascii="Times New Roman"/>
          <w:sz w:val="24"/>
          <w:szCs w:val="24"/>
        </w:rPr>
      </w:pPr>
    </w:p>
    <w:p w:rsidRDefault="00F96425" w:rsidP="00BD601A" w:rsidR="00BD601A">
      <w:pPr>
        <w:jc w:val="center"/>
        <w:rPr>
          <w:rFonts w:hAnsi="Times New Roman" w:ascii="Times New Roman"/>
          <w:sz w:val="24"/>
          <w:szCs w:val="24"/>
        </w:rPr>
      </w:pPr>
      <w:r>
        <w:rPr>
          <w:rFonts w:hAnsi="Times New Roman" w:ascii="Times New Roman"/>
          <w:sz w:val="24"/>
          <w:szCs w:val="24"/>
        </w:rPr>
        <w:t xml:space="preserve"> R E P U B L I K A     H R V A T S K A</w:t>
      </w:r>
    </w:p>
    <w:p w:rsidRDefault="00BD601A" w:rsidP="00BD601A" w:rsidR="00BD601A">
      <w:pPr>
        <w:jc w:val="center"/>
        <w:rPr>
          <w:rFonts w:hAnsi="Times New Roman" w:ascii="Times New Roman"/>
          <w:sz w:val="24"/>
          <w:szCs w:val="24"/>
        </w:rPr>
      </w:pPr>
      <w:r>
        <w:rPr>
          <w:rFonts w:hAnsi="Times New Roman" w:ascii="Times New Roman"/>
          <w:sz w:val="24"/>
          <w:szCs w:val="24"/>
        </w:rPr>
        <w:t>R J E Š E N J E</w:t>
      </w:r>
    </w:p>
    <w:p w:rsidRDefault="00BD601A" w:rsidP="00BD601A" w:rsidR="00BD601A" w:rsidRPr="00BD601A">
      <w:pPr>
        <w:jc w:val="both"/>
        <w:rPr>
          <w:rFonts w:hAnsi="Times New Roman" w:ascii="Times New Roman"/>
          <w:sz w:val="24"/>
          <w:szCs w:val="24"/>
        </w:rPr>
      </w:pPr>
    </w:p>
    <w:p w:rsidRDefault="00BD601A" w:rsidP="00BD601A" w:rsidR="00BD601A" w:rsidRPr="00BD601A">
      <w:pPr>
        <w:spacing w:after="0"/>
        <w:ind w:firstLine="708"/>
        <w:jc w:val="both"/>
        <w:rPr>
          <w:rFonts w:hAnsi="Times New Roman" w:ascii="Times New Roman"/>
          <w:sz w:val="24"/>
          <w:szCs w:val="24"/>
        </w:rPr>
      </w:pPr>
      <w:r>
        <w:rPr>
          <w:rFonts w:hAnsi="Times New Roman" w:ascii="Times New Roman"/>
          <w:sz w:val="24"/>
          <w:szCs w:val="24"/>
        </w:rPr>
        <w:t>Trgovački sud u Varaždinu, po sucu</w:t>
      </w:r>
      <w:r w:rsidRPr="00BD601A">
        <w:rPr>
          <w:rFonts w:hAnsi="Times New Roman" w:ascii="Times New Roman"/>
          <w:sz w:val="24"/>
          <w:szCs w:val="24"/>
        </w:rPr>
        <w:t xml:space="preserve"> Hugu </w:t>
      </w:r>
      <w:proofErr w:type="spellStart"/>
      <w:r w:rsidRPr="00BD601A">
        <w:rPr>
          <w:rFonts w:hAnsi="Times New Roman" w:ascii="Times New Roman"/>
          <w:sz w:val="24"/>
          <w:szCs w:val="24"/>
        </w:rPr>
        <w:t>Wedemeyeru</w:t>
      </w:r>
      <w:proofErr w:type="spellEnd"/>
      <w:r w:rsidRPr="00BD601A">
        <w:rPr>
          <w:rFonts w:hAnsi="Times New Roman" w:ascii="Times New Roman"/>
          <w:sz w:val="24"/>
          <w:szCs w:val="24"/>
        </w:rPr>
        <w:t>, u stečajnom postupku nad stečajnim dužnikom</w:t>
      </w:r>
      <w:r>
        <w:rPr>
          <w:rFonts w:hAnsi="Times New Roman" w:ascii="Times New Roman"/>
          <w:sz w:val="24"/>
          <w:szCs w:val="24"/>
        </w:rPr>
        <w:t xml:space="preserve"> </w:t>
      </w:r>
      <w:r w:rsidRPr="00BD601A">
        <w:rPr>
          <w:rFonts w:hAnsi="Times New Roman" w:ascii="Times New Roman"/>
          <w:sz w:val="24"/>
          <w:szCs w:val="24"/>
        </w:rPr>
        <w:t xml:space="preserve">FEROPLAST d.o.o., u stečaju, iz Čakovca, Kralja Zvonimira br. 11, OIB: </w:t>
      </w:r>
      <w:r w:rsidRPr="00BD601A">
        <w:rPr>
          <w:rFonts w:hAnsi="Times New Roman" w:ascii="Times New Roman"/>
          <w:bCs/>
          <w:sz w:val="24"/>
          <w:szCs w:val="24"/>
        </w:rPr>
        <w:t>63852934491</w:t>
      </w:r>
      <w:r w:rsidRPr="00BD601A">
        <w:rPr>
          <w:rFonts w:hAnsi="Times New Roman" w:ascii="Times New Roman"/>
          <w:sz w:val="24"/>
          <w:szCs w:val="24"/>
        </w:rPr>
        <w:t xml:space="preserve">, MBS: </w:t>
      </w:r>
      <w:r w:rsidRPr="00BD601A">
        <w:rPr>
          <w:rFonts w:eastAsia="Times New Roman" w:hAnsi="Times New Roman" w:ascii="Times New Roman"/>
          <w:sz w:val="24"/>
          <w:szCs w:val="24"/>
          <w:shd w:fill="F8F8F8" w:color="auto" w:val="clear"/>
          <w:lang w:val="en-US"/>
        </w:rPr>
        <w:t>070036072</w:t>
      </w:r>
      <w:r w:rsidRPr="00BD601A">
        <w:rPr>
          <w:rFonts w:hAnsi="Times New Roman" w:ascii="Times New Roman"/>
          <w:sz w:val="24"/>
          <w:szCs w:val="24"/>
        </w:rPr>
        <w:t xml:space="preserve">, kojeg zastupa stečajni upravitelj mr. Jelena </w:t>
      </w:r>
      <w:proofErr w:type="spellStart"/>
      <w:r w:rsidRPr="00BD601A">
        <w:rPr>
          <w:rFonts w:hAnsi="Times New Roman" w:ascii="Times New Roman"/>
          <w:sz w:val="24"/>
          <w:szCs w:val="24"/>
        </w:rPr>
        <w:t>Stankus</w:t>
      </w:r>
      <w:proofErr w:type="spellEnd"/>
      <w:r w:rsidRPr="00BD601A">
        <w:rPr>
          <w:rFonts w:hAnsi="Times New Roman" w:ascii="Times New Roman"/>
          <w:sz w:val="24"/>
          <w:szCs w:val="24"/>
        </w:rPr>
        <w:t>-</w:t>
      </w:r>
      <w:proofErr w:type="spellStart"/>
      <w:r w:rsidRPr="00BD601A">
        <w:rPr>
          <w:rFonts w:hAnsi="Times New Roman" w:ascii="Times New Roman"/>
          <w:sz w:val="24"/>
          <w:szCs w:val="24"/>
        </w:rPr>
        <w:t>Tkalec</w:t>
      </w:r>
      <w:proofErr w:type="spellEnd"/>
      <w:r w:rsidRPr="00BD601A">
        <w:rPr>
          <w:rFonts w:hAnsi="Times New Roman" w:ascii="Times New Roman"/>
          <w:sz w:val="24"/>
          <w:szCs w:val="24"/>
        </w:rPr>
        <w:t xml:space="preserve">, iz </w:t>
      </w:r>
      <w:proofErr w:type="spellStart"/>
      <w:r w:rsidRPr="00BD601A">
        <w:rPr>
          <w:rFonts w:hAnsi="Times New Roman" w:ascii="Times New Roman"/>
          <w:sz w:val="24"/>
          <w:szCs w:val="24"/>
        </w:rPr>
        <w:t>Jalkovca</w:t>
      </w:r>
      <w:proofErr w:type="spellEnd"/>
      <w:r w:rsidRPr="00BD601A">
        <w:rPr>
          <w:rFonts w:hAnsi="Times New Roman" w:ascii="Times New Roman"/>
          <w:sz w:val="24"/>
          <w:szCs w:val="24"/>
        </w:rPr>
        <w:t>, Braće Radić br. 20</w:t>
      </w:r>
      <w:r>
        <w:rPr>
          <w:rFonts w:hAnsi="Times New Roman" w:ascii="Times New Roman"/>
          <w:sz w:val="24"/>
          <w:szCs w:val="24"/>
        </w:rPr>
        <w:t>, izvan ročišta 13. prosinca 2018</w:t>
      </w:r>
      <w:r w:rsidRPr="00BD601A">
        <w:rPr>
          <w:rFonts w:hAnsi="Times New Roman" w:ascii="Times New Roman"/>
          <w:sz w:val="24"/>
          <w:szCs w:val="24"/>
        </w:rPr>
        <w:t>.</w:t>
      </w:r>
    </w:p>
    <w:p w:rsidRDefault="00BD601A" w:rsidP="00BD601A" w:rsidR="00BD601A" w:rsidRPr="00BD601A">
      <w:pPr>
        <w:spacing w:after="0"/>
        <w:jc w:val="both"/>
        <w:rPr>
          <w:rFonts w:hAnsi="Times New Roman" w:ascii="Times New Roman"/>
          <w:sz w:val="24"/>
          <w:szCs w:val="24"/>
        </w:rPr>
      </w:pPr>
    </w:p>
    <w:p w:rsidRDefault="00BD601A" w:rsidP="00BD601A" w:rsidR="00BD601A">
      <w:pPr>
        <w:spacing w:after="0"/>
        <w:jc w:val="center"/>
        <w:rPr>
          <w:rFonts w:hAnsi="Times New Roman" w:ascii="Times New Roman"/>
          <w:sz w:val="24"/>
          <w:szCs w:val="24"/>
        </w:rPr>
      </w:pPr>
      <w:r w:rsidRPr="00BD601A">
        <w:rPr>
          <w:rFonts w:hAnsi="Times New Roman" w:ascii="Times New Roman"/>
          <w:sz w:val="24"/>
          <w:szCs w:val="24"/>
        </w:rPr>
        <w:t>r  i  j  e  š  i  o            j   e</w:t>
      </w:r>
    </w:p>
    <w:p w:rsidRDefault="00BD601A" w:rsidP="00BD601A" w:rsidR="00BD601A" w:rsidRPr="00BD601A">
      <w:pPr>
        <w:spacing w:after="0"/>
        <w:jc w:val="center"/>
        <w:rPr>
          <w:rFonts w:hAnsi="Times New Roman" w:ascii="Times New Roman"/>
          <w:sz w:val="24"/>
          <w:szCs w:val="24"/>
        </w:rPr>
      </w:pPr>
    </w:p>
    <w:p w:rsidRDefault="00BD601A" w:rsidP="00BD601A" w:rsidR="00BD601A" w:rsidRPr="00BD601A">
      <w:pPr>
        <w:spacing w:after="0"/>
        <w:ind w:firstLine="708"/>
        <w:jc w:val="both"/>
        <w:rPr>
          <w:rFonts w:hAnsi="Times New Roman" w:ascii="Times New Roman"/>
          <w:sz w:val="24"/>
          <w:szCs w:val="24"/>
        </w:rPr>
      </w:pPr>
      <w:r>
        <w:rPr>
          <w:rFonts w:hAnsi="Times New Roman" w:ascii="Times New Roman"/>
          <w:sz w:val="24"/>
          <w:szCs w:val="24"/>
        </w:rPr>
        <w:t>1)Z</w:t>
      </w:r>
      <w:r w:rsidRPr="00BD601A">
        <w:rPr>
          <w:rFonts w:hAnsi="Times New Roman" w:ascii="Times New Roman"/>
          <w:sz w:val="24"/>
          <w:szCs w:val="24"/>
        </w:rPr>
        <w:t>aključuje se ste</w:t>
      </w:r>
      <w:r>
        <w:rPr>
          <w:rFonts w:hAnsi="Times New Roman" w:ascii="Times New Roman"/>
          <w:sz w:val="24"/>
          <w:szCs w:val="24"/>
        </w:rPr>
        <w:t>č</w:t>
      </w:r>
      <w:r w:rsidRPr="00BD601A">
        <w:rPr>
          <w:rFonts w:hAnsi="Times New Roman" w:ascii="Times New Roman"/>
          <w:sz w:val="24"/>
          <w:szCs w:val="24"/>
        </w:rPr>
        <w:t>ajni postupak nad stečajnim dužnikom</w:t>
      </w:r>
      <w:r>
        <w:rPr>
          <w:rFonts w:hAnsi="Times New Roman" w:ascii="Times New Roman"/>
          <w:sz w:val="24"/>
          <w:szCs w:val="24"/>
        </w:rPr>
        <w:t xml:space="preserve"> </w:t>
      </w:r>
      <w:r w:rsidRPr="00BD601A">
        <w:rPr>
          <w:rFonts w:hAnsi="Times New Roman" w:ascii="Times New Roman"/>
          <w:sz w:val="24"/>
          <w:szCs w:val="24"/>
        </w:rPr>
        <w:t xml:space="preserve">FEROPLAST d.o.o., u stečaju, iz Čakovca, Kralja Zvonimira br. 11, OIB: </w:t>
      </w:r>
      <w:r w:rsidRPr="00BD601A">
        <w:rPr>
          <w:rFonts w:hAnsi="Times New Roman" w:ascii="Times New Roman"/>
          <w:bCs/>
          <w:sz w:val="24"/>
          <w:szCs w:val="24"/>
        </w:rPr>
        <w:t>63852934491</w:t>
      </w:r>
      <w:r w:rsidRPr="00BD601A">
        <w:rPr>
          <w:rFonts w:hAnsi="Times New Roman" w:ascii="Times New Roman"/>
          <w:sz w:val="24"/>
          <w:szCs w:val="24"/>
        </w:rPr>
        <w:t xml:space="preserve">, MBS: </w:t>
      </w:r>
      <w:r w:rsidRPr="00BD601A">
        <w:rPr>
          <w:rFonts w:eastAsia="Times New Roman" w:hAnsi="Times New Roman" w:ascii="Times New Roman"/>
          <w:sz w:val="24"/>
          <w:szCs w:val="24"/>
          <w:shd w:fill="F8F8F8" w:color="auto" w:val="clear"/>
          <w:lang w:val="en-US"/>
        </w:rPr>
        <w:t>070036072</w:t>
      </w:r>
      <w:r w:rsidRPr="00BD601A">
        <w:rPr>
          <w:rFonts w:hAnsi="Times New Roman" w:ascii="Times New Roman"/>
          <w:sz w:val="24"/>
          <w:szCs w:val="24"/>
        </w:rPr>
        <w:t xml:space="preserve">, </w:t>
      </w:r>
      <w:r w:rsidR="00D71ADB">
        <w:rPr>
          <w:rFonts w:hAnsi="Times New Roman" w:ascii="Times New Roman"/>
          <w:sz w:val="24"/>
          <w:szCs w:val="24"/>
        </w:rPr>
        <w:t>sa danom 13. prosinca 2018</w:t>
      </w:r>
      <w:r w:rsidRPr="00BD601A">
        <w:rPr>
          <w:rFonts w:hAnsi="Times New Roman" w:ascii="Times New Roman"/>
          <w:sz w:val="24"/>
          <w:szCs w:val="24"/>
        </w:rPr>
        <w:t>., nakon završne diobe i provedenog stečajnog postupka, primjenom odredbe čl. 196. st. 1. Stečajnog zakona (Narodne novine br. 44/96., 29/99., 129/00., 123/03., 197/03., 187/04., 82/06., 116/10., 25/12.,133/12. i 45/13., dalje : SZ-a).</w:t>
      </w:r>
    </w:p>
    <w:p w:rsidRDefault="00BD601A" w:rsidP="00BD601A" w:rsidR="00BD601A" w:rsidRPr="00BD601A">
      <w:pPr>
        <w:spacing w:after="0"/>
        <w:jc w:val="both"/>
        <w:rPr>
          <w:rFonts w:hAnsi="Times New Roman" w:ascii="Times New Roman"/>
          <w:sz w:val="24"/>
          <w:szCs w:val="24"/>
        </w:rPr>
      </w:pPr>
    </w:p>
    <w:p w:rsidRDefault="00BD601A" w:rsidP="00BD601A" w:rsidR="00BD601A" w:rsidRPr="00BD601A">
      <w:pPr>
        <w:spacing w:after="0"/>
        <w:jc w:val="both"/>
        <w:rPr>
          <w:rFonts w:hAnsi="Times New Roman" w:ascii="Times New Roman"/>
          <w:sz w:val="24"/>
          <w:szCs w:val="24"/>
        </w:rPr>
      </w:pPr>
      <w:r>
        <w:rPr>
          <w:rFonts w:hAnsi="Times New Roman" w:ascii="Times New Roman"/>
          <w:sz w:val="24"/>
          <w:szCs w:val="24"/>
        </w:rPr>
        <w:tab/>
        <w:t xml:space="preserve"> 2)</w:t>
      </w:r>
      <w:r w:rsidRPr="00BD601A">
        <w:rPr>
          <w:rFonts w:hAnsi="Times New Roman" w:ascii="Times New Roman"/>
          <w:sz w:val="24"/>
          <w:szCs w:val="24"/>
        </w:rPr>
        <w:t>Ovo rješenje i osnova zaključenja ovog stečajnog postupka objaviti će se na e-Oglasnoj ploči ovoga suda.</w:t>
      </w:r>
    </w:p>
    <w:p w:rsidRDefault="00BD601A" w:rsidP="00BD601A" w:rsidR="00BD601A" w:rsidRPr="00BD601A">
      <w:pPr>
        <w:spacing w:after="0"/>
        <w:jc w:val="both"/>
        <w:rPr>
          <w:rFonts w:hAnsi="Times New Roman" w:ascii="Times New Roman"/>
          <w:sz w:val="24"/>
          <w:szCs w:val="24"/>
        </w:rPr>
      </w:pPr>
    </w:p>
    <w:p w:rsidRDefault="00BD601A" w:rsidP="00CB4F58" w:rsidR="00BD601A" w:rsidRPr="00BD601A">
      <w:pPr>
        <w:spacing w:after="0"/>
        <w:jc w:val="both"/>
        <w:rPr>
          <w:rFonts w:hAnsi="Times New Roman" w:ascii="Times New Roman"/>
          <w:sz w:val="24"/>
          <w:szCs w:val="24"/>
        </w:rPr>
      </w:pPr>
      <w:r>
        <w:rPr>
          <w:rFonts w:hAnsi="Times New Roman" w:ascii="Times New Roman"/>
          <w:sz w:val="24"/>
          <w:szCs w:val="24"/>
        </w:rPr>
        <w:t xml:space="preserve">             3)</w:t>
      </w:r>
      <w:r w:rsidRPr="00BD601A">
        <w:rPr>
          <w:rFonts w:hAnsi="Times New Roman" w:ascii="Times New Roman"/>
          <w:sz w:val="24"/>
          <w:szCs w:val="24"/>
        </w:rPr>
        <w:t xml:space="preserve">Nakon pravomoćnosti ovog rješenja stečajni dužnik brisati će se iz sudskog registra. </w:t>
      </w:r>
    </w:p>
    <w:p w:rsidRDefault="00BD601A" w:rsidP="00BD601A" w:rsidR="00BD601A">
      <w:pPr>
        <w:spacing w:after="0"/>
        <w:jc w:val="both"/>
        <w:rPr>
          <w:rFonts w:hAnsi="Times New Roman" w:ascii="Times New Roman"/>
          <w:sz w:val="24"/>
          <w:szCs w:val="24"/>
        </w:rPr>
      </w:pPr>
    </w:p>
    <w:p w:rsidRDefault="00CB4F58" w:rsidP="00BD601A" w:rsidR="00CB4F58" w:rsidRPr="00BD601A">
      <w:pPr>
        <w:spacing w:after="0"/>
        <w:jc w:val="both"/>
        <w:rPr>
          <w:rFonts w:hAnsi="Times New Roman" w:ascii="Times New Roman"/>
          <w:sz w:val="24"/>
          <w:szCs w:val="24"/>
        </w:rPr>
      </w:pPr>
    </w:p>
    <w:p w:rsidRDefault="00BD601A" w:rsidP="00BD601A" w:rsidR="00BD601A" w:rsidRPr="00BD601A">
      <w:pPr>
        <w:spacing w:after="0"/>
        <w:jc w:val="center"/>
        <w:rPr>
          <w:rFonts w:hAnsi="Times New Roman" w:ascii="Times New Roman"/>
          <w:sz w:val="24"/>
          <w:szCs w:val="24"/>
        </w:rPr>
      </w:pPr>
      <w:r w:rsidRPr="00BD601A">
        <w:rPr>
          <w:rFonts w:hAnsi="Times New Roman" w:ascii="Times New Roman"/>
          <w:sz w:val="24"/>
          <w:szCs w:val="24"/>
        </w:rPr>
        <w:t xml:space="preserve">Obrazloženje  </w:t>
      </w:r>
    </w:p>
    <w:p w:rsidRDefault="00BD601A" w:rsidP="00BD601A" w:rsidR="00BD601A" w:rsidRPr="00BD601A">
      <w:pPr>
        <w:spacing w:after="0"/>
        <w:jc w:val="both"/>
        <w:rPr>
          <w:rFonts w:hAnsi="Times New Roman" w:ascii="Times New Roman"/>
          <w:sz w:val="24"/>
          <w:szCs w:val="24"/>
        </w:rPr>
      </w:pPr>
      <w:r w:rsidRPr="00BD601A">
        <w:rPr>
          <w:rFonts w:hAnsi="Times New Roman" w:ascii="Times New Roman"/>
          <w:sz w:val="24"/>
          <w:szCs w:val="24"/>
        </w:rPr>
        <w:tab/>
      </w:r>
    </w:p>
    <w:p w:rsidRDefault="00BD601A" w:rsidP="00BD601A" w:rsidR="00BD601A">
      <w:pPr>
        <w:spacing w:after="0"/>
        <w:jc w:val="both"/>
        <w:rPr>
          <w:rFonts w:hAnsi="Times New Roman" w:ascii="Times New Roman"/>
          <w:sz w:val="24"/>
          <w:szCs w:val="24"/>
        </w:rPr>
      </w:pPr>
      <w:r w:rsidRPr="00BD601A">
        <w:rPr>
          <w:rFonts w:hAnsi="Times New Roman" w:ascii="Times New Roman"/>
          <w:sz w:val="24"/>
          <w:szCs w:val="24"/>
        </w:rPr>
        <w:tab/>
        <w:t>Rješenjem ovoga s</w:t>
      </w:r>
      <w:r w:rsidR="00CB4F58">
        <w:rPr>
          <w:rFonts w:hAnsi="Times New Roman" w:ascii="Times New Roman"/>
          <w:sz w:val="24"/>
          <w:szCs w:val="24"/>
        </w:rPr>
        <w:t>uda poslovni broj 1</w:t>
      </w:r>
      <w:r>
        <w:rPr>
          <w:rFonts w:hAnsi="Times New Roman" w:ascii="Times New Roman"/>
          <w:sz w:val="24"/>
          <w:szCs w:val="24"/>
        </w:rPr>
        <w:t xml:space="preserve"> St-105/13-</w:t>
      </w:r>
      <w:r w:rsidR="00CB4F58">
        <w:rPr>
          <w:rFonts w:hAnsi="Times New Roman" w:ascii="Times New Roman"/>
          <w:sz w:val="24"/>
          <w:szCs w:val="24"/>
        </w:rPr>
        <w:t>26</w:t>
      </w:r>
      <w:r>
        <w:rPr>
          <w:rFonts w:hAnsi="Times New Roman" w:ascii="Times New Roman"/>
          <w:sz w:val="24"/>
          <w:szCs w:val="24"/>
        </w:rPr>
        <w:t xml:space="preserve"> od </w:t>
      </w:r>
      <w:r w:rsidR="00CB4F58">
        <w:rPr>
          <w:rFonts w:hAnsi="Times New Roman" w:ascii="Times New Roman"/>
          <w:sz w:val="24"/>
          <w:szCs w:val="24"/>
        </w:rPr>
        <w:t>24. travnja 2014</w:t>
      </w:r>
      <w:r w:rsidRPr="00BD601A">
        <w:rPr>
          <w:rFonts w:hAnsi="Times New Roman" w:ascii="Times New Roman"/>
          <w:sz w:val="24"/>
          <w:szCs w:val="24"/>
        </w:rPr>
        <w:t>. otvoren je stečajni postupa</w:t>
      </w:r>
      <w:r w:rsidR="00CB4F58">
        <w:rPr>
          <w:rFonts w:hAnsi="Times New Roman" w:ascii="Times New Roman"/>
          <w:sz w:val="24"/>
          <w:szCs w:val="24"/>
        </w:rPr>
        <w:t>k nad dužnikom FEROPLAST d.o.o.</w:t>
      </w:r>
      <w:r w:rsidRPr="00BD601A">
        <w:rPr>
          <w:rFonts w:hAnsi="Times New Roman" w:ascii="Times New Roman"/>
          <w:sz w:val="24"/>
          <w:szCs w:val="24"/>
        </w:rPr>
        <w:t xml:space="preserve"> iz Čakovca, Kralja Zvonimira br. 11, OIB: </w:t>
      </w:r>
      <w:r w:rsidRPr="00BD601A">
        <w:rPr>
          <w:rFonts w:hAnsi="Times New Roman" w:ascii="Times New Roman"/>
          <w:bCs/>
          <w:sz w:val="24"/>
          <w:szCs w:val="24"/>
        </w:rPr>
        <w:t>63852934491</w:t>
      </w:r>
      <w:r w:rsidRPr="00BD601A">
        <w:rPr>
          <w:rFonts w:hAnsi="Times New Roman" w:ascii="Times New Roman"/>
          <w:sz w:val="24"/>
          <w:szCs w:val="24"/>
        </w:rPr>
        <w:t xml:space="preserve">, MBS: </w:t>
      </w:r>
      <w:r w:rsidRPr="00BD601A">
        <w:rPr>
          <w:rFonts w:eastAsia="Times New Roman" w:hAnsi="Times New Roman" w:ascii="Times New Roman"/>
          <w:sz w:val="24"/>
          <w:szCs w:val="24"/>
          <w:shd w:fill="F8F8F8" w:color="auto" w:val="clear"/>
          <w:lang w:val="en-US"/>
        </w:rPr>
        <w:t>070036072</w:t>
      </w:r>
      <w:r w:rsidRPr="00BD601A">
        <w:rPr>
          <w:rFonts w:hAnsi="Times New Roman" w:ascii="Times New Roman"/>
          <w:sz w:val="24"/>
          <w:szCs w:val="24"/>
        </w:rPr>
        <w:t>, te je za stečajnog upravitelja imenovan</w:t>
      </w:r>
      <w:r>
        <w:rPr>
          <w:rFonts w:hAnsi="Times New Roman" w:ascii="Times New Roman"/>
          <w:sz w:val="24"/>
          <w:szCs w:val="24"/>
        </w:rPr>
        <w:t xml:space="preserve">a mr. Jelena </w:t>
      </w:r>
      <w:proofErr w:type="spellStart"/>
      <w:r>
        <w:rPr>
          <w:rFonts w:hAnsi="Times New Roman" w:ascii="Times New Roman"/>
          <w:sz w:val="24"/>
          <w:szCs w:val="24"/>
        </w:rPr>
        <w:t>Stankus</w:t>
      </w:r>
      <w:proofErr w:type="spellEnd"/>
      <w:r>
        <w:rPr>
          <w:rFonts w:hAnsi="Times New Roman" w:ascii="Times New Roman"/>
          <w:sz w:val="24"/>
          <w:szCs w:val="24"/>
        </w:rPr>
        <w:t xml:space="preserve"> </w:t>
      </w:r>
      <w:proofErr w:type="spellStart"/>
      <w:r>
        <w:rPr>
          <w:rFonts w:hAnsi="Times New Roman" w:ascii="Times New Roman"/>
          <w:sz w:val="24"/>
          <w:szCs w:val="24"/>
        </w:rPr>
        <w:t>Tkalec</w:t>
      </w:r>
      <w:proofErr w:type="spellEnd"/>
      <w:r>
        <w:rPr>
          <w:rFonts w:hAnsi="Times New Roman" w:ascii="Times New Roman"/>
          <w:sz w:val="24"/>
          <w:szCs w:val="24"/>
        </w:rPr>
        <w:t xml:space="preserve">, iz </w:t>
      </w:r>
      <w:proofErr w:type="spellStart"/>
      <w:r>
        <w:rPr>
          <w:rFonts w:hAnsi="Times New Roman" w:ascii="Times New Roman"/>
          <w:sz w:val="24"/>
          <w:szCs w:val="24"/>
        </w:rPr>
        <w:t>Jalkovca</w:t>
      </w:r>
      <w:proofErr w:type="spellEnd"/>
      <w:r>
        <w:rPr>
          <w:rFonts w:hAnsi="Times New Roman" w:ascii="Times New Roman"/>
          <w:sz w:val="24"/>
          <w:szCs w:val="24"/>
        </w:rPr>
        <w:t>, Braće Radić br. 20.</w:t>
      </w:r>
    </w:p>
    <w:p w:rsidRDefault="00BD601A" w:rsidP="00BD601A" w:rsidR="006D69E4">
      <w:pPr>
        <w:spacing w:after="0"/>
        <w:jc w:val="both"/>
        <w:rPr>
          <w:rFonts w:hAnsi="Times New Roman" w:ascii="Times New Roman"/>
          <w:sz w:val="24"/>
          <w:szCs w:val="24"/>
        </w:rPr>
      </w:pPr>
      <w:r w:rsidRPr="00BD601A">
        <w:rPr>
          <w:rFonts w:hAnsi="Times New Roman" w:ascii="Times New Roman"/>
          <w:sz w:val="24"/>
          <w:szCs w:val="24"/>
        </w:rPr>
        <w:tab/>
      </w:r>
      <w:r w:rsidR="00BD3E25">
        <w:rPr>
          <w:rFonts w:hAnsi="Times New Roman" w:ascii="Times New Roman"/>
          <w:sz w:val="24"/>
          <w:szCs w:val="24"/>
        </w:rPr>
        <w:t>Stečajni je upravitelj 15. svibnja</w:t>
      </w:r>
      <w:r w:rsidRPr="00BD601A">
        <w:rPr>
          <w:rFonts w:hAnsi="Times New Roman" w:ascii="Times New Roman"/>
          <w:sz w:val="24"/>
          <w:szCs w:val="24"/>
        </w:rPr>
        <w:t xml:space="preserve"> 201</w:t>
      </w:r>
      <w:r w:rsidR="00BD3E25">
        <w:rPr>
          <w:rFonts w:hAnsi="Times New Roman" w:ascii="Times New Roman"/>
          <w:sz w:val="24"/>
          <w:szCs w:val="24"/>
        </w:rPr>
        <w:t>8</w:t>
      </w:r>
      <w:r w:rsidRPr="00BD601A">
        <w:rPr>
          <w:rFonts w:hAnsi="Times New Roman" w:ascii="Times New Roman"/>
          <w:sz w:val="24"/>
          <w:szCs w:val="24"/>
        </w:rPr>
        <w:t xml:space="preserve">. podnio stečajnom sucu izvješće o tijeku stečajnoga postupka i stanju stečajne mase, te završni račun u kojem je u bitnome naveo da je tijekom ovog postupka unovčena sva imovina stečajnog dužnika </w:t>
      </w:r>
      <w:r w:rsidR="00BD3E25">
        <w:rPr>
          <w:rFonts w:hAnsi="Times New Roman" w:ascii="Times New Roman"/>
          <w:sz w:val="24"/>
          <w:szCs w:val="24"/>
        </w:rPr>
        <w:t>koja se sastojala od pokretnina</w:t>
      </w:r>
      <w:r w:rsidRPr="00BD601A">
        <w:rPr>
          <w:rFonts w:hAnsi="Times New Roman" w:ascii="Times New Roman"/>
          <w:sz w:val="24"/>
          <w:szCs w:val="24"/>
        </w:rPr>
        <w:t>, da su ukupni priljevi na ra</w:t>
      </w:r>
      <w:r w:rsidR="00BD3E25">
        <w:rPr>
          <w:rFonts w:hAnsi="Times New Roman" w:ascii="Times New Roman"/>
          <w:sz w:val="24"/>
          <w:szCs w:val="24"/>
        </w:rPr>
        <w:t xml:space="preserve">čun stečajnog dužnika u razdoblju od otvaranja </w:t>
      </w:r>
      <w:r w:rsidR="00BD3E25">
        <w:rPr>
          <w:rFonts w:hAnsi="Times New Roman" w:ascii="Times New Roman"/>
          <w:sz w:val="24"/>
          <w:szCs w:val="24"/>
        </w:rPr>
        <w:lastRenderedPageBreak/>
        <w:t>stečajnog postupka, pa do podnošenja navedenog izvješća 11. svibnja 2018. iznosili ukupno 114.461,61</w:t>
      </w:r>
      <w:r w:rsidRPr="00BD601A">
        <w:rPr>
          <w:rFonts w:hAnsi="Times New Roman" w:ascii="Times New Roman"/>
          <w:sz w:val="24"/>
          <w:szCs w:val="24"/>
        </w:rPr>
        <w:t xml:space="preserve"> kuna, a da su ukupni odljev</w:t>
      </w:r>
      <w:r w:rsidR="00BD3E25">
        <w:rPr>
          <w:rFonts w:hAnsi="Times New Roman" w:ascii="Times New Roman"/>
          <w:sz w:val="24"/>
          <w:szCs w:val="24"/>
        </w:rPr>
        <w:t>i s predmetnog računa iznosili 73.507,39</w:t>
      </w:r>
      <w:r w:rsidRPr="00BD601A">
        <w:rPr>
          <w:rFonts w:hAnsi="Times New Roman" w:ascii="Times New Roman"/>
          <w:sz w:val="24"/>
          <w:szCs w:val="24"/>
        </w:rPr>
        <w:t xml:space="preserve"> kuna, a koji su se odnosili na podmirenje obveza u stečajnom postupku</w:t>
      </w:r>
      <w:r w:rsidR="006D69E4">
        <w:rPr>
          <w:rFonts w:hAnsi="Times New Roman" w:ascii="Times New Roman"/>
          <w:sz w:val="24"/>
          <w:szCs w:val="24"/>
        </w:rPr>
        <w:t>,</w:t>
      </w:r>
      <w:r w:rsidRPr="00BD601A">
        <w:rPr>
          <w:rFonts w:hAnsi="Times New Roman" w:ascii="Times New Roman"/>
          <w:sz w:val="24"/>
          <w:szCs w:val="24"/>
        </w:rPr>
        <w:t xml:space="preserve"> i to</w:t>
      </w:r>
      <w:r w:rsidR="006D69E4">
        <w:rPr>
          <w:rFonts w:hAnsi="Times New Roman" w:ascii="Times New Roman"/>
          <w:sz w:val="24"/>
          <w:szCs w:val="24"/>
        </w:rPr>
        <w:t>,</w:t>
      </w:r>
      <w:r w:rsidRPr="00BD601A">
        <w:rPr>
          <w:rFonts w:hAnsi="Times New Roman" w:ascii="Times New Roman"/>
          <w:sz w:val="24"/>
          <w:szCs w:val="24"/>
        </w:rPr>
        <w:t xml:space="preserve"> na ime </w:t>
      </w:r>
      <w:r w:rsidR="006D69E4">
        <w:rPr>
          <w:rFonts w:hAnsi="Times New Roman" w:ascii="Times New Roman"/>
          <w:sz w:val="24"/>
          <w:szCs w:val="24"/>
        </w:rPr>
        <w:t>troškova uredskog materijala, procjena pokretnina, troškova plaća radnika u otkaznom roku, troškova javnog bilježnika, oglasa, provizija banaka i kamata, materijalnih i putnih troškova stečajnog upravitelja, knjigovodstvenih usluga, troškova bruto na</w:t>
      </w:r>
      <w:r w:rsidR="002E380F">
        <w:rPr>
          <w:rFonts w:hAnsi="Times New Roman" w:ascii="Times New Roman"/>
          <w:sz w:val="24"/>
          <w:szCs w:val="24"/>
        </w:rPr>
        <w:t xml:space="preserve">grade stečajnog upravitelja, </w:t>
      </w:r>
      <w:r w:rsidR="006D69E4">
        <w:rPr>
          <w:rFonts w:hAnsi="Times New Roman" w:ascii="Times New Roman"/>
          <w:sz w:val="24"/>
          <w:szCs w:val="24"/>
        </w:rPr>
        <w:t xml:space="preserve">troškova postupka ovrha, </w:t>
      </w:r>
      <w:r w:rsidR="002E380F">
        <w:rPr>
          <w:rFonts w:hAnsi="Times New Roman" w:ascii="Times New Roman"/>
          <w:sz w:val="24"/>
          <w:szCs w:val="24"/>
        </w:rPr>
        <w:t xml:space="preserve">plaćanja obveza za porez na dodanu vrijednost te djelomične diobe vjerovnika I višeg isplatnog reda sredstvima zaprimljenih od Agencije za osiguranje radničkih tražbina, </w:t>
      </w:r>
      <w:r w:rsidR="006D69E4">
        <w:rPr>
          <w:rFonts w:hAnsi="Times New Roman" w:ascii="Times New Roman"/>
          <w:sz w:val="24"/>
          <w:szCs w:val="24"/>
        </w:rPr>
        <w:t>a kako je to sve specificir</w:t>
      </w:r>
      <w:r w:rsidR="0035761C">
        <w:rPr>
          <w:rFonts w:hAnsi="Times New Roman" w:ascii="Times New Roman"/>
          <w:sz w:val="24"/>
          <w:szCs w:val="24"/>
        </w:rPr>
        <w:t>ano u tabelama</w:t>
      </w:r>
      <w:r w:rsidR="006D69E4">
        <w:rPr>
          <w:rFonts w:hAnsi="Times New Roman" w:ascii="Times New Roman"/>
          <w:sz w:val="24"/>
          <w:szCs w:val="24"/>
        </w:rPr>
        <w:t xml:space="preserve"> broj 2.</w:t>
      </w:r>
      <w:r w:rsidR="0035761C">
        <w:rPr>
          <w:rFonts w:hAnsi="Times New Roman" w:ascii="Times New Roman"/>
          <w:sz w:val="24"/>
          <w:szCs w:val="24"/>
        </w:rPr>
        <w:t xml:space="preserve"> i 3.</w:t>
      </w:r>
      <w:r w:rsidR="006D69E4">
        <w:rPr>
          <w:rFonts w:hAnsi="Times New Roman" w:ascii="Times New Roman"/>
          <w:sz w:val="24"/>
          <w:szCs w:val="24"/>
        </w:rPr>
        <w:t xml:space="preserve"> završnog računa stečajnog upravitelja od 15. svibnja 2018.</w:t>
      </w:r>
      <w:r w:rsidR="00C20B86">
        <w:rPr>
          <w:rFonts w:hAnsi="Times New Roman" w:ascii="Times New Roman"/>
          <w:sz w:val="24"/>
          <w:szCs w:val="24"/>
        </w:rPr>
        <w:t xml:space="preserve"> </w:t>
      </w:r>
    </w:p>
    <w:p w:rsidRDefault="00BD601A" w:rsidP="00C20B86" w:rsidR="00C20B86">
      <w:pPr>
        <w:spacing w:after="0"/>
        <w:ind w:firstLine="708"/>
        <w:jc w:val="both"/>
        <w:rPr>
          <w:rFonts w:hAnsi="Times New Roman" w:ascii="Times New Roman"/>
          <w:sz w:val="24"/>
          <w:szCs w:val="24"/>
        </w:rPr>
      </w:pPr>
      <w:r w:rsidRPr="00BD601A">
        <w:rPr>
          <w:rFonts w:hAnsi="Times New Roman" w:ascii="Times New Roman"/>
          <w:sz w:val="24"/>
          <w:szCs w:val="24"/>
        </w:rPr>
        <w:t xml:space="preserve">Na završnom ročištu </w:t>
      </w:r>
      <w:r w:rsidR="00C20B86">
        <w:rPr>
          <w:rFonts w:hAnsi="Times New Roman" w:ascii="Times New Roman"/>
          <w:sz w:val="24"/>
          <w:szCs w:val="24"/>
        </w:rPr>
        <w:t xml:space="preserve">održanom 28. rujna 2018. </w:t>
      </w:r>
      <w:r w:rsidRPr="00BD601A">
        <w:rPr>
          <w:rFonts w:hAnsi="Times New Roman" w:ascii="Times New Roman"/>
          <w:sz w:val="24"/>
          <w:szCs w:val="24"/>
        </w:rPr>
        <w:t xml:space="preserve">stečajni je upravitelj </w:t>
      </w:r>
      <w:r w:rsidR="00C20B86">
        <w:rPr>
          <w:rFonts w:hAnsi="Times New Roman" w:ascii="Times New Roman"/>
          <w:sz w:val="24"/>
          <w:szCs w:val="24"/>
        </w:rPr>
        <w:t xml:space="preserve"> ponovio da je u tijeku ovog stečajnog postupka unovčena sva imovina stečajnog dužnika koja se sastojala od pet pokretnina (motorna vozila i strojevi, odnosno, alati za obradu metala)</w:t>
      </w:r>
      <w:r w:rsidR="004635BF">
        <w:rPr>
          <w:rFonts w:hAnsi="Times New Roman" w:ascii="Times New Roman"/>
          <w:sz w:val="24"/>
          <w:szCs w:val="24"/>
        </w:rPr>
        <w:t xml:space="preserve"> za ukupan iznos od 48.227,50 kuna plus pripadajući porez na dodanu vrijednost, da je iz sredstava dobivenih od Agencije za osiguranje radničkih tražbina </w:t>
      </w:r>
      <w:r w:rsidR="006F101F">
        <w:rPr>
          <w:rFonts w:hAnsi="Times New Roman" w:ascii="Times New Roman"/>
          <w:sz w:val="24"/>
          <w:szCs w:val="24"/>
        </w:rPr>
        <w:t xml:space="preserve">izvršeno namirenje vjerovnika I višeg isplatnog reda u iznosu od 22.083,29 kuna, a su ostvarenih prihodi od </w:t>
      </w:r>
      <w:proofErr w:type="spellStart"/>
      <w:r w:rsidR="006F101F">
        <w:rPr>
          <w:rFonts w:hAnsi="Times New Roman" w:ascii="Times New Roman"/>
          <w:sz w:val="24"/>
          <w:szCs w:val="24"/>
        </w:rPr>
        <w:t>prefakturiranih</w:t>
      </w:r>
      <w:proofErr w:type="spellEnd"/>
      <w:r w:rsidR="006F101F">
        <w:rPr>
          <w:rFonts w:hAnsi="Times New Roman" w:ascii="Times New Roman"/>
          <w:sz w:val="24"/>
          <w:szCs w:val="24"/>
        </w:rPr>
        <w:t xml:space="preserve"> </w:t>
      </w:r>
      <w:r w:rsidR="00E63591">
        <w:rPr>
          <w:rFonts w:hAnsi="Times New Roman" w:ascii="Times New Roman"/>
          <w:sz w:val="24"/>
          <w:szCs w:val="24"/>
        </w:rPr>
        <w:t>troškova s osnove dnevnih park</w:t>
      </w:r>
      <w:r w:rsidR="006F101F">
        <w:rPr>
          <w:rFonts w:hAnsi="Times New Roman" w:ascii="Times New Roman"/>
          <w:sz w:val="24"/>
          <w:szCs w:val="24"/>
        </w:rPr>
        <w:t>irnih kara</w:t>
      </w:r>
      <w:r w:rsidR="00E63591">
        <w:rPr>
          <w:rFonts w:hAnsi="Times New Roman" w:ascii="Times New Roman"/>
          <w:sz w:val="24"/>
          <w:szCs w:val="24"/>
        </w:rPr>
        <w:t>ta javnih bilježni</w:t>
      </w:r>
      <w:r w:rsidR="006F101F">
        <w:rPr>
          <w:rFonts w:hAnsi="Times New Roman" w:ascii="Times New Roman"/>
          <w:sz w:val="24"/>
          <w:szCs w:val="24"/>
        </w:rPr>
        <w:t>ka od 334,00 kuna plus pripadajući porez na dodanu vrijednost, da su ostvareni prihodi od najma pokretnina u iznosu od 5.500,00 kuna plus porez na dodanu vrijednost, da su odljevi s računa iznosili 73.507,39 kuna, da su ti troškovi stečajnog postupka prikazani u tabeli 2. završnog računa stečajnog upravitelja</w:t>
      </w:r>
      <w:r w:rsidR="00B50C1B">
        <w:rPr>
          <w:rFonts w:hAnsi="Times New Roman" w:ascii="Times New Roman"/>
          <w:sz w:val="24"/>
          <w:szCs w:val="24"/>
        </w:rPr>
        <w:t xml:space="preserve"> od 15. svibnja 2018., da su predmetni</w:t>
      </w:r>
      <w:r w:rsidR="00E63591">
        <w:rPr>
          <w:rFonts w:hAnsi="Times New Roman" w:ascii="Times New Roman"/>
          <w:sz w:val="24"/>
          <w:szCs w:val="24"/>
        </w:rPr>
        <w:t xml:space="preserve"> troškovi djelomično podmireni u iznosu od 40.812,76 kuna, dok s ostali nepodmireni troškovi u iznosu od 28.422,61 kuna koji se odnose na troškove s osnove konačne bruto nagrade stečajnom upravitelju u iznosu od 12.804,85 kuna plus porez na dodanu vrijednost</w:t>
      </w:r>
      <w:r w:rsidR="009656EF">
        <w:rPr>
          <w:rFonts w:hAnsi="Times New Roman" w:ascii="Times New Roman"/>
          <w:sz w:val="24"/>
          <w:szCs w:val="24"/>
        </w:rPr>
        <w:t>,</w:t>
      </w:r>
      <w:r w:rsidR="00E63591">
        <w:rPr>
          <w:rFonts w:hAnsi="Times New Roman" w:ascii="Times New Roman"/>
          <w:sz w:val="24"/>
          <w:szCs w:val="24"/>
        </w:rPr>
        <w:t xml:space="preserve"> na materijalne i putne troškove stečajnog upravitelja u iznosu od 1.444,20 kuna plus porez na dodanu vrijednost</w:t>
      </w:r>
      <w:r w:rsidR="009656EF">
        <w:rPr>
          <w:rFonts w:hAnsi="Times New Roman" w:ascii="Times New Roman"/>
          <w:sz w:val="24"/>
          <w:szCs w:val="24"/>
        </w:rPr>
        <w:t xml:space="preserve"> te na troškove bruto plaće radnika u otkaznom roku u iznosu od 10.611,30 kuna. Stečajni upravitelj je na navedenom završnom ročištu pridodao da trenutno stečajni dužnik raspolaže novčanim sredstvima u iznosu od 40.954,22 kuna, a </w:t>
      </w:r>
      <w:r w:rsidR="002A67CA">
        <w:rPr>
          <w:rFonts w:hAnsi="Times New Roman" w:ascii="Times New Roman"/>
          <w:sz w:val="24"/>
          <w:szCs w:val="24"/>
        </w:rPr>
        <w:t xml:space="preserve">iz kojih će se sredstava namiriti </w:t>
      </w:r>
      <w:proofErr w:type="spellStart"/>
      <w:r w:rsidR="002A67CA">
        <w:rPr>
          <w:rFonts w:hAnsi="Times New Roman" w:ascii="Times New Roman"/>
          <w:sz w:val="24"/>
          <w:szCs w:val="24"/>
        </w:rPr>
        <w:t>razlučni</w:t>
      </w:r>
      <w:proofErr w:type="spellEnd"/>
      <w:r w:rsidR="002A67CA">
        <w:rPr>
          <w:rFonts w:hAnsi="Times New Roman" w:ascii="Times New Roman"/>
          <w:sz w:val="24"/>
          <w:szCs w:val="24"/>
        </w:rPr>
        <w:t xml:space="preserve"> vjerovnik Republika Hrvatska, Ministarstvo financija, Porezna uprava u iznosu od 22.991,47 kuna, </w:t>
      </w:r>
      <w:r w:rsidR="00835DAD">
        <w:rPr>
          <w:rFonts w:hAnsi="Times New Roman" w:ascii="Times New Roman"/>
          <w:sz w:val="24"/>
          <w:szCs w:val="24"/>
        </w:rPr>
        <w:t>trošak bruto nagrade stečajnom upravitelju u iznosu od 12.804,85 kuna uz pripadajući porez na dodanu vrijednost</w:t>
      </w:r>
      <w:r w:rsidR="002E228A">
        <w:rPr>
          <w:rFonts w:hAnsi="Times New Roman" w:ascii="Times New Roman"/>
          <w:sz w:val="24"/>
          <w:szCs w:val="24"/>
        </w:rPr>
        <w:t xml:space="preserve"> te putni i materijalni troškovi stečajnog upravitelja u iznosu od 1.444,20 kuna uz pripadajući porez na dodanu vrijednost. Stečajni upravitelj je istaknuo da će nakon podmirenja gore navedenih tražbina na računu stečajnog dužnika preostati iznos od 151,44 kuna, a koji je iznos potreban za zatvaranje poslovnog računa</w:t>
      </w:r>
      <w:r w:rsidR="0096417C">
        <w:rPr>
          <w:rFonts w:hAnsi="Times New Roman" w:ascii="Times New Roman"/>
          <w:sz w:val="24"/>
          <w:szCs w:val="24"/>
        </w:rPr>
        <w:t xml:space="preserve"> stečajnog dužnika u banci.</w:t>
      </w:r>
    </w:p>
    <w:p w:rsidRDefault="0096417C" w:rsidP="0096417C" w:rsidR="0096417C">
      <w:pPr>
        <w:spacing w:after="0"/>
        <w:jc w:val="both"/>
        <w:rPr>
          <w:rFonts w:hAnsi="Times New Roman" w:ascii="Times New Roman"/>
          <w:sz w:val="24"/>
          <w:szCs w:val="24"/>
        </w:rPr>
      </w:pPr>
      <w:r>
        <w:rPr>
          <w:rFonts w:hAnsi="Times New Roman" w:ascii="Times New Roman"/>
          <w:sz w:val="24"/>
          <w:szCs w:val="24"/>
        </w:rPr>
        <w:t xml:space="preserve">Na kraju je svog izvješća stečajni upravitelj naveo da </w:t>
      </w:r>
      <w:r w:rsidR="00955013">
        <w:rPr>
          <w:rFonts w:hAnsi="Times New Roman" w:ascii="Times New Roman"/>
          <w:sz w:val="24"/>
          <w:szCs w:val="24"/>
        </w:rPr>
        <w:t>će na taj način tijekom ovog stečajnog</w:t>
      </w:r>
      <w:r w:rsidR="00BC5E41">
        <w:rPr>
          <w:rFonts w:hAnsi="Times New Roman" w:ascii="Times New Roman"/>
          <w:sz w:val="24"/>
          <w:szCs w:val="24"/>
        </w:rPr>
        <w:t xml:space="preserve"> postupka biti namirene tražbine</w:t>
      </w:r>
      <w:r w:rsidR="00955013">
        <w:rPr>
          <w:rFonts w:hAnsi="Times New Roman" w:ascii="Times New Roman"/>
          <w:sz w:val="24"/>
          <w:szCs w:val="24"/>
        </w:rPr>
        <w:t xml:space="preserve"> vjerovnika I višeg isplatnog reda i to Republike Hrvatske, Ministarstva financija, Porezne uprave u postotku od 0,80%, Josipa </w:t>
      </w:r>
      <w:proofErr w:type="spellStart"/>
      <w:r w:rsidR="00955013">
        <w:rPr>
          <w:rFonts w:hAnsi="Times New Roman" w:ascii="Times New Roman"/>
          <w:sz w:val="24"/>
          <w:szCs w:val="24"/>
        </w:rPr>
        <w:t>Štefulja</w:t>
      </w:r>
      <w:proofErr w:type="spellEnd"/>
      <w:r w:rsidR="00955013">
        <w:rPr>
          <w:rFonts w:hAnsi="Times New Roman" w:ascii="Times New Roman"/>
          <w:sz w:val="24"/>
          <w:szCs w:val="24"/>
        </w:rPr>
        <w:t xml:space="preserve"> iz </w:t>
      </w:r>
      <w:proofErr w:type="spellStart"/>
      <w:r w:rsidR="00955013">
        <w:rPr>
          <w:rFonts w:hAnsi="Times New Roman" w:ascii="Times New Roman"/>
          <w:sz w:val="24"/>
          <w:szCs w:val="24"/>
        </w:rPr>
        <w:t>Lopatinca</w:t>
      </w:r>
      <w:proofErr w:type="spellEnd"/>
      <w:r w:rsidR="00955013">
        <w:rPr>
          <w:rFonts w:hAnsi="Times New Roman" w:ascii="Times New Roman"/>
          <w:sz w:val="24"/>
          <w:szCs w:val="24"/>
        </w:rPr>
        <w:t xml:space="preserve"> u postotku od 51,14% te Zorana Mesarića iz </w:t>
      </w:r>
      <w:proofErr w:type="spellStart"/>
      <w:r w:rsidR="00955013">
        <w:rPr>
          <w:rFonts w:hAnsi="Times New Roman" w:ascii="Times New Roman"/>
          <w:sz w:val="24"/>
          <w:szCs w:val="24"/>
        </w:rPr>
        <w:t>Lopatinc</w:t>
      </w:r>
      <w:r w:rsidR="008B7335">
        <w:rPr>
          <w:rFonts w:hAnsi="Times New Roman" w:ascii="Times New Roman"/>
          <w:sz w:val="24"/>
          <w:szCs w:val="24"/>
        </w:rPr>
        <w:t>a</w:t>
      </w:r>
      <w:proofErr w:type="spellEnd"/>
      <w:r w:rsidR="008B7335">
        <w:rPr>
          <w:rFonts w:hAnsi="Times New Roman" w:ascii="Times New Roman"/>
          <w:sz w:val="24"/>
          <w:szCs w:val="24"/>
        </w:rPr>
        <w:t xml:space="preserve"> u postotku od 53,31%, a da će</w:t>
      </w:r>
      <w:r w:rsidR="00BC5E41">
        <w:rPr>
          <w:rFonts w:hAnsi="Times New Roman" w:ascii="Times New Roman"/>
          <w:sz w:val="24"/>
          <w:szCs w:val="24"/>
        </w:rPr>
        <w:t xml:space="preserve"> nakon što se odobri dioba </w:t>
      </w:r>
      <w:proofErr w:type="spellStart"/>
      <w:r w:rsidR="00BC5E41">
        <w:rPr>
          <w:rFonts w:hAnsi="Times New Roman" w:ascii="Times New Roman"/>
          <w:sz w:val="24"/>
          <w:szCs w:val="24"/>
        </w:rPr>
        <w:t>kupovnine</w:t>
      </w:r>
      <w:proofErr w:type="spellEnd"/>
      <w:r w:rsidR="00BC5E41">
        <w:rPr>
          <w:rFonts w:hAnsi="Times New Roman" w:ascii="Times New Roman"/>
          <w:sz w:val="24"/>
          <w:szCs w:val="24"/>
        </w:rPr>
        <w:t>, kako je to predloženo u završnom računu stečajnog upravitelja od 15. svibnja 2018.</w:t>
      </w:r>
      <w:r w:rsidR="00316537">
        <w:rPr>
          <w:rFonts w:hAnsi="Times New Roman" w:ascii="Times New Roman"/>
          <w:sz w:val="24"/>
          <w:szCs w:val="24"/>
        </w:rPr>
        <w:t>,</w:t>
      </w:r>
      <w:r w:rsidR="00BC5E41">
        <w:rPr>
          <w:rFonts w:hAnsi="Times New Roman" w:ascii="Times New Roman"/>
          <w:sz w:val="24"/>
          <w:szCs w:val="24"/>
        </w:rPr>
        <w:t xml:space="preserve"> </w:t>
      </w:r>
      <w:proofErr w:type="spellStart"/>
      <w:r w:rsidR="00BC5E41">
        <w:rPr>
          <w:rFonts w:hAnsi="Times New Roman" w:ascii="Times New Roman"/>
          <w:sz w:val="24"/>
          <w:szCs w:val="24"/>
        </w:rPr>
        <w:t>razlučni</w:t>
      </w:r>
      <w:proofErr w:type="spellEnd"/>
      <w:r w:rsidR="00BC5E41">
        <w:rPr>
          <w:rFonts w:hAnsi="Times New Roman" w:ascii="Times New Roman"/>
          <w:sz w:val="24"/>
          <w:szCs w:val="24"/>
        </w:rPr>
        <w:t xml:space="preserve"> vjerovnik Republika Hrvatska, Ministarstvo financija, Porezna </w:t>
      </w:r>
      <w:r w:rsidR="00BC5E41">
        <w:rPr>
          <w:rFonts w:hAnsi="Times New Roman" w:ascii="Times New Roman"/>
          <w:sz w:val="24"/>
          <w:szCs w:val="24"/>
        </w:rPr>
        <w:lastRenderedPageBreak/>
        <w:t>uprava, kao vjerovnik II višeg isplatnog reda biti namiren u postotku od 38,13% svoje tražbine.</w:t>
      </w:r>
    </w:p>
    <w:p w:rsidRDefault="007556B1" w:rsidP="0096417C" w:rsidR="007556B1">
      <w:pPr>
        <w:spacing w:after="0"/>
        <w:jc w:val="both"/>
        <w:rPr>
          <w:rFonts w:hAnsi="Times New Roman" w:ascii="Times New Roman"/>
          <w:sz w:val="24"/>
          <w:szCs w:val="24"/>
        </w:rPr>
      </w:pPr>
      <w:r>
        <w:rPr>
          <w:rFonts w:hAnsi="Times New Roman" w:ascii="Times New Roman"/>
          <w:sz w:val="24"/>
          <w:szCs w:val="24"/>
        </w:rPr>
        <w:tab/>
        <w:t>Na predmetno završno ročište održano 28. rujna 2018. nije pristupio nitko od vjerovnika, pa posljedi</w:t>
      </w:r>
      <w:r w:rsidR="00107F56">
        <w:rPr>
          <w:rFonts w:hAnsi="Times New Roman" w:ascii="Times New Roman"/>
          <w:sz w:val="24"/>
          <w:szCs w:val="24"/>
        </w:rPr>
        <w:t>čno tome nije bilo niti</w:t>
      </w:r>
      <w:r>
        <w:rPr>
          <w:rFonts w:hAnsi="Times New Roman" w:ascii="Times New Roman"/>
          <w:sz w:val="24"/>
          <w:szCs w:val="24"/>
        </w:rPr>
        <w:t xml:space="preserve"> prigovora na završni popis iz završnog računa stečajnog upravitelja.</w:t>
      </w:r>
    </w:p>
    <w:p w:rsidRDefault="00107F56" w:rsidP="00C20B86" w:rsidR="00B940E2">
      <w:pPr>
        <w:spacing w:after="0"/>
        <w:ind w:firstLine="708"/>
        <w:jc w:val="both"/>
        <w:rPr>
          <w:rFonts w:hAnsi="Times New Roman" w:ascii="Times New Roman"/>
          <w:sz w:val="24"/>
          <w:szCs w:val="24"/>
        </w:rPr>
      </w:pPr>
      <w:r>
        <w:rPr>
          <w:rFonts w:hAnsi="Times New Roman" w:ascii="Times New Roman"/>
          <w:sz w:val="24"/>
          <w:szCs w:val="24"/>
        </w:rPr>
        <w:t>Sud je nakon održanog</w:t>
      </w:r>
      <w:r w:rsidR="00E94FEB">
        <w:rPr>
          <w:rFonts w:hAnsi="Times New Roman" w:ascii="Times New Roman"/>
          <w:sz w:val="24"/>
          <w:szCs w:val="24"/>
        </w:rPr>
        <w:t xml:space="preserve"> završnog ročišta 13. prosinca 2018. donio rješenje o namirenju poslovni broj 6 St-105/2013-105</w:t>
      </w:r>
      <w:r w:rsidR="00B940E2">
        <w:rPr>
          <w:rFonts w:hAnsi="Times New Roman" w:ascii="Times New Roman"/>
          <w:sz w:val="24"/>
          <w:szCs w:val="24"/>
        </w:rPr>
        <w:t xml:space="preserve"> kojim je riješio da se iz cijene ostvarene prodajom pokretnina stečajnog dužnika namiri </w:t>
      </w:r>
      <w:proofErr w:type="spellStart"/>
      <w:r w:rsidR="00B940E2">
        <w:rPr>
          <w:rFonts w:hAnsi="Times New Roman" w:ascii="Times New Roman"/>
          <w:sz w:val="24"/>
          <w:szCs w:val="24"/>
        </w:rPr>
        <w:t>razlučni</w:t>
      </w:r>
      <w:proofErr w:type="spellEnd"/>
      <w:r w:rsidR="00B940E2">
        <w:rPr>
          <w:rFonts w:hAnsi="Times New Roman" w:ascii="Times New Roman"/>
          <w:sz w:val="24"/>
          <w:szCs w:val="24"/>
        </w:rPr>
        <w:t xml:space="preserve"> vjerovnik Republika Hrvatska, Ministarstvo financija, Porezna uprava, Područni ured Čakovec u iznosu od 22.9091,47 kuna, kao i porez na dodanu vrijednost, troškovi utvrđivanja tražbine i unovčenja, kao i trošak na ime bruto nagrade stečajnom upravite</w:t>
      </w:r>
      <w:r w:rsidR="000C76D0">
        <w:rPr>
          <w:rFonts w:hAnsi="Times New Roman" w:ascii="Times New Roman"/>
          <w:sz w:val="24"/>
          <w:szCs w:val="24"/>
        </w:rPr>
        <w:t>lju, a kako je to navedeno u izreci predmetnog rješenja.</w:t>
      </w:r>
    </w:p>
    <w:p w:rsidRDefault="00A30804" w:rsidP="00C20B86" w:rsidR="00C20B86">
      <w:pPr>
        <w:spacing w:after="0"/>
        <w:ind w:firstLine="708"/>
        <w:jc w:val="both"/>
        <w:rPr>
          <w:rFonts w:hAnsi="Times New Roman" w:ascii="Times New Roman"/>
          <w:sz w:val="24"/>
          <w:szCs w:val="24"/>
        </w:rPr>
      </w:pPr>
      <w:r>
        <w:rPr>
          <w:rFonts w:hAnsi="Times New Roman" w:ascii="Times New Roman"/>
          <w:sz w:val="24"/>
          <w:szCs w:val="24"/>
        </w:rPr>
        <w:t>Također, rješenjem ovoga suda poslovni broj 6 St-105/2013-106 od 13. prosinca 2018. stečajnom upravitelju odobreni su i putni troškovi u ukupnom iznosu od 1.444,20 kuna.</w:t>
      </w:r>
      <w:r w:rsidR="00E94FEB">
        <w:rPr>
          <w:rFonts w:hAnsi="Times New Roman" w:ascii="Times New Roman"/>
          <w:sz w:val="24"/>
          <w:szCs w:val="24"/>
        </w:rPr>
        <w:t xml:space="preserve"> </w:t>
      </w:r>
    </w:p>
    <w:p w:rsidRDefault="00BD601A" w:rsidP="00BD601A" w:rsidR="00BD601A" w:rsidRPr="00BD601A">
      <w:pPr>
        <w:spacing w:after="0"/>
        <w:jc w:val="both"/>
        <w:rPr>
          <w:rFonts w:hAnsi="Times New Roman" w:ascii="Times New Roman"/>
          <w:sz w:val="24"/>
          <w:szCs w:val="24"/>
        </w:rPr>
      </w:pPr>
      <w:r w:rsidRPr="00BD601A">
        <w:rPr>
          <w:rFonts w:hAnsi="Times New Roman" w:ascii="Times New Roman"/>
          <w:sz w:val="24"/>
          <w:szCs w:val="24"/>
        </w:rPr>
        <w:tab/>
        <w:t>Odredbom čl. 196. st. 1., st. 2. i st. 3. SZ-a, propisano je da će stečajni sudac odmah nakon okončanja završne diobe donijeti rješenje o zaključenju stečajnoga postupka, a da se rješenje i osnova zaključenja postupka moraju objaviti, a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BD601A" w:rsidP="00BD601A" w:rsidR="00BD601A">
      <w:pPr>
        <w:spacing w:after="0"/>
        <w:jc w:val="both"/>
        <w:rPr>
          <w:rFonts w:hAnsi="Times New Roman" w:ascii="Times New Roman"/>
          <w:sz w:val="24"/>
          <w:szCs w:val="24"/>
        </w:rPr>
      </w:pPr>
      <w:r w:rsidRPr="00BD601A">
        <w:rPr>
          <w:rFonts w:hAnsi="Times New Roman" w:ascii="Times New Roman"/>
          <w:sz w:val="24"/>
          <w:szCs w:val="24"/>
        </w:rPr>
        <w:tab/>
        <w:t>Radi svega navedenog</w:t>
      </w:r>
      <w:r w:rsidR="004A25B7">
        <w:rPr>
          <w:rFonts w:hAnsi="Times New Roman" w:ascii="Times New Roman"/>
          <w:sz w:val="24"/>
          <w:szCs w:val="24"/>
        </w:rPr>
        <w:t>, a budući da je u ovom stečajnom postupku unovčena sva stečajna masa, te kako je okončana završna dioba,</w:t>
      </w:r>
      <w:r w:rsidRPr="00BD601A">
        <w:rPr>
          <w:rFonts w:hAnsi="Times New Roman" w:ascii="Times New Roman"/>
          <w:sz w:val="24"/>
          <w:szCs w:val="24"/>
        </w:rPr>
        <w:t xml:space="preserve"> valjalo je temeljem citirane odredbe čl. 196. st. 1., st. 2. i st. 3</w:t>
      </w:r>
      <w:r w:rsidR="0063622A">
        <w:rPr>
          <w:rFonts w:hAnsi="Times New Roman" w:ascii="Times New Roman"/>
          <w:sz w:val="24"/>
          <w:szCs w:val="24"/>
        </w:rPr>
        <w:t xml:space="preserve">. SZ-a, </w:t>
      </w:r>
      <w:r w:rsidRPr="00BD601A">
        <w:rPr>
          <w:rFonts w:hAnsi="Times New Roman" w:ascii="Times New Roman"/>
          <w:sz w:val="24"/>
          <w:szCs w:val="24"/>
        </w:rPr>
        <w:t>odlučiti kao u izreci ovog rješenja.</w:t>
      </w:r>
    </w:p>
    <w:p w:rsidRDefault="00350B73" w:rsidP="00BD601A" w:rsidR="00350B73" w:rsidRPr="00BD601A">
      <w:pPr>
        <w:spacing w:after="0"/>
        <w:jc w:val="both"/>
        <w:rPr>
          <w:rFonts w:hAnsi="Times New Roman" w:ascii="Times New Roman"/>
          <w:sz w:val="24"/>
          <w:szCs w:val="24"/>
        </w:rPr>
      </w:pPr>
    </w:p>
    <w:p w:rsidRDefault="00BD601A" w:rsidP="00BD601A" w:rsidR="00BD601A" w:rsidRPr="00BD601A">
      <w:pPr>
        <w:spacing w:after="0"/>
        <w:jc w:val="both"/>
        <w:rPr>
          <w:rFonts w:hAnsi="Times New Roman" w:ascii="Times New Roman"/>
          <w:sz w:val="24"/>
          <w:szCs w:val="24"/>
        </w:rPr>
      </w:pPr>
      <w:r w:rsidRPr="00BD601A">
        <w:rPr>
          <w:rFonts w:hAnsi="Times New Roman" w:ascii="Times New Roman"/>
          <w:sz w:val="24"/>
          <w:szCs w:val="24"/>
        </w:rPr>
        <w:tab/>
      </w:r>
    </w:p>
    <w:p w:rsidRDefault="007640C8" w:rsidP="00BD601A" w:rsidR="00BD601A" w:rsidRPr="00BD601A">
      <w:pPr>
        <w:spacing w:after="0"/>
        <w:jc w:val="center"/>
        <w:rPr>
          <w:rFonts w:hAnsi="Times New Roman" w:ascii="Times New Roman"/>
          <w:sz w:val="24"/>
          <w:szCs w:val="24"/>
        </w:rPr>
      </w:pPr>
      <w:r>
        <w:rPr>
          <w:rFonts w:hAnsi="Times New Roman" w:ascii="Times New Roman"/>
          <w:sz w:val="24"/>
          <w:szCs w:val="24"/>
        </w:rPr>
        <w:t>U Varaždinu 13. prosinca</w:t>
      </w:r>
      <w:r w:rsidR="00BD601A">
        <w:rPr>
          <w:rFonts w:hAnsi="Times New Roman" w:ascii="Times New Roman"/>
          <w:sz w:val="24"/>
          <w:szCs w:val="24"/>
        </w:rPr>
        <w:t xml:space="preserve"> 2018.</w:t>
      </w:r>
    </w:p>
    <w:p w:rsidRDefault="00BD601A" w:rsidP="00BD601A" w:rsidR="00BD601A" w:rsidRPr="00BD601A">
      <w:pPr>
        <w:spacing w:after="0"/>
        <w:jc w:val="both"/>
        <w:rPr>
          <w:rFonts w:hAnsi="Times New Roman" w:ascii="Times New Roman"/>
          <w:sz w:val="24"/>
          <w:szCs w:val="24"/>
        </w:rPr>
      </w:pPr>
    </w:p>
    <w:p w:rsidRDefault="00BD601A" w:rsidP="00BD601A" w:rsidR="00BD601A" w:rsidRPr="00BD601A">
      <w:pPr>
        <w:spacing w:after="0"/>
        <w:jc w:val="both"/>
        <w:rPr>
          <w:rFonts w:hAnsi="Times New Roman" w:ascii="Times New Roman"/>
          <w:sz w:val="24"/>
          <w:szCs w:val="24"/>
        </w:rPr>
      </w:pPr>
    </w:p>
    <w:p w:rsidRDefault="00BD601A" w:rsidP="00BD601A" w:rsidR="00BD601A" w:rsidRPr="00BD601A">
      <w:pPr>
        <w:spacing w:after="0"/>
        <w:jc w:val="both"/>
        <w:rPr>
          <w:rFonts w:hAnsi="Times New Roman" w:ascii="Times New Roman"/>
          <w:sz w:val="24"/>
          <w:szCs w:val="24"/>
        </w:rPr>
      </w:pPr>
      <w:r>
        <w:rPr>
          <w:rFonts w:hAnsi="Times New Roman" w:ascii="Times New Roman"/>
          <w:sz w:val="24"/>
          <w:szCs w:val="24"/>
        </w:rPr>
        <w:tab/>
        <w:t xml:space="preserve">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Sudac</w:t>
      </w:r>
      <w:r w:rsidRPr="00BD601A">
        <w:rPr>
          <w:rFonts w:hAnsi="Times New Roman" w:ascii="Times New Roman"/>
          <w:sz w:val="24"/>
          <w:szCs w:val="24"/>
        </w:rPr>
        <w:t xml:space="preserve"> :</w:t>
      </w:r>
    </w:p>
    <w:p w:rsidRDefault="00BD601A" w:rsidP="00BD601A" w:rsidR="00BD601A" w:rsidRPr="00BD601A">
      <w:pPr>
        <w:spacing w:after="0"/>
        <w:jc w:val="both"/>
        <w:rPr>
          <w:rFonts w:hAnsi="Times New Roman" w:ascii="Times New Roman"/>
          <w:sz w:val="24"/>
          <w:szCs w:val="24"/>
        </w:rPr>
      </w:pPr>
    </w:p>
    <w:p w:rsidRDefault="00BD601A" w:rsidP="00BD601A" w:rsidR="00BD601A">
      <w:pPr>
        <w:spacing w:after="0"/>
        <w:jc w:val="both"/>
        <w:rPr>
          <w:rFonts w:hAnsi="Times New Roman" w:ascii="Times New Roman"/>
          <w:sz w:val="24"/>
          <w:szCs w:val="24"/>
        </w:rPr>
      </w:pP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t xml:space="preserve">    Hugo Wedemeyer, v.</w:t>
      </w:r>
      <w:r>
        <w:rPr>
          <w:rFonts w:hAnsi="Times New Roman" w:ascii="Times New Roman"/>
          <w:sz w:val="24"/>
          <w:szCs w:val="24"/>
        </w:rPr>
        <w:t xml:space="preserve"> </w:t>
      </w:r>
      <w:r w:rsidRPr="00BD601A">
        <w:rPr>
          <w:rFonts w:hAnsi="Times New Roman" w:ascii="Times New Roman"/>
          <w:sz w:val="24"/>
          <w:szCs w:val="24"/>
        </w:rPr>
        <w:t>r.</w:t>
      </w:r>
    </w:p>
    <w:p w:rsidRDefault="00BD601A" w:rsidP="00BD601A" w:rsidR="00BD601A">
      <w:pPr>
        <w:spacing w:after="0"/>
        <w:jc w:val="both"/>
        <w:rPr>
          <w:rFonts w:hAnsi="Times New Roman" w:ascii="Times New Roman"/>
          <w:sz w:val="24"/>
          <w:szCs w:val="24"/>
        </w:rPr>
      </w:pPr>
    </w:p>
    <w:p w:rsidRDefault="00BD601A" w:rsidP="00BD601A" w:rsidR="00BD601A" w:rsidRPr="00BD601A">
      <w:pPr>
        <w:spacing w:after="0"/>
        <w:jc w:val="both"/>
        <w:rPr>
          <w:rFonts w:hAnsi="Times New Roman" w:ascii="Times New Roman"/>
          <w:sz w:val="24"/>
          <w:szCs w:val="24"/>
          <w:u w:val="single"/>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Za točnost </w:t>
      </w:r>
      <w:proofErr w:type="spellStart"/>
      <w:r>
        <w:rPr>
          <w:rFonts w:hAnsi="Times New Roman" w:ascii="Times New Roman"/>
          <w:sz w:val="24"/>
          <w:szCs w:val="24"/>
        </w:rPr>
        <w:t>otpravka</w:t>
      </w:r>
      <w:proofErr w:type="spellEnd"/>
      <w:r>
        <w:rPr>
          <w:rFonts w:hAnsi="Times New Roman" w:ascii="Times New Roman"/>
          <w:sz w:val="24"/>
          <w:szCs w:val="24"/>
        </w:rPr>
        <w:t>-ovlašteni službenik :</w:t>
      </w:r>
    </w:p>
    <w:p w:rsidRDefault="00BD601A" w:rsidP="00BD601A" w:rsidR="00BD601A" w:rsidRPr="00BD601A">
      <w:pPr>
        <w:spacing w:after="0"/>
        <w:jc w:val="both"/>
        <w:rPr>
          <w:rFonts w:hAnsi="Times New Roman" w:ascii="Times New Roman"/>
          <w:sz w:val="24"/>
          <w:szCs w:val="24"/>
          <w:u w:val="single"/>
        </w:rPr>
      </w:pPr>
    </w:p>
    <w:p w:rsidRDefault="00BD601A" w:rsidP="00BD601A" w:rsidR="00BD601A" w:rsidRPr="00BD601A">
      <w:pPr>
        <w:spacing w:after="0"/>
        <w:jc w:val="both"/>
        <w:rPr>
          <w:rFonts w:hAnsi="Times New Roman" w:ascii="Times New Roman"/>
          <w:sz w:val="24"/>
          <w:szCs w:val="24"/>
        </w:rPr>
      </w:pP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t xml:space="preserve">             </w:t>
      </w:r>
    </w:p>
    <w:p w:rsidRDefault="00350B73" w:rsidP="00BD601A" w:rsidR="00350B73">
      <w:pPr>
        <w:spacing w:after="0"/>
        <w:jc w:val="both"/>
        <w:rPr>
          <w:rFonts w:hAnsi="Times New Roman" w:ascii="Times New Roman"/>
          <w:sz w:val="24"/>
          <w:szCs w:val="24"/>
        </w:rPr>
      </w:pPr>
    </w:p>
    <w:p w:rsidRDefault="00BD601A" w:rsidP="00BD601A" w:rsidR="00BD601A" w:rsidRPr="00BD601A">
      <w:pPr>
        <w:spacing w:after="0"/>
        <w:jc w:val="both"/>
        <w:rPr>
          <w:rFonts w:hAnsi="Times New Roman" w:ascii="Times New Roman"/>
          <w:sz w:val="24"/>
          <w:szCs w:val="24"/>
        </w:rPr>
      </w:pPr>
      <w:r>
        <w:rPr>
          <w:rFonts w:hAnsi="Times New Roman" w:ascii="Times New Roman"/>
          <w:sz w:val="24"/>
          <w:szCs w:val="24"/>
        </w:rPr>
        <w:t>Uputa  o  pravnom  lijeku</w:t>
      </w:r>
      <w:r w:rsidRPr="00BD601A">
        <w:rPr>
          <w:rFonts w:hAnsi="Times New Roman" w:ascii="Times New Roman"/>
          <w:sz w:val="24"/>
          <w:szCs w:val="24"/>
        </w:rPr>
        <w:t xml:space="preserve"> :</w:t>
      </w:r>
    </w:p>
    <w:p w:rsidRDefault="00BD601A" w:rsidP="00BD601A" w:rsidR="00BD601A" w:rsidRPr="00BD601A">
      <w:pPr>
        <w:spacing w:after="0"/>
        <w:jc w:val="both"/>
        <w:rPr>
          <w:rFonts w:hAnsi="Times New Roman" w:ascii="Times New Roman"/>
          <w:sz w:val="24"/>
          <w:szCs w:val="24"/>
        </w:rPr>
      </w:pPr>
      <w:r w:rsidRPr="00BD601A">
        <w:rPr>
          <w:rFonts w:hAnsi="Times New Roman" w:ascii="Times New Roman"/>
          <w:sz w:val="24"/>
          <w:szCs w:val="24"/>
        </w:rPr>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BD601A" w:rsidP="00BD601A" w:rsidR="00BD601A" w:rsidRPr="00BD601A">
      <w:pPr>
        <w:spacing w:after="0"/>
        <w:jc w:val="both"/>
        <w:rPr>
          <w:rFonts w:hAnsi="Times New Roman" w:ascii="Times New Roman"/>
          <w:sz w:val="24"/>
          <w:szCs w:val="24"/>
        </w:rPr>
      </w:pPr>
    </w:p>
    <w:p w:rsidRDefault="00BD601A" w:rsidP="00BD601A" w:rsidR="00BD601A" w:rsidRPr="00BD601A">
      <w:pPr>
        <w:spacing w:after="0"/>
        <w:jc w:val="both"/>
        <w:rPr>
          <w:rFonts w:hAnsi="Times New Roman" w:ascii="Times New Roman"/>
          <w:sz w:val="24"/>
          <w:szCs w:val="24"/>
        </w:rPr>
      </w:pPr>
      <w:r w:rsidRPr="00BD601A">
        <w:rPr>
          <w:rFonts w:hAnsi="Times New Roman" w:ascii="Times New Roman"/>
          <w:sz w:val="24"/>
          <w:szCs w:val="24"/>
        </w:rPr>
        <w:t>DNA :</w:t>
      </w:r>
    </w:p>
    <w:p w:rsidRDefault="00BD601A" w:rsidP="00BD601A" w:rsidR="00BD601A" w:rsidRPr="00BD601A">
      <w:pPr>
        <w:spacing w:after="0"/>
        <w:rPr>
          <w:rFonts w:hAnsi="Times New Roman" w:ascii="Times New Roman"/>
          <w:sz w:val="24"/>
          <w:szCs w:val="24"/>
        </w:rPr>
      </w:pPr>
    </w:p>
    <w:p w:rsidRDefault="00BD601A" w:rsidP="00BD601A" w:rsidR="00BD601A">
      <w:pPr>
        <w:spacing w:after="0"/>
        <w:jc w:val="both"/>
        <w:rPr>
          <w:rFonts w:hAnsi="Times New Roman" w:ascii="Times New Roman"/>
          <w:sz w:val="24"/>
          <w:szCs w:val="24"/>
        </w:rPr>
      </w:pPr>
      <w:r w:rsidRPr="00BD601A">
        <w:rPr>
          <w:rFonts w:hAnsi="Times New Roman" w:ascii="Times New Roman"/>
          <w:sz w:val="24"/>
          <w:szCs w:val="24"/>
        </w:rPr>
        <w:t>Stečajni upravit</w:t>
      </w:r>
      <w:r>
        <w:rPr>
          <w:rFonts w:hAnsi="Times New Roman" w:ascii="Times New Roman"/>
          <w:sz w:val="24"/>
          <w:szCs w:val="24"/>
        </w:rPr>
        <w:t xml:space="preserve">elj mr. Jelena </w:t>
      </w:r>
      <w:proofErr w:type="spellStart"/>
      <w:r>
        <w:rPr>
          <w:rFonts w:hAnsi="Times New Roman" w:ascii="Times New Roman"/>
          <w:sz w:val="24"/>
          <w:szCs w:val="24"/>
        </w:rPr>
        <w:t>Stankus</w:t>
      </w:r>
      <w:proofErr w:type="spellEnd"/>
      <w:r>
        <w:rPr>
          <w:rFonts w:hAnsi="Times New Roman" w:ascii="Times New Roman"/>
          <w:sz w:val="24"/>
          <w:szCs w:val="24"/>
        </w:rPr>
        <w:t xml:space="preserve"> </w:t>
      </w:r>
      <w:proofErr w:type="spellStart"/>
      <w:r>
        <w:rPr>
          <w:rFonts w:hAnsi="Times New Roman" w:ascii="Times New Roman"/>
          <w:sz w:val="24"/>
          <w:szCs w:val="24"/>
        </w:rPr>
        <w:t>Tkalec</w:t>
      </w:r>
      <w:proofErr w:type="spellEnd"/>
      <w:r>
        <w:rPr>
          <w:rFonts w:hAnsi="Times New Roman" w:ascii="Times New Roman"/>
          <w:sz w:val="24"/>
          <w:szCs w:val="24"/>
        </w:rPr>
        <w:t xml:space="preserve">, </w:t>
      </w:r>
      <w:r w:rsidR="00C8184C">
        <w:rPr>
          <w:rFonts w:hAnsi="Times New Roman" w:ascii="Times New Roman"/>
          <w:sz w:val="24"/>
          <w:szCs w:val="24"/>
        </w:rPr>
        <w:t xml:space="preserve">iz </w:t>
      </w:r>
      <w:proofErr w:type="spellStart"/>
      <w:r w:rsidR="00C8184C">
        <w:rPr>
          <w:rFonts w:hAnsi="Times New Roman" w:ascii="Times New Roman"/>
          <w:sz w:val="24"/>
          <w:szCs w:val="24"/>
        </w:rPr>
        <w:t>Jalkovca</w:t>
      </w:r>
      <w:proofErr w:type="spellEnd"/>
      <w:r w:rsidR="00C8184C">
        <w:rPr>
          <w:rFonts w:hAnsi="Times New Roman" w:ascii="Times New Roman"/>
          <w:sz w:val="24"/>
          <w:szCs w:val="24"/>
        </w:rPr>
        <w:t>, Braće Radić br. 20,</w:t>
      </w:r>
    </w:p>
    <w:p w:rsidRDefault="00BD601A" w:rsidP="00BD601A" w:rsidR="00BD601A" w:rsidRPr="00BD601A">
      <w:pPr>
        <w:spacing w:after="0"/>
        <w:rPr>
          <w:rFonts w:hAnsi="Times New Roman" w:ascii="Times New Roman"/>
          <w:sz w:val="24"/>
          <w:szCs w:val="24"/>
        </w:rPr>
      </w:pPr>
    </w:p>
    <w:p w:rsidRDefault="00BD601A" w:rsidP="00BD601A" w:rsidR="00BD601A" w:rsidRPr="00BD601A">
      <w:pPr>
        <w:spacing w:after="0"/>
        <w:rPr>
          <w:rFonts w:hAnsi="Times New Roman" w:ascii="Times New Roman"/>
          <w:sz w:val="24"/>
          <w:szCs w:val="24"/>
        </w:rPr>
      </w:pPr>
      <w:r w:rsidRPr="00BD601A">
        <w:rPr>
          <w:rFonts w:hAnsi="Times New Roman" w:ascii="Times New Roman"/>
          <w:sz w:val="24"/>
          <w:szCs w:val="24"/>
        </w:rPr>
        <w:t xml:space="preserve">Financijska agencija, Regionalni centar Zagreb,Vrtni put br. 3, </w:t>
      </w:r>
    </w:p>
    <w:p w:rsidRDefault="00BD601A" w:rsidP="00BD601A" w:rsidR="00BD601A" w:rsidRPr="00BD601A">
      <w:pPr>
        <w:spacing w:after="0"/>
        <w:rPr>
          <w:rFonts w:hAnsi="Times New Roman" w:ascii="Times New Roman"/>
          <w:sz w:val="24"/>
          <w:szCs w:val="24"/>
        </w:rPr>
      </w:pPr>
      <w:r w:rsidRPr="00BD601A">
        <w:rPr>
          <w:rFonts w:hAnsi="Times New Roman" w:ascii="Times New Roman"/>
          <w:sz w:val="24"/>
          <w:szCs w:val="24"/>
        </w:rPr>
        <w:t xml:space="preserve"> </w:t>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t xml:space="preserve">            </w:t>
      </w:r>
    </w:p>
    <w:p w:rsidRDefault="00BD601A" w:rsidP="00BD601A" w:rsidR="00BD601A" w:rsidRPr="00BD601A">
      <w:pPr>
        <w:spacing w:after="0"/>
        <w:jc w:val="both"/>
        <w:rPr>
          <w:rFonts w:hAnsi="Times New Roman" w:ascii="Times New Roman"/>
          <w:sz w:val="24"/>
          <w:szCs w:val="24"/>
        </w:rPr>
      </w:pPr>
      <w:r w:rsidRPr="00BD601A">
        <w:rPr>
          <w:rFonts w:hAnsi="Times New Roman" w:ascii="Times New Roman"/>
          <w:sz w:val="24"/>
          <w:szCs w:val="24"/>
        </w:rPr>
        <w:t>Sudski registar ovoga suda radi zabilježbe, te nakon pravomoćnosti</w:t>
      </w:r>
    </w:p>
    <w:p w:rsidRDefault="00BD601A" w:rsidP="00BD601A" w:rsidR="00BD601A" w:rsidRPr="00BD601A">
      <w:pPr>
        <w:spacing w:after="0"/>
        <w:jc w:val="both"/>
        <w:rPr>
          <w:rFonts w:hAnsi="Times New Roman" w:ascii="Times New Roman"/>
          <w:sz w:val="24"/>
          <w:szCs w:val="24"/>
        </w:rPr>
      </w:pPr>
      <w:r w:rsidRPr="00BD601A">
        <w:rPr>
          <w:rFonts w:hAnsi="Times New Roman" w:ascii="Times New Roman"/>
          <w:sz w:val="24"/>
          <w:szCs w:val="24"/>
        </w:rPr>
        <w:t>ovog rješenja radi brisanja stečajnog dužnika iz sudskog registra,</w:t>
      </w:r>
    </w:p>
    <w:p w:rsidRDefault="00BD601A" w:rsidP="00BD601A" w:rsidR="00BD601A" w:rsidRPr="00BD601A">
      <w:pPr>
        <w:spacing w:after="0"/>
        <w:jc w:val="both"/>
        <w:rPr>
          <w:rFonts w:hAnsi="Times New Roman" w:ascii="Times New Roman"/>
          <w:sz w:val="24"/>
          <w:szCs w:val="24"/>
        </w:rPr>
      </w:pPr>
    </w:p>
    <w:p w:rsidRDefault="00BD601A" w:rsidP="00BD601A" w:rsidR="00BD601A" w:rsidRPr="00BD601A">
      <w:pPr>
        <w:spacing w:after="0"/>
        <w:jc w:val="both"/>
        <w:rPr>
          <w:rFonts w:hAnsi="Times New Roman" w:ascii="Times New Roman"/>
          <w:sz w:val="24"/>
          <w:szCs w:val="24"/>
        </w:rPr>
      </w:pPr>
      <w:r w:rsidRPr="00BD601A">
        <w:rPr>
          <w:rFonts w:hAnsi="Times New Roman" w:ascii="Times New Roman"/>
          <w:sz w:val="24"/>
          <w:szCs w:val="24"/>
        </w:rPr>
        <w:t>e-Oglasna ploča ovoga suda</w:t>
      </w:r>
      <w:r>
        <w:rPr>
          <w:rFonts w:hAnsi="Times New Roman" w:ascii="Times New Roman"/>
          <w:sz w:val="24"/>
          <w:szCs w:val="24"/>
        </w:rPr>
        <w:t>.</w:t>
      </w:r>
    </w:p>
    <w:p w:rsidRDefault="00BD601A" w:rsidP="00BD601A" w:rsidR="00BD601A" w:rsidRPr="00BD601A">
      <w:pPr>
        <w:spacing w:after="0"/>
        <w:jc w:val="both"/>
        <w:rPr>
          <w:rFonts w:hAnsi="Times New Roman" w:ascii="Times New Roman"/>
          <w:sz w:val="24"/>
          <w:szCs w:val="24"/>
        </w:rPr>
      </w:pP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t xml:space="preserve">          </w:t>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t xml:space="preserve">           </w:t>
      </w:r>
    </w:p>
    <w:p w:rsidRDefault="00BD601A" w:rsidP="00BD601A" w:rsidR="00BD601A" w:rsidRPr="00BD601A">
      <w:pPr>
        <w:spacing w:after="0"/>
        <w:jc w:val="both"/>
        <w:rPr>
          <w:rFonts w:hAnsi="Times New Roman" w:ascii="Times New Roman"/>
          <w:sz w:val="24"/>
          <w:szCs w:val="24"/>
        </w:rPr>
      </w:pP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r>
      <w:r w:rsidRPr="00BD601A">
        <w:rPr>
          <w:rFonts w:hAnsi="Times New Roman" w:ascii="Times New Roman"/>
          <w:sz w:val="24"/>
          <w:szCs w:val="24"/>
        </w:rPr>
        <w:tab/>
        <w:t xml:space="preserve">             </w:t>
      </w:r>
    </w:p>
    <w:p w:rsidRDefault="00BD601A" w:rsidP="00BD601A" w:rsidR="00BD601A" w:rsidRPr="00BD601A">
      <w:pPr>
        <w:spacing w:after="0"/>
        <w:jc w:val="both"/>
        <w:rPr>
          <w:rFonts w:hAnsi="Times New Roman" w:ascii="Times New Roman"/>
          <w:sz w:val="24"/>
          <w:szCs w:val="24"/>
        </w:rPr>
      </w:pPr>
    </w:p>
    <w:p w:rsidRDefault="00BD601A" w:rsidP="00BD601A" w:rsidR="00BD601A" w:rsidRPr="00BD601A">
      <w:pPr>
        <w:pStyle w:val="NormaleSPIS"/>
        <w:spacing w:after="0"/>
        <w:rPr>
          <w:rFonts w:cs="Times New Roman"/>
        </w:rPr>
      </w:pPr>
    </w:p>
    <w:p w:rsidRDefault="00BD601A" w:rsidP="00BD601A" w:rsidR="00BD601A" w:rsidRPr="00BD601A">
      <w:pPr>
        <w:jc w:val="both"/>
        <w:rPr>
          <w:rFonts w:hAnsi="Times New Roman" w:ascii="Times New Roman"/>
          <w:sz w:val="24"/>
          <w:szCs w:val="24"/>
        </w:rPr>
      </w:pPr>
    </w:p>
    <w:p w:rsidRDefault="00BD601A" w:rsidP="00BD601A" w:rsidR="00BD601A" w:rsidRPr="00BD601A">
      <w:pPr>
        <w:jc w:val="both"/>
        <w:rPr>
          <w:rFonts w:hAnsi="Times New Roman" w:ascii="Times New Roman"/>
          <w:sz w:val="24"/>
          <w:szCs w:val="24"/>
        </w:rPr>
      </w:pPr>
    </w:p>
    <w:p w:rsidRDefault="00BD601A" w:rsidP="00BD601A" w:rsidR="00BD601A" w:rsidRPr="00BD601A">
      <w:pPr>
        <w:jc w:val="both"/>
        <w:rPr>
          <w:rFonts w:hAnsi="Times New Roman" w:ascii="Times New Roman"/>
          <w:sz w:val="24"/>
          <w:szCs w:val="24"/>
        </w:rPr>
      </w:pPr>
    </w:p>
    <w:p w:rsidRDefault="00BD601A" w:rsidP="00BD601A" w:rsidR="00BD601A" w:rsidRPr="00BD601A">
      <w:pPr>
        <w:jc w:val="both"/>
        <w:rPr>
          <w:rFonts w:hAnsi="Times New Roman" w:ascii="Times New Roman"/>
          <w:sz w:val="24"/>
          <w:szCs w:val="24"/>
        </w:rPr>
      </w:pPr>
    </w:p>
    <w:p w:rsidRDefault="00BD601A" w:rsidP="00BD601A" w:rsidR="00BD601A" w:rsidRPr="00BD601A">
      <w:pPr>
        <w:jc w:val="both"/>
        <w:rPr>
          <w:rFonts w:hAnsi="Times New Roman" w:ascii="Times New Roman"/>
          <w:sz w:val="24"/>
          <w:szCs w:val="24"/>
        </w:rPr>
      </w:pPr>
    </w:p>
    <w:p w:rsidRDefault="00AE649C" w:rsidP="004F27AE" w:rsidR="00AE649C" w:rsidRPr="00BD601A">
      <w:pPr>
        <w:pStyle w:val="NormaleSPIS"/>
        <w:rPr>
          <w:rFonts w:cs="Times New Roman"/>
        </w:rPr>
      </w:pPr>
    </w:p>
    <w:sectPr w:rsidSect="00BD601A" w:rsidR="00AE649C" w:rsidRPr="00BD601A">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26D9" w:rsidP="00537B78" w:rsidR="00B326D9">
      <w:r>
        <w:separator/>
      </w:r>
    </w:p>
  </w:endnote>
  <w:endnote w:id="0" w:type="continuationSeparator">
    <w:p w:rsidRDefault="00B326D9" w:rsidP="00537B78" w:rsidR="00B326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9327716"/>
      <w:docPartObj>
        <w:docPartGallery w:val="Page Numbers (Bottom of Page)"/>
        <w:docPartUnique/>
      </w:docPartObj>
    </w:sdtPr>
    <w:sdtEndPr/>
    <w:sdtContent>
      <w:p w:rsidRDefault="00BD601A" w:rsidR="00BD601A">
        <w:pPr>
          <w:pStyle w:val="Podnoje"/>
        </w:pPr>
        <w:r>
          <w:fldChar w:fldCharType="begin"/>
        </w:r>
        <w:r>
          <w:instrText>PAGE   \* MERGEFORMAT</w:instrText>
        </w:r>
        <w:r>
          <w:fldChar w:fldCharType="separate"/>
        </w:r>
        <w:r w:rsidR="002D0034">
          <w:t>3</w:t>
        </w:r>
        <w:r>
          <w:fldChar w:fldCharType="end"/>
        </w:r>
      </w:p>
    </w:sdtContent>
  </w:sdt>
  <w:p w:rsidRDefault="00BD601A" w:rsidR="00BD60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26D9" w:rsidP="00537B78" w:rsidR="00B326D9">
      <w:r>
        <w:separator/>
      </w:r>
    </w:p>
  </w:footnote>
  <w:footnote w:id="0" w:type="continuationSeparator">
    <w:p w:rsidRDefault="00B326D9" w:rsidP="00537B78" w:rsidR="00B326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601A" w:rsidR="008333A9">
    <w:pPr>
      <w:pStyle w:val="Zaglavlje"/>
    </w:pPr>
    <w:r>
      <w:rPr>
        <w:rStyle w:val="PozadinaSvijetloCrvena"/>
        <w:shd w:fill="auto" w:color="auto" w:val="clear"/>
      </w:rPr>
      <w:t>Poslovni broj :</w:t>
    </w:r>
    <w:r w:rsidR="001C4583" w:rsidRPr="001C4583">
      <w:rPr>
        <w:rStyle w:val="PozadinaSvijetloCrvena"/>
        <w:shd w:fill="auto" w:color="auto" w:val="clear"/>
      </w:rPr>
      <w:t xml:space="preserve"> </w:t>
    </w:r>
    <w:r>
      <w:rPr>
        <w:rStyle w:val="PozadinaSvijetloCrvena"/>
        <w:shd w:fill="auto" w:color="auto" w:val="clear"/>
      </w:rPr>
      <w:t>6 St-105/2013-107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6E1E40B6"/>
    <w:multiLevelType w:val="hybridMultilevel"/>
    <w:tmpl w:val="891C5B6C"/>
    <w:lvl w:tplc="7C84594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1B3"/>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6D0"/>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07F56"/>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156"/>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67CA"/>
    <w:rsid w:val="002B055F"/>
    <w:rsid w:val="002B062D"/>
    <w:rsid w:val="002B21AC"/>
    <w:rsid w:val="002B2DED"/>
    <w:rsid w:val="002B516C"/>
    <w:rsid w:val="002B6864"/>
    <w:rsid w:val="002B6DF4"/>
    <w:rsid w:val="002C297F"/>
    <w:rsid w:val="002C32B4"/>
    <w:rsid w:val="002C333B"/>
    <w:rsid w:val="002C3D01"/>
    <w:rsid w:val="002C7396"/>
    <w:rsid w:val="002C7B36"/>
    <w:rsid w:val="002D0034"/>
    <w:rsid w:val="002D2A5F"/>
    <w:rsid w:val="002D3860"/>
    <w:rsid w:val="002D3AB9"/>
    <w:rsid w:val="002D41C2"/>
    <w:rsid w:val="002D62A8"/>
    <w:rsid w:val="002D6E5F"/>
    <w:rsid w:val="002D72FC"/>
    <w:rsid w:val="002E1B60"/>
    <w:rsid w:val="002E228A"/>
    <w:rsid w:val="002E261A"/>
    <w:rsid w:val="002E380F"/>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37"/>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0B73"/>
    <w:rsid w:val="003513F6"/>
    <w:rsid w:val="0035272F"/>
    <w:rsid w:val="00353AEC"/>
    <w:rsid w:val="00354FF6"/>
    <w:rsid w:val="00355048"/>
    <w:rsid w:val="00355B3F"/>
    <w:rsid w:val="0035761C"/>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C01"/>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05A6"/>
    <w:rsid w:val="0044391A"/>
    <w:rsid w:val="00450FFB"/>
    <w:rsid w:val="004517B5"/>
    <w:rsid w:val="00451C9D"/>
    <w:rsid w:val="0045210D"/>
    <w:rsid w:val="004527A1"/>
    <w:rsid w:val="00453FC3"/>
    <w:rsid w:val="00455285"/>
    <w:rsid w:val="004558AC"/>
    <w:rsid w:val="00456305"/>
    <w:rsid w:val="00461498"/>
    <w:rsid w:val="004635BF"/>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5B7"/>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2BD0"/>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08DE"/>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622A"/>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9E4"/>
    <w:rsid w:val="006D6FD1"/>
    <w:rsid w:val="006E1851"/>
    <w:rsid w:val="006E1C9E"/>
    <w:rsid w:val="006E3B71"/>
    <w:rsid w:val="006E3CEC"/>
    <w:rsid w:val="006E564D"/>
    <w:rsid w:val="006E59B6"/>
    <w:rsid w:val="006E6966"/>
    <w:rsid w:val="006E7207"/>
    <w:rsid w:val="006F101F"/>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56B1"/>
    <w:rsid w:val="00756389"/>
    <w:rsid w:val="00756438"/>
    <w:rsid w:val="007619A8"/>
    <w:rsid w:val="0076374A"/>
    <w:rsid w:val="007640C8"/>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4AB"/>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76D"/>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AD"/>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A7545"/>
    <w:rsid w:val="008B0869"/>
    <w:rsid w:val="008B0CC7"/>
    <w:rsid w:val="008B4FE9"/>
    <w:rsid w:val="008B50C4"/>
    <w:rsid w:val="008B5BAD"/>
    <w:rsid w:val="008B727B"/>
    <w:rsid w:val="008B7335"/>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013"/>
    <w:rsid w:val="00955DE0"/>
    <w:rsid w:val="0095782D"/>
    <w:rsid w:val="009618E7"/>
    <w:rsid w:val="00962079"/>
    <w:rsid w:val="00962249"/>
    <w:rsid w:val="00962AD7"/>
    <w:rsid w:val="009639FB"/>
    <w:rsid w:val="0096417C"/>
    <w:rsid w:val="00964642"/>
    <w:rsid w:val="009656EF"/>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3E78"/>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04"/>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26D9"/>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0C1B"/>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0E2"/>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5E41"/>
    <w:rsid w:val="00BC6176"/>
    <w:rsid w:val="00BC62ED"/>
    <w:rsid w:val="00BC75FB"/>
    <w:rsid w:val="00BC7F58"/>
    <w:rsid w:val="00BD065C"/>
    <w:rsid w:val="00BD0D99"/>
    <w:rsid w:val="00BD1E0A"/>
    <w:rsid w:val="00BD2397"/>
    <w:rsid w:val="00BD2896"/>
    <w:rsid w:val="00BD2E47"/>
    <w:rsid w:val="00BD3E25"/>
    <w:rsid w:val="00BD4AE3"/>
    <w:rsid w:val="00BD601A"/>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B86"/>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84C"/>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4F58"/>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7B68"/>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149E"/>
    <w:rsid w:val="00D527C8"/>
    <w:rsid w:val="00D57CE7"/>
    <w:rsid w:val="00D608D4"/>
    <w:rsid w:val="00D60CBE"/>
    <w:rsid w:val="00D62161"/>
    <w:rsid w:val="00D64A24"/>
    <w:rsid w:val="00D64D99"/>
    <w:rsid w:val="00D65BCE"/>
    <w:rsid w:val="00D71ADB"/>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3591"/>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4FEB"/>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6425"/>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D601A"/>
    <w:rPr>
      <w:rFonts w:cs="Times New Roman" w:eastAsia="Calibri" w:hAnsi="Calibri" w:ascii="Calibri"/>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hAnsi="Times New Roman" w:ascii="Times New Roman"/>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eastAsiaTheme="minorHAnsi" w:hAnsi="Times New Roman" w:ascii="Times New Roman"/>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hAnsi="Times New Roman" w:ascii="Times New Roman"/>
      <w:b/>
      <w:bCs/>
      <w:sz w:val="24"/>
      <w:szCs w:val="24"/>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sz w:val="24"/>
      <w:szCs w:val="24"/>
    </w:rPr>
  </w:style>
  <w:style w:styleId="Naslov5" w:type="paragraph">
    <w:name w:val="heading 5"/>
    <w:basedOn w:val="Normal"/>
    <w:next w:val="Normal"/>
    <w:link w:val="Naslov5Char"/>
    <w:rsid w:val="00EB0D4C"/>
    <w:pPr>
      <w:spacing w:lineRule="auto" w:line="240" w:after="0" w:before="120"/>
      <w:ind w:hanging="432" w:left="1008"/>
      <w:outlineLvl w:val="4"/>
    </w:pPr>
    <w:rPr>
      <w:rFonts w:cstheme="minorBidi" w:eastAsia="Times New Roman" w:hAnsi="Arial" w:ascii="Arial"/>
      <w:noProof/>
      <w:kern w:val="22"/>
      <w:szCs w:val="24"/>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cstheme="minorBidi" w:eastAsia="Times New Roman" w:hAnsi="Arial" w:ascii="Arial"/>
      <w:i/>
      <w:noProof/>
      <w:kern w:val="22"/>
      <w:szCs w:val="24"/>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cstheme="minorBidi" w:eastAsia="Times New Roman" w:hAnsi="Arial" w:ascii="Arial"/>
      <w:noProof/>
      <w:kern w:val="20"/>
      <w:szCs w:val="24"/>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cstheme="minorBidi" w:eastAsia="Times New Roman" w:hAnsi="Arial" w:ascii="Arial"/>
      <w:i/>
      <w:noProof/>
      <w:kern w:val="20"/>
      <w:szCs w:val="24"/>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cstheme="minorBidi" w:eastAsia="Times New Roman" w:hAnsi="Arial" w:ascii="Arial"/>
      <w:i/>
      <w:noProof/>
      <w:kern w:val="18"/>
      <w:sz w:val="18"/>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eastAsiaTheme="minorHAnsi" w:hAnsi="Times New Roman" w:ascii="Times New Roman"/>
      <w:caps/>
      <w:spacing w:val="100"/>
      <w:sz w:val="24"/>
      <w:szCs w:val="24"/>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eastAsiaTheme="minorHAnsi" w:hAnsi="Times New Roman" w:ascii="Times New Roman"/>
      <w:spacing w:val="100"/>
      <w:sz w:val="24"/>
      <w:szCs w:val="24"/>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eastAsiaTheme="minorHAnsi"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eastAsiaTheme="minorHAnsi" w:hAnsi="Times New Roman" w:ascii="Times New Roman"/>
      <w:noProof/>
      <w:sz w:val="24"/>
      <w:szCs w:val="24"/>
    </w:rPr>
  </w:style>
  <w:style w:styleId="Tijeloteksta3" w:type="paragraph">
    <w:name w:val="Body Text 3"/>
    <w:basedOn w:val="Normal"/>
    <w:link w:val="Tijeloteksta3Char"/>
    <w:uiPriority w:val="99"/>
    <w:rsid w:val="00551CB3"/>
    <w:pPr>
      <w:numPr>
        <w:numId w:val="4"/>
      </w:numPr>
      <w:spacing w:lineRule="auto" w:line="240" w:after="120"/>
    </w:pPr>
    <w:rPr>
      <w:rFonts w:cstheme="minorBidi" w:eastAsiaTheme="minorHAnsi" w:hAnsi="Times New Roman" w:ascii="Times New Roman"/>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eastAsiaTheme="minorHAnsi" w:hAnsi="Times New Roman" w:ascii="Times New Roman"/>
      <w:sz w:val="24"/>
      <w:szCs w:val="24"/>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eastAsiaTheme="minorHAnsi" w:hAnsi="Times New Roman" w:ascii="Times New Roman"/>
      <w:noProof/>
      <w:sz w:val="20"/>
      <w:szCs w:val="24"/>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sz w:val="24"/>
      <w:szCs w:val="24"/>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cstheme="minorBidi" w:eastAsiaTheme="minorHAnsi" w:hAnsi="Times New Roman" w:ascii="Times New Roman"/>
      <w:b/>
      <w:caps/>
      <w:sz w:val="24"/>
      <w:szCs w:val="24"/>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eastAsiaTheme="minorHAnsi" w:hAnsi="Times New Roman" w:ascii="Times New Roman"/>
      <w:noProof/>
      <w:sz w:val="24"/>
      <w:szCs w:val="24"/>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cstheme="minorBidi" w:eastAsia="Times New Roman" w:hAnsi="Times New Roman" w:ascii="Times New Roman"/>
      <w:sz w:val="24"/>
      <w:szCs w:val="24"/>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cstheme="minorBidi" w:eastAsia="Times New Roman" w:hAnsi="Times New Roman" w:ascii="Times New Roman"/>
      <w:sz w:val="24"/>
      <w:szCs w:val="24"/>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cstheme="minorBidi" w:eastAsiaTheme="minorHAnsi" w:hAnsi="Times New Roman" w:ascii="Times New Roman"/>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eastAsiaTheme="minorHAnsi" w:hAnsi="Times New Roman" w:ascii="Times New Roman"/>
      <w:noProof/>
      <w:sz w:val="24"/>
      <w:szCs w:val="24"/>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cstheme="minorBidi" w:eastAsiaTheme="minorHAnsi" w:hAnsi="Times New Roman" w:ascii="Times New Roman"/>
      <w:b/>
      <w:bCs/>
      <w:i/>
      <w:iCs/>
      <w:color w:themeColor="accent1" w:val="4F81BD"/>
      <w:sz w:val="24"/>
      <w:szCs w:val="24"/>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cstheme="minorBidi" w:eastAsia="Times New Roman" w:hAnsi="Times New Roman" w:ascii="Times New Roman"/>
      <w:sz w:val="24"/>
      <w:szCs w:val="24"/>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cstheme="minorBidi" w:eastAsiaTheme="minorHAnsi" w:hAnsi="Times New Roman" w:ascii="Times New Roman"/>
      <w:sz w:val="24"/>
      <w:szCs w:val="24"/>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eastAsiaTheme="minorHAnsi" w:hAnsi="Times New Roman" w:ascii="Times New Roman"/>
      <w:b/>
      <w:caps/>
      <w:spacing w:val="100"/>
      <w:sz w:val="24"/>
      <w:szCs w:val="24"/>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lineRule="auto" w:line="240" w:afterAutospacing="true" w:after="100" w:beforeAutospacing="true" w:before="100"/>
    </w:pPr>
    <w:rPr>
      <w:rFonts w:cstheme="minorBidi" w:eastAsiaTheme="minorHAnsi" w:hAnsi="Times New Roman" w:ascii="Times New Roman"/>
      <w:sz w:val="24"/>
      <w:szCs w:val="24"/>
    </w:rPr>
  </w:style>
  <w:style w:styleId="Obinouvueno" w:type="paragraph">
    <w:name w:val="Normal Indent"/>
    <w:basedOn w:val="Normal"/>
    <w:uiPriority w:val="99"/>
    <w:unhideWhenUsed/>
    <w:rsid w:val="00551CB3"/>
    <w:pPr>
      <w:spacing w:lineRule="auto" w:line="240" w:after="240"/>
      <w:ind w:left="720"/>
    </w:pPr>
    <w:rPr>
      <w:rFonts w:cstheme="minorBidi" w:eastAsiaTheme="minorHAnsi" w:hAnsi="Times New Roman" w:ascii="Times New Roman"/>
      <w:sz w:val="24"/>
      <w:szCs w:val="24"/>
    </w:rPr>
  </w:style>
  <w:style w:customStyle="true" w:styleId="Normal-NoSpace" w:type="paragraph">
    <w:name w:val="Normal-No Space"/>
    <w:basedOn w:val="Normal"/>
    <w:rsid w:val="00EB0D4C"/>
    <w:pPr>
      <w:spacing w:lineRule="auto" w:line="240" w:after="0"/>
    </w:pPr>
    <w:rPr>
      <w:rFonts w:cstheme="minorBidi" w:eastAsia="Times New Roman" w:hAnsi="Times New Roman" w:ascii="Times New Roman"/>
      <w:sz w:val="24"/>
      <w:szCs w:val="24"/>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cstheme="minorBidi" w:eastAsia="Times New Roman" w:hAnsi="Times New Roman" w:ascii="Times New Roman"/>
      <w:sz w:val="24"/>
      <w:szCs w:val="24"/>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cstheme="minorBidi" w:eastAsia="Times New Roman" w:hAnsi="Times New Roman" w:ascii="Times New Roman"/>
      <w:sz w:val="24"/>
      <w:szCs w:val="24"/>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cstheme="minorBidi" w:eastAsia="Times New Roman" w:hAnsi="Times New Roman" w:ascii="Times New Roman"/>
      <w:sz w:val="24"/>
      <w:szCs w:val="24"/>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cstheme="minorBidi" w:eastAsia="Times New Roman" w:hAnsi="Times New Roman" w:ascii="Times New Roman"/>
      <w:sz w:val="24"/>
      <w:szCs w:val="24"/>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cstheme="minorBidi" w:eastAsia="Times New Roman" w:hAnsi="Times New Roman" w:ascii="Times New Roman"/>
      <w:sz w:val="24"/>
      <w:szCs w:val="24"/>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cstheme="minorBidi" w:eastAsia="Times New Roman" w:hAnsi="Times New Roman" w:ascii="Times New Roman"/>
      <w:sz w:val="24"/>
      <w:szCs w:val="24"/>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cstheme="minorBidi" w:eastAsiaTheme="minorHAnsi" w:hAnsi="Times New Roman" w:ascii="Times New Roman"/>
      <w:noProof/>
      <w:sz w:val="24"/>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cstheme="minorBidi" w:eastAsiaTheme="minorHAnsi" w:hAnsi="Times New Roman" w:ascii="Times New Roman"/>
      <w:i/>
      <w:iCs/>
      <w:color w:themeColor="text1" w:val="000000"/>
      <w:sz w:val="24"/>
      <w:szCs w:val="24"/>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rFonts w:cstheme="minorBidi" w:eastAsiaTheme="minorHAnsi"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cstheme="minorBidi" w:eastAsiaTheme="minorHAnsi" w:hAnsi="Times New Roman" w:ascii="Times New Roman"/>
      <w:noProof/>
      <w:sz w:val="24"/>
      <w:szCs w:val="24"/>
    </w:rPr>
  </w:style>
  <w:style w:customStyle="true" w:styleId="SudNaziv" w:type="paragraph">
    <w:name w:val="Sud_Naziv"/>
    <w:basedOn w:val="Normal"/>
    <w:rsid w:val="00EB0D4C"/>
    <w:pPr>
      <w:spacing w:lineRule="auto" w:line="240" w:after="0"/>
    </w:pPr>
    <w:rPr>
      <w:rFonts w:cstheme="minorBidi" w:eastAsiaTheme="minorHAnsi" w:hAnsi="Times New Roman" w:ascii="Times New Roman"/>
      <w:b/>
      <w:noProof/>
      <w:sz w:val="24"/>
      <w:szCs w:val="24"/>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eastAsiaTheme="minorHAnsi" w:hAnsi="Times New Roman" w:ascii="Times New Roman"/>
      <w:noProof/>
      <w:sz w:val="24"/>
      <w:szCs w:val="24"/>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eastAsiaTheme="minorHAnsi" w:hAnsi="Times New Roman" w:ascii="Times New Roman"/>
      <w:noProof/>
      <w:sz w:val="24"/>
      <w:szCs w:val="24"/>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eastAsiaTheme="minorHAnsi" w:hAnsi="Times New Roman" w:ascii="Times New Roman"/>
      <w:sz w:val="24"/>
      <w:szCs w:val="24"/>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eastAsiaTheme="minorHAnsi" w:hAnsi="Times New Roman" w:ascii="Times New Roman"/>
      <w:noProof/>
      <w:sz w:val="24"/>
      <w:szCs w:val="24"/>
    </w:rPr>
  </w:style>
  <w:style w:customStyle="true" w:styleId="ZapisniarPotpis" w:type="paragraph">
    <w:name w:val="ZapisničarPotpis"/>
    <w:basedOn w:val="Normal"/>
    <w:next w:val="Normal"/>
    <w:qFormat/>
    <w:rsid w:val="00EB0D4C"/>
    <w:pPr>
      <w:spacing w:lineRule="auto" w:line="240" w:after="120" w:before="360"/>
      <w:ind w:left="5387"/>
    </w:pPr>
    <w:rPr>
      <w:rFonts w:cstheme="minorBidi" w:eastAsiaTheme="minorHAnsi" w:hAnsi="Times New Roman" w:ascii="Times New Roman"/>
      <w:noProof/>
      <w:sz w:val="24"/>
      <w:szCs w:val="24"/>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eastAsiaTheme="minorHAnsi" w:hAnsi="Times New Roman" w:ascii="Times New Roman"/>
      <w:sz w:val="24"/>
      <w:szCs w:val="24"/>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hAnsi="Times New Roman" w:ascii="Times New Roman"/>
      <w:sz w:val="24"/>
      <w:szCs w:val="24"/>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sz w:val="24"/>
      <w:szCs w:val="24"/>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eastAsiaTheme="minorHAnsi" w:hAnsi="Times New Roman" w:ascii="Times New Roman"/>
      <w:noProof/>
      <w:sz w:val="24"/>
      <w:szCs w:val="24"/>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eastAsiaTheme="minorHAnsi" w:hAnsi="Times New Roman" w:ascii="Times New Roman"/>
      <w:sz w:val="24"/>
      <w:szCs w:val="24"/>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lineRule="auto" w:line="240" w:after="240"/>
      <w:ind w:right="1152" w:left="1152"/>
    </w:pPr>
    <w:rPr>
      <w:rFonts w:cstheme="minorBidi" w:eastAsiaTheme="minorEastAsia" w:hAnsiTheme="minorHAnsi" w:asciiTheme="minorHAnsi"/>
      <w:i/>
      <w:iCs/>
      <w:color w:themeColor="accent1" w:val="4F81BD"/>
      <w:sz w:val="24"/>
      <w:szCs w:val="24"/>
    </w:rPr>
  </w:style>
  <w:style w:styleId="Tijeloteksta" w:type="paragraph">
    <w:name w:val="Body Text"/>
    <w:basedOn w:val="Normal"/>
    <w:link w:val="TijelotekstaChar"/>
    <w:uiPriority w:val="99"/>
    <w:unhideWhenUsed/>
    <w:rsid w:val="00551CB3"/>
    <w:pPr>
      <w:spacing w:lineRule="auto" w:line="240" w:after="120"/>
    </w:pPr>
    <w:rPr>
      <w:rFonts w:cstheme="minorBidi" w:eastAsiaTheme="minorHAnsi" w:hAnsi="Times New Roman" w:ascii="Times New Roman"/>
      <w:sz w:val="24"/>
      <w:szCs w:val="24"/>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hAnsi="Times New Roman" w:ascii="Times New Roman"/>
      <w:sz w:val="24"/>
      <w:szCs w:val="24"/>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eastAsiaTheme="minorHAnsi" w:hAnsi="Times New Roman" w:ascii="Times New Roman"/>
      <w:sz w:val="24"/>
      <w:szCs w:val="24"/>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hAnsi="Times New Roman" w:ascii="Times New Roman"/>
      <w:sz w:val="24"/>
      <w:szCs w:val="24"/>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eastAsiaTheme="minorHAnsi" w:hAnsi="Times New Roman" w:ascii="Times New Roman"/>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eastAsiaTheme="minorHAnsi" w:hAnsi="Times New Roman" w:ascii="Times New Roman"/>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eastAsiaTheme="minorHAnsi" w:hAnsi="Times New Roman" w:ascii="Times New Roman"/>
      <w:sz w:val="24"/>
      <w:szCs w:val="24"/>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eastAsiaTheme="minorHAnsi" w:hAnsi="Times New Roman" w:ascii="Times New Roman"/>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lineRule="auto" w:line="240" w:after="240"/>
    </w:pPr>
    <w:rPr>
      <w:rFonts w:cstheme="minorBidi" w:eastAsiaTheme="minorHAnsi" w:hAnsi="Times New Roman" w:ascii="Times New Roman"/>
      <w:sz w:val="24"/>
      <w:szCs w:val="24"/>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eastAsiaTheme="minorHAnsi"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lineRule="auto" w:line="240" w:after="0"/>
    </w:pPr>
    <w:rPr>
      <w:rFonts w:cstheme="minorBidi" w:eastAsiaTheme="minorHAnsi" w:hAnsi="Times New Roman" w:ascii="Times New Roman"/>
      <w:sz w:val="24"/>
      <w:szCs w:val="24"/>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eastAsiaTheme="minorHAnsi" w:hAnsi="Times New Roman" w:ascii="Times New Roman"/>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eastAsiaTheme="minorHAnsi" w:hAnsi="Times New Roman" w:ascii="Times New Roman"/>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lineRule="auto" w:line="240" w:after="0"/>
    </w:pPr>
    <w:rPr>
      <w:rFonts w:cstheme="minorBidi" w:eastAsiaTheme="minorHAnsi" w:hAnsi="Times New Roman" w:ascii="Times New Roman"/>
      <w:i/>
      <w:iCs/>
      <w:sz w:val="24"/>
      <w:szCs w:val="24"/>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lineRule="auto" w:line="240" w:after="0"/>
    </w:pPr>
    <w:rPr>
      <w:rFonts w:eastAsiaTheme="minorHAnsi"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eastAsiaTheme="minorHAnsi" w:hAnsi="Times New Roman" w:ascii="Times New Roman"/>
      <w:sz w:val="24"/>
      <w:szCs w:val="24"/>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eastAsiaTheme="minorHAnsi" w:hAnsi="Times New Roman" w:ascii="Times New Roman"/>
      <w:sz w:val="24"/>
      <w:szCs w:val="24"/>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eastAsiaTheme="minorHAnsi" w:hAnsi="Times New Roman" w:ascii="Times New Roman"/>
      <w:sz w:val="24"/>
      <w:szCs w:val="24"/>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eastAsiaTheme="minorHAnsi" w:hAnsi="Times New Roman" w:ascii="Times New Roman"/>
      <w:sz w:val="24"/>
      <w:szCs w:val="24"/>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eastAsiaTheme="minorHAnsi" w:hAnsi="Times New Roman" w:ascii="Times New Roman"/>
      <w:sz w:val="24"/>
      <w:szCs w:val="24"/>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eastAsiaTheme="minorHAnsi" w:hAnsi="Times New Roman" w:ascii="Times New Roman"/>
      <w:sz w:val="24"/>
      <w:szCs w:val="24"/>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eastAsiaTheme="minorHAnsi" w:hAnsi="Times New Roman" w:ascii="Times New Roman"/>
      <w:sz w:val="24"/>
      <w:szCs w:val="24"/>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eastAsiaTheme="minorHAnsi" w:hAnsi="Times New Roman" w:ascii="Times New Roman"/>
      <w:sz w:val="24"/>
      <w:szCs w:val="24"/>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eastAsiaTheme="minorHAnsi" w:hAnsi="Times New Roman" w:ascii="Times New Roman"/>
      <w:sz w:val="24"/>
      <w:szCs w:val="24"/>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lineRule="auto" w:line="240" w:after="0"/>
      <w:ind w:hanging="1134" w:left="1134"/>
    </w:pPr>
    <w:rPr>
      <w:rFonts w:cstheme="majorBidi" w:eastAsiaTheme="majorEastAsia" w:hAnsiTheme="majorHAnsi" w:asciiTheme="majorHAnsi"/>
      <w:sz w:val="24"/>
      <w:szCs w:val="24"/>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eastAsiaTheme="minorHAnsi" w:hAnsi="Times New Roman" w:ascii="Times New Roman"/>
      <w:sz w:val="24"/>
      <w:szCs w:val="24"/>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lineRule="auto" w:line="240" w:after="0"/>
    </w:pPr>
    <w:rPr>
      <w:rFonts w:cstheme="minorBidi" w:eastAsiaTheme="minorHAnsi" w:hAnsi="Times New Roman" w:ascii="Times New Roman"/>
      <w:sz w:val="24"/>
      <w:szCs w:val="24"/>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lineRule="auto" w:line="240" w:after="0"/>
    </w:pPr>
    <w:rPr>
      <w:rFonts w:eastAsiaTheme="minorHAnsi"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lineRule="auto" w:line="240" w:after="240"/>
    </w:pPr>
    <w:rPr>
      <w:rFonts w:cstheme="minorBidi" w:eastAsiaTheme="minorHAnsi" w:hAnsi="Times New Roman" w:ascii="Times New Roman"/>
      <w:sz w:val="24"/>
      <w:szCs w:val="24"/>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eastAsiaTheme="minorHAnsi" w:hAnsi="Times New Roman" w:ascii="Times New Roman"/>
      <w:sz w:val="24"/>
      <w:szCs w:val="24"/>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eastAsiaTheme="minorHAnsi" w:hAnsi="Times New Roman" w:ascii="Times New Roman"/>
      <w:sz w:val="24"/>
      <w:szCs w:val="24"/>
    </w:rPr>
  </w:style>
  <w:style w:styleId="Tablicaslika" w:type="paragraph">
    <w:name w:val="table of figures"/>
    <w:basedOn w:val="Normal"/>
    <w:next w:val="Normal"/>
    <w:uiPriority w:val="99"/>
    <w:semiHidden/>
    <w:unhideWhenUsed/>
    <w:rsid w:val="00551CB3"/>
    <w:pPr>
      <w:spacing w:lineRule="auto" w:line="240" w:after="0"/>
    </w:pPr>
    <w:rPr>
      <w:rFonts w:cstheme="minorBidi" w:eastAsiaTheme="minorHAnsi" w:hAnsi="Times New Roman" w:ascii="Times New Roman"/>
      <w:sz w:val="24"/>
      <w:szCs w:val="24"/>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sz w:val="24"/>
      <w:szCs w:val="24"/>
    </w:rPr>
  </w:style>
  <w:style w:styleId="Sadraj1" w:type="paragraph">
    <w:name w:val="toc 1"/>
    <w:basedOn w:val="Normal"/>
    <w:next w:val="Normal"/>
    <w:autoRedefine/>
    <w:uiPriority w:val="99"/>
    <w:semiHidden/>
    <w:unhideWhenUsed/>
    <w:rsid w:val="00551CB3"/>
    <w:pPr>
      <w:spacing w:lineRule="auto" w:line="240" w:after="100"/>
    </w:pPr>
    <w:rPr>
      <w:rFonts w:cstheme="minorBidi" w:eastAsiaTheme="minorHAnsi" w:hAnsi="Times New Roman" w:ascii="Times New Roman"/>
      <w:sz w:val="24"/>
      <w:szCs w:val="24"/>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eastAsiaTheme="minorHAnsi" w:hAnsi="Times New Roman" w:ascii="Times New Roman"/>
      <w:sz w:val="24"/>
      <w:szCs w:val="24"/>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eastAsiaTheme="minorHAnsi" w:hAnsi="Times New Roman" w:ascii="Times New Roman"/>
      <w:sz w:val="24"/>
      <w:szCs w:val="24"/>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eastAsiaTheme="minorHAnsi" w:hAnsi="Times New Roman" w:ascii="Times New Roman"/>
      <w:sz w:val="24"/>
      <w:szCs w:val="24"/>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eastAsiaTheme="minorHAnsi" w:hAnsi="Times New Roman" w:ascii="Times New Roman"/>
      <w:sz w:val="24"/>
      <w:szCs w:val="24"/>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eastAsiaTheme="minorHAnsi" w:hAnsi="Times New Roman" w:ascii="Times New Roman"/>
      <w:sz w:val="24"/>
      <w:szCs w:val="24"/>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eastAsiaTheme="minorHAnsi" w:hAnsi="Times New Roman" w:ascii="Times New Roman"/>
      <w:sz w:val="24"/>
      <w:szCs w:val="24"/>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eastAsiaTheme="minorHAnsi" w:hAnsi="Times New Roman" w:ascii="Times New Roman"/>
      <w:sz w:val="24"/>
      <w:szCs w:val="24"/>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eastAsiaTheme="minorHAnsi" w:hAnsi="Times New Roman" w:ascii="Times New Roman"/>
      <w:sz w:val="24"/>
      <w:szCs w:val="24"/>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eastAsiaTheme="minorHAnsi" w:hAnsi="Times New Roman" w:ascii="Times New Roman"/>
      <w:sz w:val="20"/>
      <w:szCs w:val="24"/>
    </w:rPr>
  </w:style>
  <w:style w:customStyle="true" w:styleId="IzvornikNacrt" w:type="paragraph">
    <w:name w:val="Izvornik_Nacrt"/>
    <w:basedOn w:val="Normal"/>
    <w:link w:val="IzvornikNacrtChar"/>
    <w:qFormat/>
    <w:rsid w:val="00EB0D4C"/>
    <w:pPr>
      <w:keepNext/>
      <w:spacing w:lineRule="auto" w:line="240" w:after="0"/>
    </w:pPr>
    <w:rPr>
      <w:rFonts w:hAnsi="Times New Roman" w:ascii="Times New Roman"/>
      <w:noProof/>
      <w:color w:val="000000"/>
      <w:sz w:val="24"/>
      <w:szCs w:val="24"/>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hAnsi="Times New Roman" w:ascii="Times New Roman"/>
      <w:noProof/>
      <w:color w:val="000000"/>
      <w:sz w:val="24"/>
      <w:szCs w:val="24"/>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hAnsi="Times New Roman" w:ascii="Times New Roman"/>
      <w:noProof/>
      <w:color w:val="000000"/>
      <w:sz w:val="24"/>
      <w:szCs w:val="24"/>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eastAsiaTheme="minorHAnsi" w:hAnsi="Times New Roman" w:ascii="Times New Roman"/>
      <w:noProof/>
      <w:sz w:val="24"/>
      <w:szCs w:val="24"/>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hAnsi="Times New Roman" w:ascii="Times New Roman"/>
      <w:color w:val="000000"/>
      <w:sz w:val="24"/>
      <w:szCs w:val="24"/>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hAnsi="Times New Roman" w:ascii="Times New Roman"/>
      <w:noProof/>
      <w:color w:val="000000"/>
      <w:sz w:val="24"/>
      <w:szCs w:val="24"/>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eastAsiaTheme="minorHAnsi" w:hAnsi="Times New Roman" w:ascii="Times New Roman"/>
      <w:sz w:val="24"/>
      <w:szCs w:val="24"/>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eastAsiaTheme="minorHAnsi" w:hAnsi="Times New Roman" w:ascii="Times New Roman"/>
      <w:sz w:val="24"/>
      <w:szCs w:val="24"/>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BD601A"/>
    <w:pPr>
      <w:spacing w:lineRule="auto" w:line="240" w:after="0"/>
      <w:jc w:val="both"/>
    </w:pPr>
    <w:rPr>
      <w:rFonts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D601A"/>
    <w:rPr>
      <w:rFonts w:ascii="Calibri" w:cs="Times New Roman" w:eastAsia="Calibri" w:hAnsi="Calibri"/>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ascii="Times New Roman" w:cstheme="majorBidi" w:eastAsiaTheme="majorEastAsia" w:hAnsi="Times New Roman"/>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ascii="Times New Roman" w:cstheme="minorBidi" w:eastAsiaTheme="minorHAnsi" w:hAnsi="Times New Roman"/>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ascii="Times New Roman" w:cstheme="majorBidi" w:eastAsiaTheme="majorEastAsia" w:hAnsi="Times New Roman"/>
      <w:b/>
      <w:bCs/>
      <w:sz w:val="24"/>
      <w:szCs w:val="24"/>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sz w:val="24"/>
      <w:szCs w:val="24"/>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cstheme="minorBidi" w:eastAsia="Times New Roman" w:hAnsi="Arial"/>
      <w:noProof/>
      <w:kern w:val="22"/>
      <w:szCs w:val="24"/>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cstheme="minorBidi" w:eastAsia="Times New Roman" w:hAnsi="Arial"/>
      <w:i/>
      <w:noProof/>
      <w:kern w:val="22"/>
      <w:szCs w:val="24"/>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cstheme="minorBidi" w:eastAsia="Times New Roman" w:hAnsi="Arial"/>
      <w:noProof/>
      <w:kern w:val="20"/>
      <w:szCs w:val="24"/>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cstheme="minorBidi" w:eastAsia="Times New Roman" w:hAnsi="Arial"/>
      <w:i/>
      <w:noProof/>
      <w:kern w:val="20"/>
      <w:szCs w:val="24"/>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cstheme="minorBidi" w:eastAsia="Times New Roman" w:hAnsi="Arial"/>
      <w:i/>
      <w:noProof/>
      <w:kern w:val="18"/>
      <w:sz w:val="18"/>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ascii="Times New Roman" w:cstheme="minorBidi" w:eastAsiaTheme="minorHAnsi" w:hAnsi="Times New Roman"/>
      <w:caps/>
      <w:spacing w:val="100"/>
      <w:sz w:val="24"/>
      <w:szCs w:val="24"/>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ascii="Times New Roman" w:cstheme="minorBidi" w:eastAsiaTheme="minorHAnsi" w:hAnsi="Times New Roman"/>
      <w:spacing w:val="100"/>
      <w:sz w:val="24"/>
      <w:szCs w:val="24"/>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eastAsiaTheme="minorHAnsi"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ascii="Times New Roman" w:cstheme="minorBidi" w:eastAsiaTheme="minorHAnsi" w:hAnsi="Times New Roman"/>
      <w:noProof/>
      <w:sz w:val="24"/>
      <w:szCs w:val="24"/>
    </w:rPr>
  </w:style>
  <w:style w:styleId="Tijeloteksta3" w:type="paragraph">
    <w:name w:val="Body Text 3"/>
    <w:basedOn w:val="Normal"/>
    <w:link w:val="Tijeloteksta3Char"/>
    <w:uiPriority w:val="99"/>
    <w:rsid w:val="00551CB3"/>
    <w:pPr>
      <w:numPr>
        <w:numId w:val="4"/>
      </w:numPr>
      <w:spacing w:after="120" w:line="240" w:lineRule="auto"/>
    </w:pPr>
    <w:rPr>
      <w:rFonts w:ascii="Times New Roman" w:cstheme="minorBidi" w:eastAsiaTheme="minorHAnsi" w:hAnsi="Times New Roman"/>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ascii="Times New Roman" w:cstheme="minorBidi" w:eastAsiaTheme="minorHAnsi" w:hAnsi="Times New Roman"/>
      <w:sz w:val="24"/>
      <w:szCs w:val="24"/>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ascii="Times New Roman" w:cstheme="minorBidi" w:eastAsiaTheme="minorHAnsi" w:hAnsi="Times New Roman"/>
      <w:noProof/>
      <w:sz w:val="20"/>
      <w:szCs w:val="24"/>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sz w:val="24"/>
      <w:szCs w:val="24"/>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ascii="Times New Roman" w:cstheme="minorBidi" w:eastAsiaTheme="minorHAnsi" w:hAnsi="Times New Roman"/>
      <w:b/>
      <w:caps/>
      <w:sz w:val="24"/>
      <w:szCs w:val="24"/>
    </w:rPr>
  </w:style>
  <w:style w:styleId="Podnoje" w:type="paragraph">
    <w:name w:val="footer"/>
    <w:basedOn w:val="Normal"/>
    <w:link w:val="PodnojeChar"/>
    <w:uiPriority w:val="99"/>
    <w:unhideWhenUsed/>
    <w:rsid w:val="00EB0D4C"/>
    <w:pPr>
      <w:tabs>
        <w:tab w:pos="9072" w:val="right"/>
      </w:tabs>
      <w:spacing w:after="0" w:line="240" w:lineRule="auto"/>
      <w:jc w:val="right"/>
    </w:pPr>
    <w:rPr>
      <w:rFonts w:ascii="Times New Roman" w:cstheme="minorBidi" w:eastAsiaTheme="minorHAnsi" w:hAnsi="Times New Roman"/>
      <w:noProof/>
      <w:sz w:val="24"/>
      <w:szCs w:val="24"/>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ascii="Times New Roman" w:cstheme="minorBidi" w:eastAsia="Times New Roman" w:hAnsi="Times New Roman"/>
      <w:sz w:val="24"/>
      <w:szCs w:val="24"/>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ascii="Times New Roman" w:cstheme="minorBidi" w:eastAsia="Times New Roman" w:hAnsi="Times New Roman"/>
      <w:sz w:val="24"/>
      <w:szCs w:val="24"/>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ascii="Times New Roman" w:cstheme="minorBidi" w:eastAsiaTheme="minorHAnsi" w:hAnsi="Times New Roman"/>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ascii="Times New Roman" w:cstheme="minorBidi" w:eastAsiaTheme="minorHAnsi" w:hAnsi="Times New Roman"/>
      <w:noProof/>
      <w:sz w:val="24"/>
      <w:szCs w:val="24"/>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ascii="Times New Roman" w:cstheme="minorBidi" w:eastAsiaTheme="minorHAnsi" w:hAnsi="Times New Roman"/>
      <w:b/>
      <w:bCs/>
      <w:i/>
      <w:iCs/>
      <w:color w:themeColor="accent1" w:val="4F81BD"/>
      <w:sz w:val="24"/>
      <w:szCs w:val="24"/>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ascii="Times New Roman" w:cstheme="minorBidi" w:eastAsia="Times New Roman" w:hAnsi="Times New Roman"/>
      <w:sz w:val="24"/>
      <w:szCs w:val="24"/>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ascii="Times New Roman" w:cstheme="minorBidi" w:eastAsiaTheme="minorHAnsi" w:hAnsi="Times New Roman"/>
      <w:sz w:val="24"/>
      <w:szCs w:val="24"/>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ascii="Times New Roman" w:cstheme="minorBidi" w:eastAsiaTheme="minorHAnsi" w:hAnsi="Times New Roman"/>
      <w:b/>
      <w:caps/>
      <w:spacing w:val="100"/>
      <w:sz w:val="24"/>
      <w:szCs w:val="24"/>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line="240" w:lineRule="auto"/>
    </w:pPr>
    <w:rPr>
      <w:rFonts w:ascii="Times New Roman" w:cstheme="minorBidi" w:eastAsiaTheme="minorHAnsi" w:hAnsi="Times New Roman"/>
      <w:sz w:val="24"/>
      <w:szCs w:val="24"/>
    </w:rPr>
  </w:style>
  <w:style w:styleId="Obinouvueno" w:type="paragraph">
    <w:name w:val="Normal Indent"/>
    <w:basedOn w:val="Normal"/>
    <w:uiPriority w:val="99"/>
    <w:unhideWhenUsed/>
    <w:rsid w:val="00551CB3"/>
    <w:pPr>
      <w:spacing w:after="240" w:line="240" w:lineRule="auto"/>
      <w:ind w:left="720"/>
    </w:pPr>
    <w:rPr>
      <w:rFonts w:ascii="Times New Roman" w:cstheme="minorBidi" w:eastAsiaTheme="minorHAnsi" w:hAnsi="Times New Roman"/>
      <w:sz w:val="24"/>
      <w:szCs w:val="24"/>
    </w:rPr>
  </w:style>
  <w:style w:customStyle="1" w:styleId="Normal-NoSpace" w:type="paragraph">
    <w:name w:val="Normal-No Space"/>
    <w:basedOn w:val="Normal"/>
    <w:rsid w:val="00EB0D4C"/>
    <w:pPr>
      <w:spacing w:after="0" w:line="240" w:lineRule="auto"/>
    </w:pPr>
    <w:rPr>
      <w:rFonts w:ascii="Times New Roman" w:cstheme="minorBidi" w:eastAsia="Times New Roman" w:hAnsi="Times New Roman"/>
      <w:sz w:val="24"/>
      <w:szCs w:val="24"/>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ascii="Times New Roman" w:cstheme="minorBidi" w:eastAsia="Times New Roman" w:hAnsi="Times New Roman"/>
      <w:sz w:val="24"/>
      <w:szCs w:val="24"/>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ascii="Times New Roman" w:cstheme="minorBidi" w:eastAsia="Times New Roman" w:hAnsi="Times New Roman"/>
      <w:sz w:val="24"/>
      <w:szCs w:val="24"/>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ascii="Times New Roman" w:cstheme="minorBidi" w:eastAsia="Times New Roman" w:hAnsi="Times New Roman"/>
      <w:sz w:val="24"/>
      <w:szCs w:val="24"/>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ascii="Times New Roman" w:cstheme="minorBidi" w:eastAsia="Times New Roman" w:hAnsi="Times New Roman"/>
      <w:sz w:val="24"/>
      <w:szCs w:val="24"/>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ascii="Times New Roman" w:cstheme="minorBidi" w:eastAsia="Times New Roman" w:hAnsi="Times New Roman"/>
      <w:sz w:val="24"/>
      <w:szCs w:val="24"/>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ascii="Times New Roman" w:cstheme="minorBidi" w:eastAsia="Times New Roman" w:hAnsi="Times New Roman"/>
      <w:sz w:val="24"/>
      <w:szCs w:val="24"/>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ascii="Times New Roman" w:cstheme="minorBidi" w:eastAsiaTheme="minorHAnsi" w:hAnsi="Times New Roman"/>
      <w:noProof/>
      <w:sz w:val="24"/>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ascii="Times New Roman" w:cstheme="minorBidi" w:eastAsiaTheme="minorHAnsi" w:hAnsi="Times New Roman"/>
      <w:i/>
      <w:iCs/>
      <w:color w:themeColor="text1" w:val="000000"/>
      <w:sz w:val="24"/>
      <w:szCs w:val="24"/>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rFonts w:asciiTheme="minorHAnsi" w:cstheme="minorBidi" w:eastAsia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ascii="Times New Roman" w:cstheme="minorBidi" w:eastAsiaTheme="minorHAnsi" w:hAnsi="Times New Roman"/>
      <w:noProof/>
      <w:sz w:val="24"/>
      <w:szCs w:val="24"/>
    </w:rPr>
  </w:style>
  <w:style w:customStyle="1" w:styleId="SudNaziv" w:type="paragraph">
    <w:name w:val="Sud_Naziv"/>
    <w:basedOn w:val="Normal"/>
    <w:rsid w:val="00EB0D4C"/>
    <w:pPr>
      <w:spacing w:after="0" w:line="240" w:lineRule="auto"/>
    </w:pPr>
    <w:rPr>
      <w:rFonts w:ascii="Times New Roman" w:cstheme="minorBidi" w:eastAsiaTheme="minorHAnsi" w:hAnsi="Times New Roman"/>
      <w:b/>
      <w:noProof/>
      <w:sz w:val="24"/>
      <w:szCs w:val="24"/>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ascii="Times New Roman" w:cstheme="minorBidi" w:eastAsiaTheme="minorHAnsi" w:hAnsi="Times New Roman"/>
      <w:noProof/>
      <w:sz w:val="24"/>
      <w:szCs w:val="24"/>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ascii="Times New Roman" w:cstheme="minorBidi" w:eastAsiaTheme="minorHAnsi" w:hAnsi="Times New Roman"/>
      <w:noProof/>
      <w:sz w:val="24"/>
      <w:szCs w:val="24"/>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ascii="Times New Roman" w:cstheme="minorBidi" w:eastAsiaTheme="minorHAnsi" w:hAnsi="Times New Roman"/>
      <w:sz w:val="24"/>
      <w:szCs w:val="24"/>
    </w:rPr>
  </w:style>
  <w:style w:customStyle="1" w:styleId="Zapisniar" w:type="paragraph">
    <w:name w:val="Zapisničar"/>
    <w:basedOn w:val="Normal"/>
    <w:next w:val="ZapisniarPotpis"/>
    <w:qFormat/>
    <w:rsid w:val="00EB0D4C"/>
    <w:pPr>
      <w:keepNext/>
      <w:spacing w:after="360" w:before="360" w:line="240" w:lineRule="auto"/>
      <w:ind w:left="5387"/>
    </w:pPr>
    <w:rPr>
      <w:rFonts w:ascii="Times New Roman" w:cstheme="minorBidi" w:eastAsiaTheme="minorHAnsi" w:hAnsi="Times New Roman"/>
      <w:noProof/>
      <w:sz w:val="24"/>
      <w:szCs w:val="24"/>
    </w:rPr>
  </w:style>
  <w:style w:customStyle="1" w:styleId="ZapisniarPotpis" w:type="paragraph">
    <w:name w:val="ZapisničarPotpis"/>
    <w:basedOn w:val="Normal"/>
    <w:next w:val="Normal"/>
    <w:qFormat/>
    <w:rsid w:val="00EB0D4C"/>
    <w:pPr>
      <w:spacing w:after="120" w:before="360" w:line="240" w:lineRule="auto"/>
      <w:ind w:left="5387"/>
    </w:pPr>
    <w:rPr>
      <w:rFonts w:ascii="Times New Roman" w:cstheme="minorBidi" w:eastAsiaTheme="minorHAnsi" w:hAnsi="Times New Roman"/>
      <w:noProof/>
      <w:sz w:val="24"/>
      <w:szCs w:val="24"/>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ascii="Times New Roman" w:cstheme="minorBidi" w:eastAsiaTheme="minorHAnsi" w:hAnsi="Times New Roman"/>
      <w:sz w:val="24"/>
      <w:szCs w:val="24"/>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ascii="Times New Roman" w:cstheme="minorBidi" w:eastAsia="Times New Roman" w:hAnsi="Times New Roman"/>
      <w:sz w:val="24"/>
      <w:szCs w:val="24"/>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ascii="Times New Roman" w:cstheme="minorBidi" w:eastAsiaTheme="minorHAnsi" w:hAnsi="Times New Roman"/>
      <w:noProof/>
      <w:sz w:val="24"/>
      <w:szCs w:val="24"/>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ascii="Times New Roman" w:cstheme="minorBidi" w:eastAsiaTheme="minorHAnsi" w:hAnsi="Times New Roman"/>
      <w:sz w:val="24"/>
      <w:szCs w:val="24"/>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line="240" w:lineRule="auto"/>
      <w:ind w:left="1152" w:right="1152"/>
    </w:pPr>
    <w:rPr>
      <w:rFonts w:asciiTheme="minorHAnsi" w:cstheme="minorBidi" w:eastAsiaTheme="minorEastAsia" w:hAnsiTheme="minorHAnsi"/>
      <w:i/>
      <w:iCs/>
      <w:color w:themeColor="accent1" w:val="4F81BD"/>
      <w:sz w:val="24"/>
      <w:szCs w:val="24"/>
    </w:rPr>
  </w:style>
  <w:style w:styleId="Tijeloteksta" w:type="paragraph">
    <w:name w:val="Body Text"/>
    <w:basedOn w:val="Normal"/>
    <w:link w:val="TijelotekstaChar"/>
    <w:uiPriority w:val="99"/>
    <w:unhideWhenUsed/>
    <w:rsid w:val="00551CB3"/>
    <w:pPr>
      <w:spacing w:after="120" w:line="240" w:lineRule="auto"/>
    </w:pPr>
    <w:rPr>
      <w:rFonts w:ascii="Times New Roman" w:cstheme="minorBidi" w:eastAsiaTheme="minorHAnsi" w:hAnsi="Times New Roman"/>
      <w:sz w:val="24"/>
      <w:szCs w:val="24"/>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cstheme="minorBidi" w:eastAsiaTheme="minorHAnsi" w:hAnsi="Times New Roman"/>
      <w:sz w:val="24"/>
      <w:szCs w:val="24"/>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ascii="Times New Roman" w:cstheme="minorBidi" w:eastAsiaTheme="minorHAnsi" w:hAnsi="Times New Roman"/>
      <w:sz w:val="24"/>
      <w:szCs w:val="24"/>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cstheme="minorBidi" w:eastAsiaTheme="minorHAnsi" w:hAnsi="Times New Roman"/>
      <w:sz w:val="24"/>
      <w:szCs w:val="24"/>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ascii="Times New Roman" w:cstheme="minorBidi" w:eastAsiaTheme="minorHAnsi" w:hAnsi="Times New Roman"/>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ascii="Times New Roman" w:cstheme="minorBidi" w:eastAsiaTheme="minorHAnsi" w:hAnsi="Times New Roman"/>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ascii="Times New Roman" w:cstheme="minorBidi" w:eastAsiaTheme="minorHAnsi" w:hAnsi="Times New Roman"/>
      <w:sz w:val="24"/>
      <w:szCs w:val="24"/>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ascii="Times New Roman" w:cstheme="minorBidi" w:eastAsiaTheme="minorHAnsi" w:hAnsi="Times New Roman"/>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line="240" w:lineRule="auto"/>
    </w:pPr>
    <w:rPr>
      <w:rFonts w:ascii="Times New Roman" w:cstheme="minorBidi" w:eastAsiaTheme="minorHAnsi" w:hAnsi="Times New Roman"/>
      <w:sz w:val="24"/>
      <w:szCs w:val="24"/>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eastAsiaTheme="minorHAnsi"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line="240" w:lineRule="auto"/>
    </w:pPr>
    <w:rPr>
      <w:rFonts w:ascii="Times New Roman" w:cstheme="minorBidi" w:eastAsiaTheme="minorHAnsi" w:hAnsi="Times New Roman"/>
      <w:sz w:val="24"/>
      <w:szCs w:val="24"/>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ascii="Times New Roman" w:cstheme="minorBidi" w:eastAsiaTheme="minorHAnsi" w:hAnsi="Times New Roman"/>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ascii="Times New Roman" w:cstheme="minorBidi" w:eastAsiaTheme="minorHAnsi" w:hAnsi="Times New Roman"/>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line="240" w:lineRule="auto"/>
    </w:pPr>
    <w:rPr>
      <w:rFonts w:ascii="Times New Roman" w:cstheme="minorBidi" w:eastAsiaTheme="minorHAnsi" w:hAnsi="Times New Roman"/>
      <w:i/>
      <w:iCs/>
      <w:sz w:val="24"/>
      <w:szCs w:val="24"/>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line="240" w:lineRule="auto"/>
    </w:pPr>
    <w:rPr>
      <w:rFonts w:ascii="Consolas" w:cs="Consolas" w:eastAsiaTheme="minorHAnsi"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ascii="Times New Roman" w:cstheme="minorBidi" w:eastAsiaTheme="minorHAnsi" w:hAnsi="Times New Roman"/>
      <w:sz w:val="24"/>
      <w:szCs w:val="24"/>
    </w:rPr>
  </w:style>
  <w:style w:styleId="Indeks2" w:type="paragraph">
    <w:name w:val="index 2"/>
    <w:basedOn w:val="Normal"/>
    <w:next w:val="Normal"/>
    <w:autoRedefine/>
    <w:uiPriority w:val="99"/>
    <w:semiHidden/>
    <w:unhideWhenUsed/>
    <w:rsid w:val="00551CB3"/>
    <w:pPr>
      <w:spacing w:after="0" w:line="240" w:lineRule="auto"/>
      <w:ind w:hanging="240" w:left="480"/>
    </w:pPr>
    <w:rPr>
      <w:rFonts w:ascii="Times New Roman" w:cstheme="minorBidi" w:eastAsiaTheme="minorHAnsi" w:hAnsi="Times New Roman"/>
      <w:sz w:val="24"/>
      <w:szCs w:val="24"/>
    </w:rPr>
  </w:style>
  <w:style w:styleId="Indeks3" w:type="paragraph">
    <w:name w:val="index 3"/>
    <w:basedOn w:val="Normal"/>
    <w:next w:val="Normal"/>
    <w:autoRedefine/>
    <w:uiPriority w:val="99"/>
    <w:semiHidden/>
    <w:unhideWhenUsed/>
    <w:rsid w:val="00551CB3"/>
    <w:pPr>
      <w:spacing w:after="0" w:line="240" w:lineRule="auto"/>
      <w:ind w:hanging="240" w:left="720"/>
    </w:pPr>
    <w:rPr>
      <w:rFonts w:ascii="Times New Roman" w:cstheme="minorBidi" w:eastAsiaTheme="minorHAnsi" w:hAnsi="Times New Roman"/>
      <w:sz w:val="24"/>
      <w:szCs w:val="24"/>
    </w:rPr>
  </w:style>
  <w:style w:styleId="Indeks4" w:type="paragraph">
    <w:name w:val="index 4"/>
    <w:basedOn w:val="Normal"/>
    <w:next w:val="Normal"/>
    <w:autoRedefine/>
    <w:uiPriority w:val="99"/>
    <w:semiHidden/>
    <w:unhideWhenUsed/>
    <w:rsid w:val="00551CB3"/>
    <w:pPr>
      <w:spacing w:after="0" w:line="240" w:lineRule="auto"/>
      <w:ind w:hanging="240" w:left="960"/>
    </w:pPr>
    <w:rPr>
      <w:rFonts w:ascii="Times New Roman" w:cstheme="minorBidi" w:eastAsiaTheme="minorHAnsi" w:hAnsi="Times New Roman"/>
      <w:sz w:val="24"/>
      <w:szCs w:val="24"/>
    </w:rPr>
  </w:style>
  <w:style w:styleId="Indeks5" w:type="paragraph">
    <w:name w:val="index 5"/>
    <w:basedOn w:val="Normal"/>
    <w:next w:val="Normal"/>
    <w:autoRedefine/>
    <w:uiPriority w:val="99"/>
    <w:semiHidden/>
    <w:unhideWhenUsed/>
    <w:rsid w:val="00551CB3"/>
    <w:pPr>
      <w:spacing w:after="0" w:line="240" w:lineRule="auto"/>
      <w:ind w:hanging="240" w:left="1200"/>
    </w:pPr>
    <w:rPr>
      <w:rFonts w:ascii="Times New Roman" w:cstheme="minorBidi" w:eastAsiaTheme="minorHAnsi" w:hAnsi="Times New Roman"/>
      <w:sz w:val="24"/>
      <w:szCs w:val="24"/>
    </w:rPr>
  </w:style>
  <w:style w:styleId="Indeks6" w:type="paragraph">
    <w:name w:val="index 6"/>
    <w:basedOn w:val="Normal"/>
    <w:next w:val="Normal"/>
    <w:autoRedefine/>
    <w:uiPriority w:val="99"/>
    <w:semiHidden/>
    <w:unhideWhenUsed/>
    <w:rsid w:val="00551CB3"/>
    <w:pPr>
      <w:spacing w:after="0" w:line="240" w:lineRule="auto"/>
      <w:ind w:hanging="240" w:left="1440"/>
    </w:pPr>
    <w:rPr>
      <w:rFonts w:ascii="Times New Roman" w:cstheme="minorBidi" w:eastAsiaTheme="minorHAnsi" w:hAnsi="Times New Roman"/>
      <w:sz w:val="24"/>
      <w:szCs w:val="24"/>
    </w:rPr>
  </w:style>
  <w:style w:styleId="Indeks7" w:type="paragraph">
    <w:name w:val="index 7"/>
    <w:basedOn w:val="Normal"/>
    <w:next w:val="Normal"/>
    <w:autoRedefine/>
    <w:uiPriority w:val="99"/>
    <w:semiHidden/>
    <w:unhideWhenUsed/>
    <w:rsid w:val="00551CB3"/>
    <w:pPr>
      <w:spacing w:after="0" w:line="240" w:lineRule="auto"/>
      <w:ind w:hanging="240" w:left="1680"/>
    </w:pPr>
    <w:rPr>
      <w:rFonts w:ascii="Times New Roman" w:cstheme="minorBidi" w:eastAsiaTheme="minorHAnsi" w:hAnsi="Times New Roman"/>
      <w:sz w:val="24"/>
      <w:szCs w:val="24"/>
    </w:rPr>
  </w:style>
  <w:style w:styleId="Indeks8" w:type="paragraph">
    <w:name w:val="index 8"/>
    <w:basedOn w:val="Normal"/>
    <w:next w:val="Normal"/>
    <w:autoRedefine/>
    <w:uiPriority w:val="99"/>
    <w:semiHidden/>
    <w:unhideWhenUsed/>
    <w:rsid w:val="00551CB3"/>
    <w:pPr>
      <w:spacing w:after="0" w:line="240" w:lineRule="auto"/>
      <w:ind w:hanging="240" w:left="1920"/>
    </w:pPr>
    <w:rPr>
      <w:rFonts w:ascii="Times New Roman" w:cstheme="minorBidi" w:eastAsiaTheme="minorHAnsi" w:hAnsi="Times New Roman"/>
      <w:sz w:val="24"/>
      <w:szCs w:val="24"/>
    </w:rPr>
  </w:style>
  <w:style w:styleId="Indeks9" w:type="paragraph">
    <w:name w:val="index 9"/>
    <w:basedOn w:val="Normal"/>
    <w:next w:val="Normal"/>
    <w:autoRedefine/>
    <w:uiPriority w:val="99"/>
    <w:semiHidden/>
    <w:unhideWhenUsed/>
    <w:rsid w:val="00551CB3"/>
    <w:pPr>
      <w:spacing w:after="0" w:line="240" w:lineRule="auto"/>
      <w:ind w:hanging="240" w:left="2160"/>
    </w:pPr>
    <w:rPr>
      <w:rFonts w:ascii="Times New Roman" w:cstheme="minorBidi" w:eastAsiaTheme="minorHAnsi" w:hAnsi="Times New Roman"/>
      <w:sz w:val="24"/>
      <w:szCs w:val="24"/>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line="240" w:lineRule="auto"/>
      <w:ind w:hanging="1134" w:left="1134"/>
    </w:pPr>
    <w:rPr>
      <w:rFonts w:asciiTheme="majorHAnsi" w:cstheme="majorBidi" w:eastAsiaTheme="majorEastAsia" w:hAnsiTheme="majorHAnsi"/>
      <w:sz w:val="24"/>
      <w:szCs w:val="24"/>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ascii="Times New Roman" w:cstheme="minorBidi" w:eastAsiaTheme="minorHAnsi" w:hAnsi="Times New Roman"/>
      <w:sz w:val="24"/>
      <w:szCs w:val="24"/>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line="240" w:lineRule="auto"/>
    </w:pPr>
    <w:rPr>
      <w:rFonts w:ascii="Times New Roman" w:cstheme="minorBidi" w:eastAsiaTheme="minorHAnsi" w:hAnsi="Times New Roman"/>
      <w:sz w:val="24"/>
      <w:szCs w:val="24"/>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line="240" w:lineRule="auto"/>
    </w:pPr>
    <w:rPr>
      <w:rFonts w:ascii="Consolas" w:cs="Consolas" w:eastAsiaTheme="minorHAnsi"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line="240" w:lineRule="auto"/>
    </w:pPr>
    <w:rPr>
      <w:rFonts w:ascii="Times New Roman" w:cstheme="minorBidi" w:eastAsiaTheme="minorHAnsi" w:hAnsi="Times New Roman"/>
      <w:sz w:val="24"/>
      <w:szCs w:val="24"/>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ascii="Times New Roman" w:cstheme="minorBidi" w:eastAsiaTheme="minorHAnsi" w:hAnsi="Times New Roman"/>
      <w:sz w:val="24"/>
      <w:szCs w:val="24"/>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ascii="Times New Roman" w:cstheme="minorBidi" w:eastAsiaTheme="minorHAnsi" w:hAnsi="Times New Roman"/>
      <w:sz w:val="24"/>
      <w:szCs w:val="24"/>
    </w:rPr>
  </w:style>
  <w:style w:styleId="Tablicaslika" w:type="paragraph">
    <w:name w:val="table of figures"/>
    <w:basedOn w:val="Normal"/>
    <w:next w:val="Normal"/>
    <w:uiPriority w:val="99"/>
    <w:semiHidden/>
    <w:unhideWhenUsed/>
    <w:rsid w:val="00551CB3"/>
    <w:pPr>
      <w:spacing w:after="0" w:line="240" w:lineRule="auto"/>
    </w:pPr>
    <w:rPr>
      <w:rFonts w:ascii="Times New Roman" w:cstheme="minorBidi" w:eastAsiaTheme="minorHAnsi" w:hAnsi="Times New Roman"/>
      <w:sz w:val="24"/>
      <w:szCs w:val="24"/>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sz w:val="24"/>
      <w:szCs w:val="24"/>
    </w:rPr>
  </w:style>
  <w:style w:styleId="Sadraj1" w:type="paragraph">
    <w:name w:val="toc 1"/>
    <w:basedOn w:val="Normal"/>
    <w:next w:val="Normal"/>
    <w:autoRedefine/>
    <w:uiPriority w:val="99"/>
    <w:semiHidden/>
    <w:unhideWhenUsed/>
    <w:rsid w:val="00551CB3"/>
    <w:pPr>
      <w:spacing w:after="100" w:line="240" w:lineRule="auto"/>
    </w:pPr>
    <w:rPr>
      <w:rFonts w:ascii="Times New Roman" w:cstheme="minorBidi" w:eastAsiaTheme="minorHAnsi" w:hAnsi="Times New Roman"/>
      <w:sz w:val="24"/>
      <w:szCs w:val="24"/>
    </w:rPr>
  </w:style>
  <w:style w:styleId="Sadraj2" w:type="paragraph">
    <w:name w:val="toc 2"/>
    <w:basedOn w:val="Normal"/>
    <w:next w:val="Normal"/>
    <w:autoRedefine/>
    <w:uiPriority w:val="99"/>
    <w:semiHidden/>
    <w:unhideWhenUsed/>
    <w:rsid w:val="00551CB3"/>
    <w:pPr>
      <w:spacing w:after="100" w:line="240" w:lineRule="auto"/>
      <w:ind w:left="240"/>
    </w:pPr>
    <w:rPr>
      <w:rFonts w:ascii="Times New Roman" w:cstheme="minorBidi" w:eastAsiaTheme="minorHAnsi" w:hAnsi="Times New Roman"/>
      <w:sz w:val="24"/>
      <w:szCs w:val="24"/>
    </w:rPr>
  </w:style>
  <w:style w:styleId="Sadraj3" w:type="paragraph">
    <w:name w:val="toc 3"/>
    <w:basedOn w:val="Normal"/>
    <w:next w:val="Normal"/>
    <w:autoRedefine/>
    <w:uiPriority w:val="99"/>
    <w:semiHidden/>
    <w:unhideWhenUsed/>
    <w:rsid w:val="00551CB3"/>
    <w:pPr>
      <w:spacing w:after="100" w:line="240" w:lineRule="auto"/>
      <w:ind w:left="480"/>
    </w:pPr>
    <w:rPr>
      <w:rFonts w:ascii="Times New Roman" w:cstheme="minorBidi" w:eastAsiaTheme="minorHAnsi" w:hAnsi="Times New Roman"/>
      <w:sz w:val="24"/>
      <w:szCs w:val="24"/>
    </w:rPr>
  </w:style>
  <w:style w:styleId="Sadraj4" w:type="paragraph">
    <w:name w:val="toc 4"/>
    <w:basedOn w:val="Normal"/>
    <w:next w:val="Normal"/>
    <w:autoRedefine/>
    <w:uiPriority w:val="99"/>
    <w:semiHidden/>
    <w:unhideWhenUsed/>
    <w:rsid w:val="00551CB3"/>
    <w:pPr>
      <w:spacing w:after="100" w:line="240" w:lineRule="auto"/>
      <w:ind w:left="720"/>
    </w:pPr>
    <w:rPr>
      <w:rFonts w:ascii="Times New Roman" w:cstheme="minorBidi" w:eastAsiaTheme="minorHAnsi" w:hAnsi="Times New Roman"/>
      <w:sz w:val="24"/>
      <w:szCs w:val="24"/>
    </w:rPr>
  </w:style>
  <w:style w:styleId="Sadraj5" w:type="paragraph">
    <w:name w:val="toc 5"/>
    <w:basedOn w:val="Normal"/>
    <w:next w:val="Normal"/>
    <w:autoRedefine/>
    <w:uiPriority w:val="99"/>
    <w:semiHidden/>
    <w:unhideWhenUsed/>
    <w:rsid w:val="00551CB3"/>
    <w:pPr>
      <w:spacing w:after="100" w:line="240" w:lineRule="auto"/>
      <w:ind w:left="960"/>
    </w:pPr>
    <w:rPr>
      <w:rFonts w:ascii="Times New Roman" w:cstheme="minorBidi" w:eastAsiaTheme="minorHAnsi" w:hAnsi="Times New Roman"/>
      <w:sz w:val="24"/>
      <w:szCs w:val="24"/>
    </w:rPr>
  </w:style>
  <w:style w:styleId="Sadraj6" w:type="paragraph">
    <w:name w:val="toc 6"/>
    <w:basedOn w:val="Normal"/>
    <w:next w:val="Normal"/>
    <w:autoRedefine/>
    <w:uiPriority w:val="99"/>
    <w:semiHidden/>
    <w:unhideWhenUsed/>
    <w:rsid w:val="00551CB3"/>
    <w:pPr>
      <w:spacing w:after="100" w:line="240" w:lineRule="auto"/>
      <w:ind w:left="1200"/>
    </w:pPr>
    <w:rPr>
      <w:rFonts w:ascii="Times New Roman" w:cstheme="minorBidi" w:eastAsiaTheme="minorHAnsi" w:hAnsi="Times New Roman"/>
      <w:sz w:val="24"/>
      <w:szCs w:val="24"/>
    </w:rPr>
  </w:style>
  <w:style w:styleId="Sadraj7" w:type="paragraph">
    <w:name w:val="toc 7"/>
    <w:basedOn w:val="Normal"/>
    <w:next w:val="Normal"/>
    <w:autoRedefine/>
    <w:uiPriority w:val="99"/>
    <w:semiHidden/>
    <w:unhideWhenUsed/>
    <w:rsid w:val="00551CB3"/>
    <w:pPr>
      <w:spacing w:after="100" w:line="240" w:lineRule="auto"/>
      <w:ind w:left="1440"/>
    </w:pPr>
    <w:rPr>
      <w:rFonts w:ascii="Times New Roman" w:cstheme="minorBidi" w:eastAsiaTheme="minorHAnsi" w:hAnsi="Times New Roman"/>
      <w:sz w:val="24"/>
      <w:szCs w:val="24"/>
    </w:rPr>
  </w:style>
  <w:style w:styleId="Sadraj8" w:type="paragraph">
    <w:name w:val="toc 8"/>
    <w:basedOn w:val="Normal"/>
    <w:next w:val="Normal"/>
    <w:autoRedefine/>
    <w:uiPriority w:val="99"/>
    <w:semiHidden/>
    <w:unhideWhenUsed/>
    <w:rsid w:val="00551CB3"/>
    <w:pPr>
      <w:spacing w:after="100" w:line="240" w:lineRule="auto"/>
      <w:ind w:left="1680"/>
    </w:pPr>
    <w:rPr>
      <w:rFonts w:ascii="Times New Roman" w:cstheme="minorBidi" w:eastAsiaTheme="minorHAnsi" w:hAnsi="Times New Roman"/>
      <w:sz w:val="24"/>
      <w:szCs w:val="24"/>
    </w:rPr>
  </w:style>
  <w:style w:styleId="Sadraj9" w:type="paragraph">
    <w:name w:val="toc 9"/>
    <w:basedOn w:val="Normal"/>
    <w:next w:val="Normal"/>
    <w:autoRedefine/>
    <w:uiPriority w:val="99"/>
    <w:semiHidden/>
    <w:unhideWhenUsed/>
    <w:rsid w:val="00551CB3"/>
    <w:pPr>
      <w:spacing w:after="100" w:line="240" w:lineRule="auto"/>
      <w:ind w:left="1920"/>
    </w:pPr>
    <w:rPr>
      <w:rFonts w:ascii="Times New Roman" w:cstheme="minorBidi" w:eastAsiaTheme="minorHAnsi" w:hAnsi="Times New Roman"/>
      <w:sz w:val="24"/>
      <w:szCs w:val="24"/>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ascii="Times New Roman" w:cstheme="minorBidi" w:eastAsiaTheme="minorHAnsi" w:hAnsi="Times New Roman"/>
      <w:sz w:val="20"/>
      <w:szCs w:val="24"/>
    </w:rPr>
  </w:style>
  <w:style w:customStyle="1" w:styleId="IzvornikNacrt" w:type="paragraph">
    <w:name w:val="Izvornik_Nacrt"/>
    <w:basedOn w:val="Normal"/>
    <w:link w:val="IzvornikNacrtChar"/>
    <w:qFormat/>
    <w:rsid w:val="00EB0D4C"/>
    <w:pPr>
      <w:keepNext/>
      <w:spacing w:after="0" w:line="240" w:lineRule="auto"/>
    </w:pPr>
    <w:rPr>
      <w:rFonts w:ascii="Times New Roman" w:hAnsi="Times New Roman"/>
      <w:noProof/>
      <w:color w:val="000000"/>
      <w:sz w:val="24"/>
      <w:szCs w:val="24"/>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ascii="Times New Roman" w:hAnsi="Times New Roman"/>
      <w:noProof/>
      <w:color w:val="000000"/>
      <w:sz w:val="24"/>
      <w:szCs w:val="24"/>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ascii="Times New Roman" w:hAnsi="Times New Roman"/>
      <w:noProof/>
      <w:color w:val="000000"/>
      <w:sz w:val="24"/>
      <w:szCs w:val="24"/>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ascii="Times New Roman" w:cstheme="minorBidi" w:eastAsiaTheme="minorHAnsi" w:hAnsi="Times New Roman"/>
      <w:noProof/>
      <w:sz w:val="24"/>
      <w:szCs w:val="24"/>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ascii="Times New Roman" w:hAnsi="Times New Roman"/>
      <w:color w:val="000000"/>
      <w:sz w:val="24"/>
      <w:szCs w:val="24"/>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ascii="Times New Roman" w:hAnsi="Times New Roman"/>
      <w:noProof/>
      <w:color w:val="000000"/>
      <w:sz w:val="24"/>
      <w:szCs w:val="24"/>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ascii="Times New Roman" w:cstheme="minorBidi" w:eastAsiaTheme="minorHAnsi" w:hAnsi="Times New Roman"/>
      <w:sz w:val="24"/>
      <w:szCs w:val="24"/>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ascii="Times New Roman" w:cstheme="minorBidi" w:eastAsiaTheme="minorHAnsi" w:hAnsi="Times New Roman"/>
      <w:sz w:val="24"/>
      <w:szCs w:val="24"/>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BD601A"/>
    <w:pPr>
      <w:spacing w:after="0" w:line="240" w:lineRule="auto"/>
      <w:jc w:val="both"/>
    </w:pPr>
    <w:rPr>
      <w:rFonts w:ascii="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80960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St-105/2013-107</izvorni_sadrzaj>
    <derivirana_varijabla naziv="DomainObject.Oznaka_1">St-105/2013-107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prosinca 2018.</izvorni_sadrzaj>
    <derivirana_varijabla naziv="DomainObject.Predmet.DatumRjesavanja_1">13.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FEROPLAST društvo s ograničenom odgovornošću u stečaju</izvorni_sadrzaj>
    <derivirana_varijabla naziv="DomainObject.Predmet.ProtustrankaFormated_1">  FEROPLAST društvo s ograničenom odgovornošću u stečaju</derivirana_varijabla>
  </DomainObject.Predmet.ProtustrankaFormated>
  <DomainObject.Predmet.ProtustrankaFormatedOIB>
    <izvorni_sadrzaj>  FEROPLAST društvo s ograničenom odgovornošću u stečaju, OIB 63852934491</izvorni_sadrzaj>
    <derivirana_varijabla naziv="DomainObject.Predmet.ProtustrankaFormatedOIB_1">  FEROPLAST društvo s ograničenom odgovornošću u stečaju, OIB 63852934491</derivirana_varijabla>
  </DomainObject.Predmet.ProtustrankaFormatedOIB>
  <DomainObject.Predmet.ProtustrankaFormatedWithAdress>
    <izvorni_sadrzaj> FEROPLAST društvo s ograničenom odgovornošću u stečaju, Kralja Zvonimira 11, 40000 Čakovec</izvorni_sadrzaj>
    <derivirana_varijabla naziv="DomainObject.Predmet.ProtustrankaFormatedWithAdress_1"> FEROPLAST društvo s ograničenom odgovornošću u stečaju, Kralja Zvonimira 11, 40000 Čakovec</derivirana_varijabla>
  </DomainObject.Predmet.ProtustrankaFormatedWithAdress>
  <DomainObject.Predmet.ProtustrankaFormatedWithAdressOIB>
    <izvorni_sadrzaj> FEROPLAST društvo s ograničenom odgovornošću u stečaju, OIB 63852934491, Kralja Zvonimira 11, 40000 Čakovec</izvorni_sadrzaj>
    <derivirana_varijabla naziv="DomainObject.Predmet.ProtustrankaFormatedWithAdressOIB_1"> FEROPLAST društvo s ograničenom odgovornošću u stečaju, OIB 63852934491, Kralja Zvonimira 11, 40000 Čakovec</derivirana_varijabla>
  </DomainObject.Predmet.ProtustrankaFormatedWithAdressOIB>
  <DomainObject.Predmet.ProtustrankaWithAdress>
    <izvorni_sadrzaj>FEROPLAST društvo s ograničenom odgovornošću u stečaju Kralja Zvonimira 11, 40000 Čakovec</izvorni_sadrzaj>
    <derivirana_varijabla naziv="DomainObject.Predmet.ProtustrankaWithAdress_1">FEROPLAST društvo s ograničenom odgovornošću u stečaju Kralja Zvonimira 11, 40000 Čakovec</derivirana_varijabla>
  </DomainObject.Predmet.ProtustrankaWithAdress>
  <DomainObject.Predmet.ProtustrankaWithAdressOIB>
    <izvorni_sadrzaj>FEROPLAST društvo s ograničenom odgovornošću u stečaju, OIB 63852934491, Kralja Zvonimira 11, 40000 Čakovec</izvorni_sadrzaj>
    <derivirana_varijabla naziv="DomainObject.Predmet.ProtustrankaWithAdressOIB_1">FEROPLAST društvo s ograničenom odgovornošću u stečaju, OIB 63852934491, Kralja Zvonimira 11, 40000 Čakovec</derivirana_varijabla>
  </DomainObject.Predmet.ProtustrankaWithAdressOIB>
  <DomainObject.Predmet.ProtustrankaNazivFormated>
    <izvorni_sadrzaj>FEROPLAST društvo s ograničenom odgovornošću u stečaju</izvorni_sadrzaj>
    <derivirana_varijabla naziv="DomainObject.Predmet.ProtustrankaNazivFormated_1">FEROPLAST društvo s ograničenom odgovornošću u stečaju</derivirana_varijabla>
  </DomainObject.Predmet.ProtustrankaNazivFormated>
  <DomainObject.Predmet.ProtustrankaNazivFormatedOIB>
    <izvorni_sadrzaj>FEROPLAST društvo s ograničenom odgovornošću u stečaju, OIB 63852934491</izvorni_sadrzaj>
    <derivirana_varijabla naziv="DomainObject.Predmet.ProtustrankaNazivFormatedOIB_1">FEROPLAST društvo s ograničenom odgovornošću u stečaju, OIB 63852934491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FEROPLAST društvo s ograničenom odgovornošću u stečaju</item>
    </izvorni_sadrzaj>
    <derivirana_varijabla naziv="DomainObject.Predmet.ProtuStrankaListFormated_1">
      <item>FEROPLAST društvo s ograničenom odgovornošću u stečaju</item>
    </derivirana_varijabla>
  </DomainObject.Predmet.ProtuStrankaListFormated>
  <DomainObject.Predmet.ProtuStrankaListFormatedOIB>
    <izvorni_sadrzaj>
      <item>FEROPLAST društvo s ograničenom odgovornošću u stečaju, OIB 63852934491</item>
    </izvorni_sadrzaj>
    <derivirana_varijabla naziv="DomainObject.Predmet.ProtuStrankaListFormatedOIB_1">
      <item>FEROPLAST društvo s ograničenom odgovornošću u stečaju, OIB 63852934491</item>
    </derivirana_varijabla>
  </DomainObject.Predmet.ProtuStrankaListFormatedOIB>
  <DomainObject.Predmet.ProtuStrankaListFormatedWithAdress>
    <izvorni_sadrzaj>
      <item>FEROPLAST društvo s ograničenom odgovornošću u stečaju, Kralja Zvonimira 11, 40000 Čakovec</item>
    </izvorni_sadrzaj>
    <derivirana_varijabla naziv="DomainObject.Predmet.ProtuStrankaListFormatedWithAdress_1">
      <item>FEROPLAST društvo s ograničenom odgovornošću u stečaju, Kralja Zvonimira 11, 40000 Čakovec</item>
    </derivirana_varijabla>
  </DomainObject.Predmet.ProtuStrankaListFormatedWithAdress>
  <DomainObject.Predmet.ProtuStrankaListFormatedWithAdressOIB>
    <izvorni_sadrzaj>
      <item>FEROPLAST društvo s ograničenom odgovornošću u stečaju, OIB 63852934491, Kralja Zvonimira 11, 40000 Čakovec</item>
    </izvorni_sadrzaj>
    <derivirana_varijabla naziv="DomainObject.Predmet.ProtuStrankaListFormatedWithAdressOIB_1">
      <item>FEROPLAST društvo s ograničenom odgovornošću u stečaju, OIB 63852934491, Kralja Zvonimira 11, 40000 Čakovec</item>
    </derivirana_varijabla>
  </DomainObject.Predmet.ProtuStrankaListFormatedWithAdressOIB>
  <DomainObject.Predmet.ProtuStrankaListNazivFormated>
    <izvorni_sadrzaj>
      <item>FEROPLAST društvo s ograničenom odgovornošću u stečaju</item>
    </izvorni_sadrzaj>
    <derivirana_varijabla naziv="DomainObject.Predmet.ProtuStrankaListNazivFormated_1">
      <item>FEROPLAST društvo s ograničenom odgovornošću u stečaju</item>
    </derivirana_varijabla>
  </DomainObject.Predmet.ProtuStrankaListNazivFormated>
  <DomainObject.Predmet.ProtuStrankaListNazivFormatedOIB>
    <izvorni_sadrzaj>
      <item>FEROPLAST društvo s ograničenom odgovornošću u stečaju, OIB 63852934491</item>
    </izvorni_sadrzaj>
    <derivirana_varijabla naziv="DomainObject.Predmet.ProtuStrankaListNazivFormatedOIB_1">
      <item>FEROPLAST društvo s ograničenom odgovornošću u stečaju, OIB 63852934491</item>
    </derivirana_varijabla>
  </DomainObject.Predmet.ProtuStrankaListNazivFormatedOIB>
  <DomainObject.Predmet.OstaliListFormated>
    <izvorni_sadrzaj>
      <item>Jelena Stankus-Tkalec</item>
      <item>VISOKI TRGOVAČKI SUD</item>
      <item>Marijo Lovrić, odvjetnik</item>
      <item>BERNER društvo s ograničenom odgovornošću montažna i spojna tehnika, izvoz-uvoz</item>
      <item>Smiljana Novak</item>
      <item>RH Županijsko državno odvjetništvo u Varaždinu</item>
      <item>Mirjana Bogdanović-Kamber zamjenik ŽDO</item>
    </izvorni_sadrzaj>
    <derivirana_varijabla naziv="DomainObject.Predmet.OstaliListFormated_1">
      <item>Jelena Stankus-Tkalec</item>
      <item>VISOKI TRGOVAČKI SUD</item>
      <item>Marijo Lovrić, odvjetnik</item>
      <item>BERNER društvo s ograničenom odgovornošću montažna i spojna tehnika, izvoz-uvoz</item>
      <item>Smiljana Novak</item>
      <item>RH Županijsko državno odvjetništvo u Varaždinu</item>
      <item>Mirjana Bogdanović-Kamber zamjenik ŽDO</item>
    </derivirana_varijabla>
  </DomainObject.Predmet.OstaliListFormated>
  <DomainObject.Predmet.OstaliListFormatedOIB>
    <izvorni_sadrzaj>
      <item>Jelena Stankus-Tkalec, OIB 91858660271</item>
      <item>VISOKI TRGOVAČKI SUD</item>
      <item>Marijo Lovrić, odvjetnik, OIB 90492708980</item>
      <item>BERNER društvo s ograničenom odgovornošću montažna i spojna tehnika, izvoz-uvoz, OIB 66471923099</item>
      <item>Smiljana Novak</item>
      <item>RH Županijsko državno odvjetništvo u Varaždinu</item>
      <item>Mirjana Bogdanović-Kamber zamjenik ŽDO</item>
    </izvorni_sadrzaj>
    <derivirana_varijabla naziv="DomainObject.Predmet.OstaliListFormatedOIB_1">
      <item>Jelena Stankus-Tkalec, OIB 91858660271</item>
      <item>VISOKI TRGOVAČKI SUD</item>
      <item>Marijo Lovrić, odvjetnik, OIB 90492708980</item>
      <item>BERNER društvo s ograničenom odgovornošću montažna i spojna tehnika, izvoz-uvoz, OIB 66471923099</item>
      <item>Smiljana Novak</item>
      <item>RH Županijsko državno odvjetništvo u Varaždinu</item>
      <item>Mirjana Bogdanović-Kamber zamjenik ŽDO</item>
    </derivirana_varijabla>
  </DomainObject.Predmet.OstaliListFormatedOIB>
  <DomainObject.Predmet.OstaliListFormatedWithAdress>
    <izvorni_sadrzaj>
      <item>Jelena Stankus-Tkalec, Braće Radić 20, 42000 Jalkovec</item>
      <item>VISOKI TRGOVAČKI SUD, Berislavićeva 11, 10000 Zagreb</item>
      <item>Marijo Lovrić, odvjetnik, Ilica 34, 10000 Zagreb</item>
      <item>BERNER društvo s ograničenom odgovornošću montažna i spojna tehnika, izvoz-uvoz, Majstorska 9, 10000 Zagreb</item>
      <item>Smiljana Novak, Kralja Zvonimira 11, 40000 Čakovec</item>
      <item>RH Županijsko državno odvjetništvo u Varaždinu</item>
      <item>Mirjana Bogdanović-Kamber zamjenik ŽDO</item>
    </izvorni_sadrzaj>
    <derivirana_varijabla naziv="DomainObject.Predmet.OstaliListFormatedWithAdress_1">
      <item>Jelena Stankus-Tkalec, Braće Radić 20, 42000 Jalkovec</item>
      <item>VISOKI TRGOVAČKI SUD, Berislavićeva 11, 10000 Zagreb</item>
      <item>Marijo Lovrić, odvjetnik, Ilica 34, 10000 Zagreb</item>
      <item>BERNER društvo s ograničenom odgovornošću montažna i spojna tehnika, izvoz-uvoz, Majstorska 9, 10000 Zagreb</item>
      <item>Smiljana Novak, Kralja Zvonimira 11, 40000 Čakovec</item>
      <item>RH Županijsko državno odvjetništvo u Varaždinu</item>
      <item>Mirjana Bogdanović-Kamber zamjenik ŽDO</item>
    </derivirana_varijabla>
  </DomainObject.Predmet.OstaliListFormatedWithAdress>
  <DomainObject.Predmet.OstaliListFormatedWithAdressOIB>
    <izvorni_sadrzaj>
      <item>Jelena Stankus-Tkalec, OIB 91858660271, Braće Radić 20, 42000 Jalkovec</item>
      <item>VISOKI TRGOVAČKI SUD, Berislavićeva 11, 10000 Zagreb</item>
      <item>Marijo Lovrić, odvjetnik, OIB 90492708980, Ilica 34, 10000 Zagreb</item>
      <item>BERNER društvo s ograničenom odgovornošću montažna i spojna tehnika, izvoz-uvoz, OIB 66471923099, Majstorska 9, 10000 Zagreb</item>
      <item>Smiljana Novak, Kralja Zvonimira 11, 40000 Čakovec</item>
      <item>RH Županijsko državno odvjetništvo u Varaždinu</item>
      <item>Mirjana Bogdanović-Kamber zamjenik ŽDO</item>
    </izvorni_sadrzaj>
    <derivirana_varijabla naziv="DomainObject.Predmet.OstaliListFormatedWithAdressOIB_1">
      <item>Jelena Stankus-Tkalec, OIB 91858660271, Braće Radić 20, 42000 Jalkovec</item>
      <item>VISOKI TRGOVAČKI SUD, Berislavićeva 11, 10000 Zagreb</item>
      <item>Marijo Lovrić, odvjetnik, OIB 90492708980, Ilica 34, 10000 Zagreb</item>
      <item>BERNER društvo s ograničenom odgovornošću montažna i spojna tehnika, izvoz-uvoz, OIB 66471923099, Majstorska 9, 10000 Zagreb</item>
      <item>Smiljana Novak, Kralja Zvonimira 11, 40000 Čakovec</item>
      <item>RH Županijsko državno odvjetništvo u Varaždinu</item>
      <item>Mirjana Bogdanović-Kamber zamjenik ŽDO</item>
    </derivirana_varijabla>
  </DomainObject.Predmet.OstaliListFormatedWithAdressOIB>
  <DomainObject.Predmet.OstaliListNazivFormated>
    <izvorni_sadrzaj>
      <item>Jelena Stankus-Tkalec</item>
      <item>VISOKI TRGOVAČKI SUD</item>
      <item>Marijo Lovrić, odvjetnik</item>
      <item>BERNER društvo s ograničenom odgovornošću montažna i spojna tehnika, izvoz-uvoz</item>
      <item>Smiljana Novak</item>
      <item>RH Županijsko državno odvjetništvo u Varaždinu</item>
      <item>Mirjana Bogdanović-Kamber zamjenik ŽDO</item>
    </izvorni_sadrzaj>
    <derivirana_varijabla naziv="DomainObject.Predmet.OstaliListNazivFormated_1">
      <item>Jelena Stankus-Tkalec</item>
      <item>VISOKI TRGOVAČKI SUD</item>
      <item>Marijo Lovrić, odvjetnik</item>
      <item>BERNER društvo s ograničenom odgovornošću montažna i spojna tehnika, izvoz-uvoz</item>
      <item>Smiljana Novak</item>
      <item>RH Županijsko državno odvjetništvo u Varaždinu</item>
      <item>Mirjana Bogdanović-Kamber zamjenik ŽDO</item>
    </derivirana_varijabla>
  </DomainObject.Predmet.OstaliListNazivFormated>
  <DomainObject.Predmet.OstaliListNazivFormatedOIB>
    <izvorni_sadrzaj>
      <item>Jelena Stankus-Tkalec, OIB 91858660271</item>
      <item>VISOKI TRGOVAČKI SUD</item>
      <item>Marijo Lovrić, odvjetnik, OIB 90492708980</item>
      <item>BERNER društvo s ograničenom odgovornošću montažna i spojna tehnika, izvoz-uvoz, OIB 66471923099</item>
      <item>Smiljana Novak</item>
      <item>RH Županijsko državno odvjetništvo u Varaždinu</item>
      <item>Mirjana Bogdanović-Kamber zamjenik ŽDO</item>
    </izvorni_sadrzaj>
    <derivirana_varijabla naziv="DomainObject.Predmet.OstaliListNazivFormatedOIB_1">
      <item>Jelena Stankus-Tkalec, OIB 91858660271</item>
      <item>VISOKI TRGOVAČKI SUD</item>
      <item>Marijo Lovrić, odvjetnik, OIB 90492708980</item>
      <item>BERNER društvo s ograničenom odgovornošću montažna i spojna tehnika, izvoz-uvoz, OIB 66471923099</item>
      <item>Smiljana Novak</item>
      <item>RH Županijsko državno odvjetništvo u Varaždinu</item>
      <item>Mirjana Bogdanović-Kamber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St-105/2013-107</izvorni_sadrzaj>
    <derivirana_varijabla naziv="DomainObject.PoslovniBrojDokumenta_1">St-105/2013-107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FEROPLAST društvo s ograničenom odgovornošću u stečaju</izvorni_sadrzaj>
    <derivirana_varijabla naziv="DomainObject.Predmet.ProtustrankaIDrugi_1">FEROPLAST društvo s ograničenom odgovornošću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FEROPLAST društvo s ograničenom odgovornošću u stečaju, OIB 63852934491, Kralja Zvonimira 11, 40000 Čakovec</izvorni_sadrzaj>
    <derivirana_varijabla naziv="DomainObject.Predmet.ProtustrankaIDrugiAdressOIB_1">FEROPLAST društvo s ograničenom odgovornošću u stečaju, OIB 63852934491, Kralja Zvonimira 11,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prosinca 2018.</izvorni_sadrzaj>
    <derivirana_varijabla naziv="DomainObject.Predmet.OdlukaRjesenje.DatumDonosenjaOdluke_1">13.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St-105/2013-107</izvorni_sadrzaj>
    <derivirana_varijabla naziv="DomainObject.Predmet.OdlukaRjesenje.Oznaka_1">St-105/2013-107</derivirana_varijabla>
  </DomainObject.Predmet.OdlukaRjesenje.Oznaka>
  <DomainObject.Predmet.SudioniciListNaziv>
    <izvorni_sadrzaj>
      <item>Financijska agencija</item>
      <item>FEROPLAST društvo s ograničenom odgovornošću u stečaju</item>
      <item>Jelena Stankus-Tkalec</item>
      <item>VISOKI TRGOVAČKI SUD</item>
      <item>Marijo Lovrić, odvjetnik</item>
      <item>BERNER društvo s ograničenom odgovornošću montažna i spojna tehnika, izvoz-uvoz</item>
      <item>Smiljana Novak</item>
      <item>RH Županijsko državno odvjetništvo u Varaždinu</item>
      <item>Mirjana Bogdanović-Kamber zamjenik ŽDO</item>
    </izvorni_sadrzaj>
    <derivirana_varijabla naziv="DomainObject.Predmet.SudioniciListNaziv_1">
      <item>Financijska agencija</item>
      <item>FEROPLAST društvo s ograničenom odgovornošću u stečaju</item>
      <item>Jelena Stankus-Tkalec</item>
      <item>VISOKI TRGOVAČKI SUD</item>
      <item>Marijo Lovrić, odvjetnik</item>
      <item>BERNER društvo s ograničenom odgovornošću montažna i spojna tehnika, izvoz-uvoz</item>
      <item>Smiljana Novak</item>
      <item>RH Županijsko državno odvjetništvo u Varaždinu</item>
      <item>Mirjana Bogdanović-Kamber zamjenik ŽDO</item>
    </derivirana_varijabla>
  </DomainObject.Predmet.SudioniciListNaziv>
  <DomainObject.Predmet.SudioniciListAdressOIB>
    <izvorni_sadrzaj>
      <item>Financijska agencija, OIB 85821130368</item>
      <item>FEROPLAST društvo s ograničenom odgovornošću u stečaju, OIB 63852934491, Kralja Zvonimira 11,40000 Čakovec</item>
      <item>Jelena Stankus-Tkalec, OIB 91858660271, Braće Radić 20,42000 Jalkovec</item>
      <item>VISOKI TRGOVAČKI SUD, Berislavićeva 11,10000 Zagreb</item>
      <item>Marijo Lovrić, odvjetnik, OIB 90492708980, Ilica 34,10000 Zagreb</item>
      <item>BERNER društvo s ograničenom odgovornošću montažna i spojna tehnika, izvoz-uvoz, OIB 66471923099, Majstorska 9,10000 Zagreb</item>
      <item>Smiljana Novak, Kralja Zvonimira 11,40000 Čakovec</item>
      <item>RH Županijsko državno odvjetništvo u Varaždinu</item>
      <item>Mirjana Bogdanović-Kamber zamjenik ŽDO</item>
    </izvorni_sadrzaj>
    <derivirana_varijabla naziv="DomainObject.Predmet.SudioniciListAdressOIB_1">
      <item>Financijska agencija, OIB 85821130368</item>
      <item>FEROPLAST društvo s ograničenom odgovornošću u stečaju, OIB 63852934491, Kralja Zvonimira 11,40000 Čakovec</item>
      <item>Jelena Stankus-Tkalec, OIB 91858660271, Braće Radić 20,42000 Jalkovec</item>
      <item>VISOKI TRGOVAČKI SUD, Berislavićeva 11,10000 Zagreb</item>
      <item>Marijo Lovrić, odvjetnik, OIB 90492708980, Ilica 34,10000 Zagreb</item>
      <item>BERNER društvo s ograničenom odgovornošću montažna i spojna tehnika, izvoz-uvoz, OIB 66471923099, Majstorska 9,10000 Zagreb</item>
      <item>Smiljana Novak, Kralja Zvonimira 11,40000 Čakovec</item>
      <item>RH Županijsko državno odvjetništvo u Varaždinu</item>
      <item>Mirjana Bogdanović-Kamber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A4543E-E398-4E4C-A381-2C40E37863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1193</properties:Words>
  <properties:Characters>6657</properties:Characters>
  <properties:Lines>142</properties:Lines>
  <properties:Paragraphs>33</properties:Paragraphs>
  <properties:TotalTime>54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2018-12-13T13:19:00Z</cp:lastPrinted>
  <dcterms:modified xmlns:xsi="http://www.w3.org/2001/XMLSchema-instance" xsi:type="dcterms:W3CDTF">2018-12-13T13:23:00Z</dcterms:modified>
  <cp:revision>49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St-105/2013-107 / Odluka - Rješenje - zaključen stečajni postupak (čl. 196 SZ-a) (odluka_St-105_2013-107.docx)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