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f5048" w14:paraId="e0f5048" w:rsidRDefault="0024548F" w:rsidP="0024548F" w:rsidR="0024548F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 w:rsidRPr="003726DD">
      <w:pPr>
        <w:jc w:val="center"/>
        <w:rPr>
          <w:rFonts w:hAnsi="Times New Roman" w:ascii="Times New Roman"/>
          <w:sz w:val="24"/>
        </w:rPr>
      </w:pPr>
    </w:p>
    <w:p w:rsidRDefault="000E1F39" w:rsidP="000E1F39" w:rsidR="000E1F39" w:rsidRPr="00655B39">
      <w:pPr>
        <w:jc w:val="both"/>
        <w:rPr>
          <w:rFonts w:hAnsi="Times New Roman" w:ascii="Times New Roman"/>
          <w:sz w:val="24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40BEB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="00C65939">
        <w:rPr>
          <w:rFonts w:hAnsi="Times New Roman" w:ascii="Times New Roman"/>
          <w:sz w:val="24"/>
          <w:szCs w:val="24"/>
          <w:lang w:val="pl-PL"/>
        </w:rPr>
        <w:t>T</w:t>
      </w:r>
      <w:r w:rsidRPr="00B40BEB">
        <w:rPr>
          <w:rFonts w:hAnsi="Times New Roman" w:ascii="Times New Roman"/>
          <w:sz w:val="24"/>
          <w:szCs w:val="24"/>
          <w:lang w:val="pl-PL"/>
        </w:rPr>
        <w:t>rgova</w:t>
      </w:r>
      <w:r w:rsidRPr="00655B39">
        <w:rPr>
          <w:rFonts w:hAnsi="Times New Roman" w:ascii="Times New Roman"/>
          <w:sz w:val="24"/>
        </w:rPr>
        <w:t>č</w:t>
      </w:r>
      <w:r w:rsidRPr="00B40BEB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sud</w:t>
      </w:r>
      <w:r w:rsidRPr="00655B39">
        <w:rPr>
          <w:rFonts w:hAnsi="Times New Roman" w:ascii="Times New Roman"/>
          <w:sz w:val="24"/>
        </w:rPr>
        <w:t xml:space="preserve"> </w:t>
      </w:r>
      <w:r w:rsidR="00C23AC7">
        <w:rPr>
          <w:rFonts w:hAnsi="Times New Roman" w:ascii="Times New Roman"/>
          <w:sz w:val="24"/>
        </w:rPr>
        <w:t>Zagrebu</w:t>
      </w:r>
    </w:p>
    <w:p w:rsidRDefault="000E1F39" w:rsidP="000E1F39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Poslovni broj spisa </w:t>
      </w:r>
      <w:r w:rsidR="00C23AC7" w:rsidRPr="001F2CF3">
        <w:rPr>
          <w:rFonts w:hAnsi="Times New Roman" w:ascii="Times New Roman"/>
          <w:b/>
          <w:sz w:val="24"/>
          <w:szCs w:val="24"/>
          <w:lang w:val="pl-PL"/>
        </w:rPr>
        <w:t xml:space="preserve">St – </w:t>
      </w:r>
      <w:r w:rsidR="000F1773">
        <w:rPr>
          <w:rFonts w:hAnsi="Times New Roman" w:ascii="Times New Roman"/>
          <w:b/>
          <w:sz w:val="24"/>
          <w:szCs w:val="24"/>
          <w:lang w:val="pl-PL"/>
        </w:rPr>
        <w:t>662</w:t>
      </w:r>
      <w:r w:rsidR="00C23AC7" w:rsidRPr="001F2CF3">
        <w:rPr>
          <w:rFonts w:hAnsi="Times New Roman" w:ascii="Times New Roman"/>
          <w:b/>
          <w:sz w:val="24"/>
          <w:szCs w:val="24"/>
          <w:lang w:val="pl-PL"/>
        </w:rPr>
        <w:t>/1</w:t>
      </w:r>
      <w:r w:rsidR="00CD765E">
        <w:rPr>
          <w:rFonts w:hAnsi="Times New Roman" w:ascii="Times New Roman"/>
          <w:b/>
          <w:sz w:val="24"/>
          <w:szCs w:val="24"/>
          <w:lang w:val="pl-PL"/>
        </w:rPr>
        <w:t>3</w:t>
      </w:r>
    </w:p>
    <w:p w:rsidRDefault="00AF65A4" w:rsidP="000E1F39" w:rsidR="001F2CF3" w:rsidRPr="000F1773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  <w:lang w:val="pl-PL"/>
        </w:rPr>
        <w:t>GREGOR GRAĐENJE</w:t>
      </w:r>
      <w:r w:rsidR="00C23AC7" w:rsidRPr="001F2CF3">
        <w:rPr>
          <w:rFonts w:hAnsi="Times New Roman" w:ascii="Times New Roman"/>
          <w:b/>
          <w:sz w:val="24"/>
          <w:szCs w:val="24"/>
          <w:lang w:val="pl-PL"/>
        </w:rPr>
        <w:t xml:space="preserve"> d.o.o. – u stečaju</w:t>
      </w:r>
      <w:r w:rsidR="001F2CF3">
        <w:rPr>
          <w:rFonts w:hAnsi="Times New Roman" w:ascii="Times New Roman"/>
          <w:b/>
          <w:sz w:val="24"/>
          <w:szCs w:val="24"/>
          <w:lang w:val="pl-PL"/>
        </w:rPr>
        <w:t>, OIB:</w:t>
      </w:r>
      <w:r w:rsidR="00762719" w:rsidRPr="00762719">
        <w:t xml:space="preserve"> </w:t>
      </w:r>
      <w:r w:rsidR="00762719">
        <w:t xml:space="preserve">, </w:t>
      </w:r>
      <w:r w:rsidR="00762719" w:rsidRPr="00762719">
        <w:rPr>
          <w:sz w:val="24"/>
          <w:szCs w:val="24"/>
        </w:rPr>
        <w:t xml:space="preserve">OIB: </w:t>
      </w:r>
      <w:r w:rsidR="000F1773" w:rsidRPr="000F1773">
        <w:rPr>
          <w:rFonts w:hAnsi="Times New Roman" w:ascii="Times New Roman"/>
          <w:sz w:val="24"/>
          <w:szCs w:val="24"/>
        </w:rPr>
        <w:t xml:space="preserve">82703604009 </w:t>
      </w:r>
      <w:r w:rsidR="00300404" w:rsidRPr="000F1773">
        <w:rPr>
          <w:rFonts w:hAnsi="Times New Roman" w:ascii="Times New Roman"/>
          <w:sz w:val="24"/>
          <w:szCs w:val="24"/>
        </w:rPr>
        <w:t xml:space="preserve"> </w:t>
      </w:r>
      <w:r w:rsidR="00832FC1" w:rsidRPr="000F1773">
        <w:rPr>
          <w:rFonts w:hAnsi="Times New Roman" w:ascii="Times New Roman"/>
          <w:b/>
          <w:sz w:val="24"/>
          <w:szCs w:val="24"/>
          <w:lang w:val="pl-PL"/>
        </w:rPr>
        <w:t xml:space="preserve"> </w:t>
      </w:r>
      <w:r w:rsidR="001F2CF3" w:rsidRPr="000F1773">
        <w:rPr>
          <w:rFonts w:hAnsi="Times New Roman" w:ascii="Times New Roman"/>
          <w:b/>
          <w:sz w:val="24"/>
          <w:szCs w:val="24"/>
        </w:rPr>
        <w:t>,</w:t>
      </w:r>
    </w:p>
    <w:p w:rsidRDefault="00AF65A4" w:rsidP="0024548F" w:rsidR="000E1F39" w:rsidRPr="001F2CF3">
      <w:pPr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>Zagreb,Miškinina bb</w:t>
      </w:r>
    </w:p>
    <w:p w:rsidRDefault="000E1F39" w:rsidP="007C68F2" w:rsidR="007C68F2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I.  </w:t>
      </w:r>
      <w:r w:rsidR="007C68F2" w:rsidRPr="00B40BEB">
        <w:rPr>
          <w:rFonts w:hAnsi="Times New Roman" w:ascii="Times New Roman"/>
          <w:sz w:val="24"/>
          <w:szCs w:val="24"/>
          <w:lang w:val="pl-PL"/>
        </w:rPr>
        <w:t>TIJEK STEČAJNOG</w:t>
      </w:r>
      <w:r w:rsidR="007C68F2">
        <w:rPr>
          <w:rFonts w:hAnsi="Times New Roman" w:ascii="Times New Roman"/>
          <w:sz w:val="24"/>
          <w:szCs w:val="24"/>
          <w:lang w:val="pl-PL"/>
        </w:rPr>
        <w:t>A</w:t>
      </w:r>
      <w:r w:rsidR="007C68F2" w:rsidRPr="00B40BEB">
        <w:rPr>
          <w:rFonts w:hAnsi="Times New Roman" w:ascii="Times New Roman"/>
          <w:sz w:val="24"/>
          <w:szCs w:val="24"/>
          <w:lang w:val="pl-PL"/>
        </w:rPr>
        <w:t xml:space="preserve"> POSTUPKA U RAZDOBLJU </w:t>
      </w:r>
      <w:r w:rsidR="0024548F">
        <w:rPr>
          <w:rFonts w:hAnsi="Times New Roman" w:ascii="Times New Roman"/>
          <w:sz w:val="24"/>
          <w:szCs w:val="24"/>
          <w:lang w:val="pl-PL"/>
        </w:rPr>
        <w:t xml:space="preserve">do </w:t>
      </w:r>
      <w:r w:rsidR="00C26E2D">
        <w:rPr>
          <w:rFonts w:hAnsi="Times New Roman" w:ascii="Times New Roman"/>
          <w:sz w:val="24"/>
          <w:szCs w:val="24"/>
          <w:lang w:val="pl-PL"/>
        </w:rPr>
        <w:t>14. svibanj</w:t>
      </w:r>
      <w:r w:rsidR="007C68F2">
        <w:rPr>
          <w:rFonts w:hAnsi="Times New Roman" w:ascii="Times New Roman"/>
          <w:sz w:val="24"/>
          <w:szCs w:val="24"/>
          <w:lang w:val="pl-PL"/>
        </w:rPr>
        <w:t xml:space="preserve"> 201</w:t>
      </w:r>
      <w:r w:rsidR="00C26E2D">
        <w:rPr>
          <w:rFonts w:hAnsi="Times New Roman" w:ascii="Times New Roman"/>
          <w:sz w:val="24"/>
          <w:szCs w:val="24"/>
          <w:lang w:val="pl-PL"/>
        </w:rPr>
        <w:t>8</w:t>
      </w:r>
      <w:r w:rsidR="007C68F2">
        <w:rPr>
          <w:rFonts w:hAnsi="Times New Roman" w:ascii="Times New Roman"/>
          <w:sz w:val="24"/>
          <w:szCs w:val="24"/>
          <w:lang w:val="pl-PL"/>
        </w:rPr>
        <w:t>.</w:t>
      </w:r>
    </w:p>
    <w:p w:rsidRDefault="00CD765E" w:rsidP="00980815" w:rsidR="000F1773">
      <w:pPr>
        <w:rPr>
          <w:rFonts w:hAnsi="Times New Roman" w:ascii="Times New Roman"/>
          <w:sz w:val="24"/>
          <w:szCs w:val="24"/>
          <w:lang w:val="pl-PL"/>
        </w:rPr>
      </w:pPr>
      <w:r w:rsidRPr="00CD765E">
        <w:rPr>
          <w:rFonts w:hAnsi="Times New Roman" w:ascii="Times New Roman"/>
          <w:sz w:val="24"/>
          <w:szCs w:val="24"/>
          <w:lang w:val="de-DE"/>
        </w:rPr>
        <w:t>Rješenjem Trgovačkog Suda u Zagrebu,</w:t>
      </w:r>
      <w:r w:rsidR="00AF65A4" w:rsidRPr="00AF65A4">
        <w:rPr>
          <w:rFonts w:cs="Arial" w:hAnsi="Arial" w:ascii="Arial"/>
          <w:color w:val="003366"/>
          <w:sz w:val="18"/>
          <w:szCs w:val="18"/>
        </w:rPr>
        <w:t xml:space="preserve"> </w:t>
      </w:r>
      <w:r w:rsidR="00AF65A4">
        <w:rPr>
          <w:rFonts w:cs="Arial" w:hAnsi="Arial" w:ascii="Arial"/>
          <w:color w:val="003366"/>
          <w:sz w:val="18"/>
          <w:szCs w:val="18"/>
        </w:rPr>
        <w:t xml:space="preserve"> </w:t>
      </w:r>
      <w:r w:rsidR="00AF65A4" w:rsidRPr="000F1773">
        <w:rPr>
          <w:rFonts w:hAnsi="Times New Roman" w:ascii="Times New Roman"/>
          <w:sz w:val="24"/>
          <w:szCs w:val="24"/>
        </w:rPr>
        <w:t>St-662/13 od 24. svibnja 2013. godine</w:t>
      </w:r>
      <w:r w:rsidR="00AF65A4" w:rsidRPr="000F1773">
        <w:rPr>
          <w:rFonts w:cs="Arial" w:hAnsi="Arial" w:ascii="Arial"/>
          <w:sz w:val="18"/>
          <w:szCs w:val="18"/>
        </w:rPr>
        <w:t xml:space="preserve"> </w:t>
      </w:r>
      <w:r w:rsidRPr="00CD765E">
        <w:rPr>
          <w:rFonts w:hAnsi="Times New Roman" w:ascii="Times New Roman"/>
          <w:sz w:val="24"/>
          <w:szCs w:val="24"/>
          <w:lang w:val="de-DE"/>
        </w:rPr>
        <w:t xml:space="preserve"> otvoren je stečajni postupak nad trgovačkim društvom </w:t>
      </w:r>
      <w:r w:rsidR="000F1773">
        <w:rPr>
          <w:rFonts w:hAnsi="Times New Roman" w:ascii="Times New Roman"/>
          <w:sz w:val="24"/>
          <w:szCs w:val="24"/>
          <w:lang w:val="de-DE"/>
        </w:rPr>
        <w:t>GREGOR GRAĐENJE</w:t>
      </w:r>
      <w:r w:rsidRPr="00CD765E">
        <w:rPr>
          <w:rFonts w:hAnsi="Times New Roman" w:ascii="Times New Roman"/>
          <w:sz w:val="24"/>
          <w:szCs w:val="24"/>
          <w:lang w:val="de-DE"/>
        </w:rPr>
        <w:t>, dru</w:t>
      </w:r>
      <w:r w:rsidR="000F1773">
        <w:rPr>
          <w:rFonts w:hAnsi="Times New Roman" w:ascii="Times New Roman"/>
          <w:sz w:val="24"/>
          <w:szCs w:val="24"/>
          <w:lang w:val="de-DE"/>
        </w:rPr>
        <w:t>štvo s ograničenom dgovornošću Zagreb, Miškinina bb</w:t>
      </w:r>
      <w:r w:rsidRPr="00CD765E">
        <w:rPr>
          <w:rFonts w:hAnsi="Times New Roman" w:ascii="Times New Roman"/>
          <w:sz w:val="24"/>
          <w:szCs w:val="24"/>
          <w:lang w:val="de-DE"/>
        </w:rPr>
        <w:t>,  OIB:</w:t>
      </w:r>
      <w:r w:rsidR="000F1773" w:rsidRPr="000F1773">
        <w:rPr>
          <w:rFonts w:hAnsi="Times New Roman" w:ascii="Times New Roman"/>
          <w:sz w:val="24"/>
          <w:szCs w:val="24"/>
        </w:rPr>
        <w:t xml:space="preserve"> </w:t>
      </w:r>
      <w:r w:rsidR="00980815">
        <w:rPr>
          <w:rFonts w:hAnsi="Times New Roman" w:ascii="Times New Roman"/>
          <w:sz w:val="24"/>
          <w:szCs w:val="24"/>
        </w:rPr>
        <w:t>82703604009.</w:t>
      </w:r>
    </w:p>
    <w:p w:rsidRDefault="002D1DF1" w:rsidP="007C68F2" w:rsidR="007C68F2">
      <w:pPr>
        <w:widowControl w:val="false"/>
        <w:suppressAutoHyphens/>
        <w:autoSpaceDN w:val="false"/>
        <w:jc w:val="both"/>
        <w:textAlignment w:val="baseline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 dosadašnjem tijeku postupka, održani su ispitno i izvještajno ročište kao i posebno ispitno ročište.</w:t>
      </w:r>
    </w:p>
    <w:p w:rsidRDefault="000F1773" w:rsidP="007C68F2" w:rsidR="000F1773">
      <w:pPr>
        <w:widowControl w:val="false"/>
        <w:suppressAutoHyphens/>
        <w:autoSpaceDN w:val="false"/>
        <w:jc w:val="both"/>
        <w:textAlignment w:val="baseline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Nadalje, podnesena je kaznena prijava protiv bivše uprave Društva, obzirom da su nakon otvaranja stečajnog postupka pokušali otuđiti nekretninu koja čini stečajnu masu</w:t>
      </w:r>
      <w:r w:rsidR="00FA2B8D">
        <w:rPr>
          <w:rFonts w:hAnsi="Times New Roman" w:ascii="Times New Roman"/>
          <w:sz w:val="24"/>
          <w:szCs w:val="24"/>
          <w:lang w:val="pl-PL"/>
        </w:rPr>
        <w:t xml:space="preserve"> i odbili su predati pokretnine. (kaznena prijava za pokretnine je u prilogu)</w:t>
      </w:r>
      <w:r>
        <w:rPr>
          <w:rFonts w:hAnsi="Times New Roman" w:ascii="Times New Roman"/>
          <w:sz w:val="24"/>
          <w:szCs w:val="24"/>
          <w:lang w:val="pl-PL"/>
        </w:rPr>
        <w:t>.</w:t>
      </w:r>
      <w:r w:rsidR="0024548F">
        <w:rPr>
          <w:rFonts w:hAnsi="Times New Roman" w:ascii="Times New Roman"/>
          <w:sz w:val="24"/>
          <w:szCs w:val="24"/>
          <w:lang w:val="pl-PL"/>
        </w:rPr>
        <w:t xml:space="preserve"> Navedena kaznena prijava je odbačena!</w:t>
      </w:r>
    </w:p>
    <w:p w:rsidRDefault="004F30F0" w:rsidP="004F30F0" w:rsidR="000F1773" w:rsidRPr="000F1773">
      <w:pPr>
        <w:widowControl w:val="false"/>
        <w:suppressAutoHyphens/>
        <w:autoSpaceDN w:val="false"/>
        <w:jc w:val="both"/>
        <w:textAlignment w:val="baselin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Priloženo dostavljam presudu VTS-a u predmetu pred </w:t>
      </w:r>
      <w:r w:rsidR="000F1773">
        <w:rPr>
          <w:rFonts w:hAnsi="Times New Roman" w:ascii="Times New Roman"/>
          <w:sz w:val="24"/>
          <w:szCs w:val="24"/>
        </w:rPr>
        <w:t xml:space="preserve">Trgovačkim sudom u Zagrebu, poslovni broj </w:t>
      </w:r>
      <w:r w:rsidR="000F1773" w:rsidRPr="000F1773">
        <w:rPr>
          <w:rFonts w:hAnsi="Times New Roman" w:ascii="Times New Roman"/>
          <w:sz w:val="24"/>
          <w:szCs w:val="24"/>
        </w:rPr>
        <w:t>P-2970/13, radi pobijanja pravne radnje kupoprodajnog ugovora kojom radnjom je bivša uprava otuđila nekretnine u vlasništvu stečajnog dužnika tuženiku IGRESO GRUPA d.o.o.</w:t>
      </w:r>
      <w:r w:rsidR="000F1773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</w:t>
      </w:r>
      <w:r w:rsidR="000F1773">
        <w:rPr>
          <w:rFonts w:hAnsi="Times New Roman" w:ascii="Times New Roman"/>
          <w:sz w:val="24"/>
          <w:szCs w:val="24"/>
        </w:rPr>
        <w:t>Tuženik je predložio nagodbu, no Skupština vjerovnika</w:t>
      </w:r>
      <w:r>
        <w:rPr>
          <w:rFonts w:hAnsi="Times New Roman" w:ascii="Times New Roman"/>
          <w:sz w:val="24"/>
          <w:szCs w:val="24"/>
        </w:rPr>
        <w:t xml:space="preserve"> odnosno ŽDO kao stečajni i razlučni vjerovnik)</w:t>
      </w:r>
      <w:r w:rsidR="000F1773">
        <w:rPr>
          <w:rFonts w:hAnsi="Times New Roman" w:ascii="Times New Roman"/>
          <w:sz w:val="24"/>
          <w:szCs w:val="24"/>
        </w:rPr>
        <w:t xml:space="preserve"> je </w:t>
      </w:r>
      <w:r w:rsidR="00936D00">
        <w:rPr>
          <w:rFonts w:hAnsi="Times New Roman" w:ascii="Times New Roman"/>
          <w:sz w:val="24"/>
          <w:szCs w:val="24"/>
        </w:rPr>
        <w:t>odbila dati suglasnost stečajnom upravitelju za zaključenje iste</w:t>
      </w:r>
      <w:r w:rsidR="000F1773" w:rsidRPr="000F1773">
        <w:rPr>
          <w:rFonts w:hAnsi="Times New Roman" w:ascii="Times New Roman"/>
          <w:sz w:val="24"/>
          <w:szCs w:val="24"/>
        </w:rPr>
        <w:t>.</w:t>
      </w:r>
      <w:r w:rsidR="004B321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Navedenom presudov VTS-a broj Pž-5990/16 odbijena je tužiteljeva žalba kao neosnovana </w:t>
      </w:r>
    </w:p>
    <w:p w:rsidRDefault="00832FC1" w:rsidP="00302F6A" w:rsidR="00832FC1" w:rsidRPr="000F1773">
      <w:pPr>
        <w:jc w:val="both"/>
        <w:rPr>
          <w:rFonts w:hAnsi="Times New Roman" w:ascii="Times New Roman"/>
          <w:sz w:val="24"/>
          <w:szCs w:val="24"/>
          <w:lang w:val="de-DE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II. STANJE STEČAJNE MASE</w:t>
      </w:r>
    </w:p>
    <w:p w:rsidRDefault="002D1DF1" w:rsidP="002D1DF1" w:rsidR="000E1F39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Stečajnu </w:t>
      </w:r>
      <w:r w:rsidR="005518F1">
        <w:rPr>
          <w:rFonts w:hAnsi="Times New Roman" w:ascii="Times New Roman"/>
          <w:sz w:val="24"/>
          <w:szCs w:val="24"/>
          <w:lang w:val="pl-PL"/>
        </w:rPr>
        <w:t>masu čine</w:t>
      </w:r>
      <w:r>
        <w:rPr>
          <w:rFonts w:hAnsi="Times New Roman" w:ascii="Times New Roman"/>
          <w:sz w:val="24"/>
          <w:szCs w:val="24"/>
          <w:lang w:val="pl-PL"/>
        </w:rPr>
        <w:t xml:space="preserve"> nekretnine kako slijedi:</w:t>
      </w:r>
    </w:p>
    <w:p w:rsidRDefault="00787DB0" w:rsidP="00787DB0" w:rsidR="00787DB0">
      <w:pPr>
        <w:pStyle w:val="Podnaslov"/>
        <w:numPr>
          <w:ilvl w:val="0"/>
          <w:numId w:val="9"/>
        </w:numPr>
        <w:ind w:right="566"/>
        <w:jc w:val="both"/>
        <w:rPr>
          <w:szCs w:val="24"/>
        </w:rPr>
      </w:pPr>
      <w:r w:rsidRPr="00787DB0">
        <w:rPr>
          <w:szCs w:val="24"/>
        </w:rPr>
        <w:t>nekretnin</w:t>
      </w:r>
      <w:r>
        <w:rPr>
          <w:szCs w:val="24"/>
        </w:rPr>
        <w:t>a</w:t>
      </w:r>
      <w:r w:rsidRPr="00787DB0">
        <w:rPr>
          <w:szCs w:val="24"/>
        </w:rPr>
        <w:t xml:space="preserve"> koja u naravi predstavlja ŠUMU 511 m2, upisanu u zk.ul. 2944 k.o. Miholjice kat. čes. 3917/3, sve upisano kod zemljišno knjižnog odjela Općinskog suda u Krku. </w:t>
      </w:r>
    </w:p>
    <w:p w:rsidRDefault="00787DB0" w:rsidP="00787DB0" w:rsidR="00787DB0">
      <w:pPr>
        <w:pStyle w:val="Podnaslov"/>
        <w:ind w:right="566" w:left="0"/>
        <w:jc w:val="both"/>
        <w:rPr>
          <w:szCs w:val="24"/>
        </w:rPr>
      </w:pPr>
      <w:r>
        <w:rPr>
          <w:szCs w:val="24"/>
        </w:rPr>
        <w:t>Na predmetnoj nekretnini upisano je razlučno pravo u korist RH.</w:t>
      </w:r>
    </w:p>
    <w:p w:rsidRDefault="00787DB0" w:rsidP="005C5892" w:rsidR="0086555E">
      <w:pPr>
        <w:pStyle w:val="Podnaslov"/>
        <w:ind w:right="566" w:left="0"/>
        <w:jc w:val="both"/>
        <w:rPr>
          <w:szCs w:val="24"/>
          <w:lang w:val="pl-PL"/>
        </w:rPr>
      </w:pPr>
      <w:r>
        <w:rPr>
          <w:szCs w:val="24"/>
        </w:rPr>
        <w:t xml:space="preserve">Nadalje, prema dosadašnjim saznanjima, na nekretnini je sagrađen objekt, koji nije legaliziran. Obzirom da Skupština nije dala suglasnost za zaključenje nagodbe, stečajni upravitelj bi trebao </w:t>
      </w:r>
      <w:r>
        <w:rPr>
          <w:color w:val="222222"/>
          <w:szCs w:val="24"/>
        </w:rPr>
        <w:t>platiti kaznu i komunalne naknade, koji su već nastali u postupku legalizacije i s time u vezi na izradu sve potrebne dokumentacije (geodetske elaborate/geodeta i arhitekta) kako bi se formirala kčbr. i upisao objekt, a ukazuje se da je zemljišna knjiga za k.o.Omišalj-Njivice tek u osnivanju. Očekivani troškovi cca.230.000,00 kn. No, stečajni upravitelj to ne može učiniti, obzirom da ne raspolaže nikakovim sredstvima.</w:t>
      </w:r>
    </w:p>
    <w:p w:rsidRDefault="0086555E" w:rsidP="005C5892" w:rsidR="0086555E">
      <w:pPr>
        <w:pStyle w:val="Podnaslov"/>
        <w:ind w:right="566" w:left="0"/>
        <w:jc w:val="both"/>
        <w:rPr>
          <w:szCs w:val="24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III. RADNJE KOJE ĆE SE PODUZETI U NAREDNOM RAZDOBLJU</w:t>
      </w:r>
    </w:p>
    <w:p w:rsidRDefault="0086555E" w:rsidP="00C60875" w:rsidR="004F30F0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Stečajni upravitelj </w:t>
      </w:r>
      <w:r w:rsidR="004F30F0">
        <w:rPr>
          <w:rFonts w:hAnsi="Times New Roman" w:ascii="Times New Roman"/>
          <w:sz w:val="24"/>
          <w:szCs w:val="24"/>
          <w:lang w:val="pl-PL"/>
        </w:rPr>
        <w:t>predlaže da Sud sazove Skupštinu vjerovnika, radi davanja mišljenja o načinu unovčenju imovine dužnika.</w:t>
      </w:r>
    </w:p>
    <w:p w:rsidRDefault="000E1F39" w:rsidR="004B321F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="00740357">
        <w:rPr>
          <w:rFonts w:hAnsi="Times New Roman" w:ascii="Times New Roman"/>
          <w:sz w:val="24"/>
          <w:szCs w:val="24"/>
          <w:lang w:val="pl-PL"/>
        </w:rPr>
        <w:tab/>
      </w:r>
      <w:r w:rsidRPr="00B40BEB">
        <w:rPr>
          <w:rFonts w:hAnsi="Times New Roman" w:ascii="Times New Roman"/>
          <w:sz w:val="24"/>
          <w:szCs w:val="24"/>
          <w:lang w:val="pl-PL"/>
        </w:rPr>
        <w:t>Stečajni upravitelj</w:t>
      </w:r>
    </w:p>
    <w:p w:rsidRDefault="00C23AC7" w:rsidR="00C61F72" w:rsidRPr="000E1F39">
      <w:pPr>
        <w:rPr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Zagreb, </w:t>
      </w:r>
      <w:r w:rsidR="001F2CF3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4F30F0">
        <w:rPr>
          <w:rFonts w:hAnsi="Times New Roman" w:ascii="Times New Roman"/>
          <w:sz w:val="24"/>
          <w:szCs w:val="24"/>
          <w:lang w:val="pl-PL"/>
        </w:rPr>
        <w:t>14. svibanj</w:t>
      </w:r>
      <w:r w:rsidR="001F2CF3">
        <w:rPr>
          <w:rFonts w:hAnsi="Times New Roman" w:ascii="Times New Roman"/>
          <w:sz w:val="24"/>
          <w:szCs w:val="24"/>
          <w:lang w:val="pl-PL"/>
        </w:rPr>
        <w:t xml:space="preserve"> 201</w:t>
      </w:r>
      <w:r w:rsidR="004F30F0">
        <w:rPr>
          <w:rFonts w:hAnsi="Times New Roman" w:ascii="Times New Roman"/>
          <w:sz w:val="24"/>
          <w:szCs w:val="24"/>
          <w:lang w:val="pl-PL"/>
        </w:rPr>
        <w:t>8</w:t>
      </w:r>
      <w:r w:rsidR="001F2CF3">
        <w:rPr>
          <w:rFonts w:hAnsi="Times New Roman" w:ascii="Times New Roman"/>
          <w:sz w:val="24"/>
          <w:szCs w:val="24"/>
          <w:lang w:val="pl-PL"/>
        </w:rPr>
        <w:t>.</w:t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1F2CF3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601FA3"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 xml:space="preserve">odv.Rajka Jagmarević </w:t>
      </w:r>
    </w:p>
    <w:sectPr w:rsidR="00C61F72" w:rsidRPr="000E1F3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8747FC"/>
    <w:multiLevelType w:val="multilevel"/>
    <w:tmpl w:val="C928B4DE"/>
    <w:styleLink w:val="WW8Num1"/>
    <w:lvl w:ilvl="0">
      <w:numFmt w:val="bullet"/>
      <w:lvlText w:val="-"/>
      <w:lvlJc w:val="left"/>
      <w:pPr>
        <w:ind w:hanging="360" w:left="1440"/>
      </w:pPr>
      <w:rPr>
        <w:rFonts w:cs="Times New Roman" w:hAnsi="Times New Roman" w:ascii="Times New Roman"/>
      </w:rPr>
    </w:lvl>
    <w:lvl w:ilvl="1">
      <w:numFmt w:val="bullet"/>
      <w:lvlText w:val="o"/>
      <w:lvlJc w:val="left"/>
      <w:pPr>
        <w:ind w:hanging="360" w:left="1440"/>
      </w:pPr>
      <w:rPr>
        <w:rFonts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abstractNum w:abstractNumId="1">
    <w:nsid w:val="224D2200"/>
    <w:multiLevelType w:val="hybridMultilevel"/>
    <w:tmpl w:val="4FC0DF2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9120203"/>
    <w:multiLevelType w:val="hybridMultilevel"/>
    <w:tmpl w:val="8B025C50"/>
    <w:lvl w:tplc="E6561F2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AA73EA0"/>
    <w:multiLevelType w:val="hybridMultilevel"/>
    <w:tmpl w:val="DCF43E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5">
    <w:nsid w:val="547C54D6"/>
    <w:multiLevelType w:val="hybridMultilevel"/>
    <w:tmpl w:val="741CE768"/>
    <w:lvl w:tplc="486A87A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4E22B5E"/>
    <w:multiLevelType w:val="hybridMultilevel"/>
    <w:tmpl w:val="623034A8"/>
    <w:lvl w:tplc="5B16B146"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76D092D"/>
    <w:multiLevelType w:val="hybridMultilevel"/>
    <w:tmpl w:val="13E6A2BE"/>
    <w:lvl w:tplc="FAD0AE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6020538"/>
    <w:multiLevelType w:val="hybridMultilevel"/>
    <w:tmpl w:val="ED743B9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3"/>
  </w:num>
  <w:num w:numId="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2"/>
  </w:num>
  <w:num w:numId="6">
    <w:abstractNumId w:val="1"/>
  </w:num>
  <w:num w:numId="7">
    <w:abstractNumId w:val="0"/>
  </w:num>
  <w:num w:numId="8">
    <w:abstractNumId w:val="7"/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30F1E"/>
    <w:rsid w:val="000E1F39"/>
    <w:rsid w:val="000F1773"/>
    <w:rsid w:val="001964BB"/>
    <w:rsid w:val="001F2CF3"/>
    <w:rsid w:val="0024548F"/>
    <w:rsid w:val="0029739E"/>
    <w:rsid w:val="002B1972"/>
    <w:rsid w:val="002D1DF1"/>
    <w:rsid w:val="00300404"/>
    <w:rsid w:val="00302F6A"/>
    <w:rsid w:val="00331758"/>
    <w:rsid w:val="00412BFE"/>
    <w:rsid w:val="00427555"/>
    <w:rsid w:val="0047382A"/>
    <w:rsid w:val="004B321F"/>
    <w:rsid w:val="004F30F0"/>
    <w:rsid w:val="005518F1"/>
    <w:rsid w:val="00584C2F"/>
    <w:rsid w:val="005C5892"/>
    <w:rsid w:val="005C5F88"/>
    <w:rsid w:val="00601FA3"/>
    <w:rsid w:val="006155D2"/>
    <w:rsid w:val="00630D64"/>
    <w:rsid w:val="00701B4C"/>
    <w:rsid w:val="00740357"/>
    <w:rsid w:val="00762719"/>
    <w:rsid w:val="00780FC9"/>
    <w:rsid w:val="00787DB0"/>
    <w:rsid w:val="007B5E8C"/>
    <w:rsid w:val="007C5D27"/>
    <w:rsid w:val="007C68F2"/>
    <w:rsid w:val="007F1356"/>
    <w:rsid w:val="007F200C"/>
    <w:rsid w:val="00832FC1"/>
    <w:rsid w:val="008512FB"/>
    <w:rsid w:val="0086555E"/>
    <w:rsid w:val="00880A42"/>
    <w:rsid w:val="008A2ED8"/>
    <w:rsid w:val="00922CE3"/>
    <w:rsid w:val="00936D00"/>
    <w:rsid w:val="00980815"/>
    <w:rsid w:val="00AF65A4"/>
    <w:rsid w:val="00B91B29"/>
    <w:rsid w:val="00C23AC7"/>
    <w:rsid w:val="00C25EE5"/>
    <w:rsid w:val="00C26E2D"/>
    <w:rsid w:val="00C60875"/>
    <w:rsid w:val="00C61F72"/>
    <w:rsid w:val="00C65939"/>
    <w:rsid w:val="00CD6CCC"/>
    <w:rsid w:val="00CD765E"/>
    <w:rsid w:val="00DB606D"/>
    <w:rsid w:val="00DD3A38"/>
    <w:rsid w:val="00E82342"/>
    <w:rsid w:val="00EA31D7"/>
    <w:rsid w:val="00FA2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xtbody" w:type="paragraph">
    <w:name w:val="Text body"/>
    <w:basedOn w:val="Normal"/>
    <w:rsid w:val="00412BFE"/>
    <w:pPr>
      <w:suppressAutoHyphens/>
      <w:autoSpaceDN w:val="false"/>
      <w:spacing w:after="120"/>
      <w:textAlignment w:val="baseline"/>
    </w:pPr>
    <w:rPr>
      <w:rFonts w:eastAsia="Times New Roman" w:hAnsi="Times New Roman" w:ascii="Times New Roman"/>
      <w:kern w:val="3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01FA3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01FA3"/>
    <w:rPr>
      <w:rFonts w:cs="Segoe UI" w:eastAsia="Calibri" w:hAnsi="Segoe UI" w:ascii="Segoe UI"/>
      <w:sz w:val="18"/>
      <w:szCs w:val="18"/>
      <w:lang w:eastAsia="en-US"/>
    </w:rPr>
  </w:style>
  <w:style w:styleId="Podnaslov" w:type="paragraph">
    <w:name w:val="Subtitle"/>
    <w:basedOn w:val="Normal"/>
    <w:link w:val="PodnaslovChar"/>
    <w:qFormat/>
    <w:rsid w:val="001964BB"/>
    <w:pPr>
      <w:spacing w:after="0"/>
      <w:ind w:right="-999" w:left="-284"/>
    </w:pPr>
    <w:rPr>
      <w:rFonts w:eastAsia="Times New Roman" w:hAnsi="Times New Roman" w:ascii="Times New Roman"/>
      <w:sz w:val="24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1964BB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7C5D27"/>
    <w:pPr>
      <w:ind w:left="720"/>
      <w:contextualSpacing/>
    </w:pPr>
  </w:style>
  <w:style w:customStyle="true" w:styleId="Standard" w:type="paragraph">
    <w:name w:val="Standard"/>
    <w:rsid w:val="00832FC1"/>
    <w:pPr>
      <w:suppressAutoHyphens/>
      <w:autoSpaceDN w:val="false"/>
      <w:spacing w:lineRule="auto" w:line="240" w:after="0"/>
      <w:textAlignment w:val="baseline"/>
    </w:pPr>
    <w:rPr>
      <w:rFonts w:cs="Times New Roman" w:eastAsia="Times New Roman" w:hAnsi="Times New Roman" w:ascii="Times New Roman"/>
      <w:kern w:val="3"/>
      <w:sz w:val="24"/>
      <w:szCs w:val="24"/>
      <w:lang w:eastAsia="hr-HR"/>
    </w:rPr>
  </w:style>
  <w:style w:customStyle="true" w:styleId="WW8Num1" w:type="numbering">
    <w:name w:val="WW8Num1"/>
    <w:basedOn w:val="Bezpopisa"/>
    <w:rsid w:val="00DB606D"/>
    <w:pPr>
      <w:numPr>
        <w:numId w:val="7"/>
      </w:numPr>
    </w:pPr>
  </w:style>
  <w:style w:styleId="Tekstrezerviranogmjesta" w:type="character">
    <w:name w:val="Placeholder Text"/>
    <w:basedOn w:val="Zadanifontodlomka"/>
    <w:uiPriority w:val="99"/>
    <w:semiHidden/>
    <w:rsid w:val="00CD6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6CC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6CCC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6CCC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6CCC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xtbody" w:type="paragraph">
    <w:name w:val="Text body"/>
    <w:basedOn w:val="Normal"/>
    <w:rsid w:val="00412BFE"/>
    <w:pPr>
      <w:suppressAutoHyphens/>
      <w:autoSpaceDN w:val="0"/>
      <w:spacing w:after="120"/>
      <w:textAlignment w:val="baseline"/>
    </w:pPr>
    <w:rPr>
      <w:rFonts w:ascii="Times New Roman" w:eastAsia="Times New Roman" w:hAnsi="Times New Roman"/>
      <w:kern w:val="3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01FA3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01FA3"/>
    <w:rPr>
      <w:rFonts w:ascii="Segoe UI" w:cs="Segoe UI" w:eastAsia="Calibri" w:hAnsi="Segoe UI"/>
      <w:sz w:val="18"/>
      <w:szCs w:val="18"/>
      <w:lang w:eastAsia="en-US"/>
    </w:rPr>
  </w:style>
  <w:style w:styleId="Podnaslov" w:type="paragraph">
    <w:name w:val="Subtitle"/>
    <w:basedOn w:val="Normal"/>
    <w:link w:val="PodnaslovChar"/>
    <w:qFormat/>
    <w:rsid w:val="001964BB"/>
    <w:pPr>
      <w:spacing w:after="0"/>
      <w:ind w:left="-284" w:right="-999"/>
    </w:pPr>
    <w:rPr>
      <w:rFonts w:ascii="Times New Roman" w:eastAsia="Times New Roman" w:hAnsi="Times New Roman"/>
      <w:sz w:val="24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1964BB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7C5D27"/>
    <w:pPr>
      <w:ind w:left="720"/>
      <w:contextualSpacing/>
    </w:pPr>
  </w:style>
  <w:style w:customStyle="1" w:styleId="Standard" w:type="paragraph">
    <w:name w:val="Standard"/>
    <w:rsid w:val="00832FC1"/>
    <w:pPr>
      <w:suppressAutoHyphens/>
      <w:autoSpaceDN w:val="0"/>
      <w:spacing w:after="0" w:line="240" w:lineRule="auto"/>
      <w:textAlignment w:val="baseline"/>
    </w:pPr>
    <w:rPr>
      <w:rFonts w:ascii="Times New Roman" w:cs="Times New Roman" w:eastAsia="Times New Roman" w:hAnsi="Times New Roman"/>
      <w:kern w:val="3"/>
      <w:sz w:val="24"/>
      <w:szCs w:val="24"/>
      <w:lang w:eastAsia="hr-HR"/>
    </w:rPr>
  </w:style>
  <w:style w:customStyle="1" w:styleId="WW8Num1" w:type="numbering">
    <w:name w:val="WW8Num1"/>
    <w:basedOn w:val="Bezpopisa"/>
    <w:rsid w:val="00DB606D"/>
    <w:pPr>
      <w:numPr>
        <w:numId w:val="7"/>
      </w:numPr>
    </w:pPr>
  </w:style>
  <w:style w:styleId="Tekstrezerviranogmjesta" w:type="character">
    <w:name w:val="Placeholder Text"/>
    <w:basedOn w:val="Zadanifontodlomka"/>
    <w:uiPriority w:val="99"/>
    <w:semiHidden/>
    <w:rsid w:val="00CD6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6CC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6CCC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6CCC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6CCC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1</properties:Pages>
  <properties:Words>369</properties:Words>
  <properties:Characters>2237</properties:Characters>
  <properties:Lines>45</properties:Lines>
  <properties:Paragraphs>20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2609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2018-05-15T05:59:00Z</dcterms:created>
  <dc:creator>ADMINIBM</dc:creator>
  <cp:lastModifiedBy>Ivana Stampf</cp:lastModifiedBy>
  <cp:lastPrinted>2018-05-14T07:18:00Z</cp:lastPrinted>
  <dcterms:modified xmlns:xsi="http://www.w3.org/2001/XMLSchema-instance" xsi:type="dcterms:W3CDTF">2018-05-15T05:59:00Z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St-662/2013-66 / Podnesak - Izvješće stečajnog upravitelja (STEČAJ GREGOR GRAĐENJE - obrazac 20.docx)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