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eb0e" w14:paraId="529eb0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CD7016">
      <w:pPr>
        <w:jc w:val="both"/>
        <w:rPr>
          <w:rFonts w:hAnsi="Times New Roman" w:ascii="Times New Roman"/>
          <w:b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D7016">
        <w:rPr>
          <w:rFonts w:hAnsi="Times New Roman" w:ascii="Times New Roman"/>
          <w:sz w:val="24"/>
        </w:rPr>
        <w:t xml:space="preserve">   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489/2018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stečajna masa iza KNEŽIJA STAN d.o.o. 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57441720108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Jurišićeva 30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Zagreb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9F5405" w:rsidR="009F5405" w:rsidRPr="009F5405">
      <w:pPr>
        <w:rPr>
          <w:rFonts w:hAnsi="Times New Roman" w:ascii="Times New Roman"/>
          <w:sz w:val="24"/>
          <w:szCs w:val="24"/>
          <w:lang w:val="pl-PL"/>
        </w:rPr>
      </w:pPr>
      <w:r w:rsidRPr="009F5405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03.07</w:t>
      </w:r>
      <w:r w:rsidR="006829C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9F540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B6D46">
        <w:rPr>
          <w:rFonts w:hAnsi="Times New Roman" w:ascii="Times New Roman"/>
          <w:b/>
          <w:sz w:val="24"/>
          <w:szCs w:val="24"/>
          <w:u w:val="single"/>
          <w:lang w:val="pl-PL"/>
        </w:rPr>
        <w:t>03.10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26D92" w:rsidP="00D76B91" w:rsid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624C" w:rsidP="002A3FA6" w:rsidR="002F624C" w:rsidRPr="002A3FA6">
      <w:pPr>
        <w:suppressAutoHyphens/>
        <w:spacing w:after="0"/>
        <w:jc w:val="both"/>
        <w:rPr>
          <w:rFonts w:hAnsi="Times New Roman" w:ascii="Times New Roman"/>
          <w:bCs/>
          <w:sz w:val="24"/>
        </w:rPr>
      </w:pPr>
      <w:r w:rsidRPr="002A3FA6">
        <w:rPr>
          <w:rFonts w:hAnsi="Times New Roman" w:ascii="Times New Roman"/>
          <w:sz w:val="24"/>
          <w:szCs w:val="24"/>
          <w:lang w:val="pl-PL"/>
        </w:rPr>
        <w:t xml:space="preserve">Kako je jedina imovina stečajnog dužnika i to </w:t>
      </w:r>
      <w:r w:rsidRPr="002A3FA6">
        <w:rPr>
          <w:rFonts w:hAnsi="Times New Roman" w:ascii="Times New Roman"/>
          <w:bCs/>
          <w:sz w:val="24"/>
        </w:rPr>
        <w:t>½ dijela obiteljske stambene zgrade u Zagrebu, Knežiji br. 106 upisane kao z.k. tijelo A II sagrađenoj na kčbr. 5647/4</w:t>
      </w:r>
      <w:r w:rsidR="002A3FA6">
        <w:rPr>
          <w:rFonts w:hAnsi="Times New Roman" w:ascii="Times New Roman"/>
          <w:bCs/>
          <w:sz w:val="24"/>
        </w:rPr>
        <w:t xml:space="preserve"> u zk ul. 6551, k.o. Grad Zagreb kod zk odjel Zagreb, Općinski građanski sud u Zagrebu,</w:t>
      </w:r>
      <w:r w:rsidRPr="002A3FA6">
        <w:rPr>
          <w:rFonts w:hAnsi="Times New Roman" w:ascii="Times New Roman"/>
          <w:bCs/>
          <w:sz w:val="24"/>
        </w:rPr>
        <w:t xml:space="preserve"> dvorište u Knežiji br. 106 površine 83,6 čhv ili 299 m2 upisana kao zk tijelo A I i društveno vlasništvo, s uknjiženim pravom korištenja u korist vlasnika zgrade opisane kao zk tijelo A II dok na tom zemljištu postoji zgrada </w:t>
      </w:r>
      <w:r w:rsidR="002A3FA6">
        <w:rPr>
          <w:rFonts w:hAnsi="Times New Roman" w:ascii="Times New Roman"/>
          <w:bCs/>
          <w:sz w:val="24"/>
        </w:rPr>
        <w:t>predmet ovršnog postupka</w:t>
      </w:r>
      <w:r w:rsidR="002A3FA6" w:rsidRPr="002A3FA6">
        <w:rPr>
          <w:rFonts w:hAnsi="Times New Roman" w:ascii="Times New Roman"/>
          <w:sz w:val="24"/>
        </w:rPr>
        <w:t xml:space="preserve"> </w:t>
      </w:r>
      <w:r w:rsidR="002A3FA6">
        <w:rPr>
          <w:rFonts w:hAnsi="Times New Roman" w:ascii="Times New Roman"/>
          <w:sz w:val="24"/>
        </w:rPr>
        <w:t>Ovrv-8704/16 to stečajni upravitelj uredno sudjeluje unutar istog postupka pred Općinskim građanskim sudom u Zagrebu.</w:t>
      </w:r>
    </w:p>
    <w:p w:rsidRDefault="00903C9E" w:rsidP="00634ABC" w:rsidR="00903C9E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953B0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Nema radnika koji su nastavili sa radom. </w:t>
      </w:r>
    </w:p>
    <w:p w:rsidRDefault="00BC0005" w:rsidP="00D76B91" w:rsidR="00BC0005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634A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Dužnik nema izgleda za nastavak poslovanja te nema izgleda za izradu stečajnog plana. 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34ABC" w:rsidP="00163FEE" w:rsidR="009D28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 se sastoji od nekretnina:</w:t>
      </w:r>
    </w:p>
    <w:p w:rsidRDefault="002A3FA6" w:rsidP="00634ABC" w:rsidR="00634ABC">
      <w:pPr>
        <w:ind w:left="720"/>
        <w:jc w:val="both"/>
        <w:rPr>
          <w:rFonts w:hAnsi="Times New Roman" w:ascii="Times New Roman"/>
          <w:bCs/>
          <w:sz w:val="24"/>
        </w:rPr>
      </w:pPr>
      <w:r w:rsidRPr="002A3FA6">
        <w:rPr>
          <w:rFonts w:hAnsi="Times New Roman" w:ascii="Times New Roman"/>
          <w:bCs/>
          <w:sz w:val="24"/>
        </w:rPr>
        <w:t>½ dijela obiteljske stambene zgrade u Zagrebu, Knežiji br. 106 upisane kao z.k. tijelo A II sagrađenoj na kčbr. 5647/4</w:t>
      </w:r>
      <w:r>
        <w:rPr>
          <w:rFonts w:hAnsi="Times New Roman" w:ascii="Times New Roman"/>
          <w:bCs/>
          <w:sz w:val="24"/>
        </w:rPr>
        <w:t xml:space="preserve"> u zk ul. 6551, k.o. Grad Zagreb kod zk odjel Zagreb, Općinski građanski sud u Zagrebu,</w:t>
      </w:r>
      <w:r w:rsidRPr="002A3FA6">
        <w:rPr>
          <w:rFonts w:hAnsi="Times New Roman" w:ascii="Times New Roman"/>
          <w:bCs/>
          <w:sz w:val="24"/>
        </w:rPr>
        <w:t xml:space="preserve"> dvorište u Knežiji br. 106 površine 83,6 čhv ili 299 m2 upisana kao zk tijelo A I i društveno vlasništvo, s uknjiženim pravom korištenja u korist vlasnika zgrade opisane kao zk tijelo A II dok na tom zemljištu postoji zgrada</w:t>
      </w:r>
      <w:r>
        <w:rPr>
          <w:rFonts w:hAnsi="Times New Roman" w:ascii="Times New Roman"/>
          <w:bCs/>
          <w:sz w:val="24"/>
        </w:rPr>
        <w:t>.</w:t>
      </w:r>
    </w:p>
    <w:p w:rsidRDefault="002A3FA6" w:rsidP="00634ABC" w:rsidR="002A3FA6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FA6" w:rsidP="00163FEE" w:rsidR="000B321E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 nema otvoren žiro-račun uslijed nelikvidnosti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504A3A" w:rsidP="00163FEE" w:rsidR="00504A3A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4ABC" w:rsidP="004A58CC" w:rsidR="00AE118F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unovčenih predmeta stečajne mase</w:t>
      </w:r>
      <w:r w:rsidR="00E62FF3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E62FF3" w:rsidP="004A58CC" w:rsidR="00E62FF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A3FA6" w:rsidP="00882910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A3FA6">
        <w:rPr>
          <w:rFonts w:hAnsi="Times New Roman" w:ascii="Times New Roman"/>
          <w:bCs/>
          <w:sz w:val="24"/>
        </w:rPr>
        <w:t>½ dijela obiteljske stambene zgrade u Zagrebu, Knežiji br. 106 upisane kao z.k. tijelo A II sagrađenoj na kčbr. 5647/4</w:t>
      </w:r>
      <w:r>
        <w:rPr>
          <w:rFonts w:hAnsi="Times New Roman" w:ascii="Times New Roman"/>
          <w:bCs/>
          <w:sz w:val="24"/>
        </w:rPr>
        <w:t xml:space="preserve"> u zk ul. 6551, k.o. Grad Zagreb kod zk odjel Zagreb, </w:t>
      </w:r>
      <w:r>
        <w:rPr>
          <w:rFonts w:hAnsi="Times New Roman" w:ascii="Times New Roman"/>
          <w:bCs/>
          <w:sz w:val="24"/>
        </w:rPr>
        <w:lastRenderedPageBreak/>
        <w:t>Općinski građanski sud u Zagrebu,</w:t>
      </w:r>
      <w:r w:rsidRPr="002A3FA6">
        <w:rPr>
          <w:rFonts w:hAnsi="Times New Roman" w:ascii="Times New Roman"/>
          <w:bCs/>
          <w:sz w:val="24"/>
        </w:rPr>
        <w:t xml:space="preserve"> dvorište u Knežiji br. 106 površine 83,6 čhv ili 299 m2 upisana kao zk tijelo A I i društveno vlasništvo, s uknjiženim pravom korištenja u korist vlasnika zgrade opisane kao zk tijelo A II dok na tom zemljištu postoji zgrada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2370">
        <w:rPr>
          <w:rFonts w:hAnsi="Times New Roman" w:ascii="Times New Roman"/>
          <w:sz w:val="24"/>
          <w:szCs w:val="24"/>
          <w:lang w:val="pl-PL"/>
        </w:rPr>
        <w:t>koja je predmet ovršnog postupka koji je u tijeku.</w:t>
      </w:r>
    </w:p>
    <w:p w:rsidRDefault="008A07B5" w:rsidP="00882910" w:rsidR="008A07B5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9349A9" w:rsidP="0012316C" w:rsidR="004A58CC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Nisu ostvarena razlučna prava</w:t>
      </w:r>
      <w:r w:rsidR="004A58CC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9349A9">
        <w:rPr>
          <w:rFonts w:hAnsi="Times New Roman" w:ascii="Times New Roman"/>
          <w:sz w:val="24"/>
          <w:szCs w:val="24"/>
          <w:lang w:val="pl-PL"/>
        </w:rPr>
        <w:t>900</w:t>
      </w:r>
      <w:r w:rsidRPr="00504A3A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8A07B5" w:rsidP="004A58CC" w:rsidR="008A07B5" w:rsidRPr="009349A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504A3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04A3A" w:rsidR="000E1F39" w:rsidRPr="00504A3A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504A3A" w:rsidR="003242A5">
      <w:pPr>
        <w:rPr>
          <w:rFonts w:hAnsi="Times New Roman" w:ascii="Times New Roman"/>
          <w:sz w:val="24"/>
          <w:szCs w:val="24"/>
          <w:lang w:val="pl-PL"/>
        </w:rPr>
      </w:pPr>
    </w:p>
    <w:p w:rsidRDefault="00FC7A1B" w:rsidP="00504A3A" w:rsidR="00FC7A1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91520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10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03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2</w:t>
      </w:r>
      <w:r w:rsidR="00DD2449" w:rsidRPr="00DD2449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FC7A1B" w:rsidP="000E1F39" w:rsidR="00FC7A1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504A3A" w:rsidP="00DD2449" w:rsidR="00504A3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5938E5" w:rsidR="00DD2449" w:rsidRPr="00504A3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te </w:t>
      </w:r>
      <w:r w:rsidR="00F06F1B">
        <w:rPr>
          <w:rFonts w:hAnsi="Times New Roman" w:ascii="Times New Roman"/>
          <w:sz w:val="24"/>
          <w:szCs w:val="24"/>
          <w:lang w:val="pl-PL"/>
        </w:rPr>
        <w:t>pristupanje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što skorijoj prodaji neunovčenih </w:t>
      </w:r>
      <w:r w:rsidR="009349A9">
        <w:rPr>
          <w:rFonts w:hAnsi="Times New Roman" w:ascii="Times New Roman"/>
          <w:sz w:val="24"/>
          <w:szCs w:val="24"/>
          <w:lang w:val="pl-PL"/>
        </w:rPr>
        <w:t>nekretnina</w:t>
      </w:r>
      <w:r w:rsidR="007D0346" w:rsidRPr="00504A3A">
        <w:rPr>
          <w:rFonts w:hAnsi="Times New Roman" w:ascii="Times New Roman"/>
          <w:sz w:val="24"/>
          <w:szCs w:val="24"/>
          <w:lang w:val="pl-PL"/>
        </w:rPr>
        <w:t>.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15201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3E2370">
        <w:rPr>
          <w:rFonts w:hAnsi="Times New Roman" w:ascii="Times New Roman"/>
          <w:b/>
          <w:sz w:val="24"/>
          <w:szCs w:val="24"/>
          <w:u w:val="single"/>
          <w:lang w:val="pl-PL"/>
        </w:rPr>
        <w:t>09.10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04A3A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776FEF" w:rsidR="00776FEF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776FEF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3F2" w:rsidP="003E2370" w:rsidR="00EC73F2">
      <w:pPr>
        <w:spacing w:after="0"/>
      </w:pPr>
      <w:r>
        <w:separator/>
      </w:r>
    </w:p>
  </w:endnote>
  <w:endnote w:id="0" w:type="continuationSeparator">
    <w:p w:rsidRDefault="00EC73F2" w:rsidP="003E2370" w:rsidR="00EC73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3F2" w:rsidP="003E2370" w:rsidR="00EC73F2">
      <w:pPr>
        <w:spacing w:after="0"/>
      </w:pPr>
      <w:r>
        <w:separator/>
      </w:r>
    </w:p>
  </w:footnote>
  <w:footnote w:id="0" w:type="continuationSeparator">
    <w:p w:rsidRDefault="00EC73F2" w:rsidP="003E2370" w:rsidR="00EC73F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Zvonimir Bodrožić</w:t>
    </w:r>
  </w:p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Jurišićeva 30, 10 000 Zagreb</w:t>
    </w:r>
  </w:p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Tel./fax.: 01 4821444; Mob: 091 5192889</w:t>
    </w:r>
  </w:p>
  <w:p w:rsidRDefault="003E2370" w:rsidP="003E2370" w:rsidR="003E237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e-mail: </w:t>
    </w:r>
    <w:hyperlink r:id="rId1" w:history="true">
      <w:r>
        <w:rPr>
          <w:rStyle w:val="Hiperveza"/>
          <w:rFonts w:hAnsi="Times New Roman" w:ascii="Times New Roman"/>
        </w:rPr>
        <w:t>odvjetnik.bodrozic@gmail.com</w:t>
      </w:r>
    </w:hyperlink>
  </w:p>
  <w:p w:rsidRDefault="003E2370" w:rsidP="003E2370" w:rsidR="003E2370">
    <w:pPr>
      <w:pStyle w:val="Zaglavlje"/>
      <w:jc w:val="center"/>
    </w:pPr>
    <w:r>
      <w:rPr>
        <w:rFonts w:hAnsi="Times New Roman" w:ascii="Times New Roman"/>
      </w:rPr>
      <w:t>OIB: 85272390668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8F573DC"/>
    <w:multiLevelType w:val="hybridMultilevel"/>
    <w:tmpl w:val="0A1416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E210C6D"/>
    <w:multiLevelType w:val="hybridMultilevel"/>
    <w:tmpl w:val="AAD08B64"/>
    <w:lvl w:tplc="C8FC01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078"/>
    <w:rsid w:val="00086898"/>
    <w:rsid w:val="000B321E"/>
    <w:rsid w:val="000E1F39"/>
    <w:rsid w:val="00107567"/>
    <w:rsid w:val="0012316C"/>
    <w:rsid w:val="00163FEE"/>
    <w:rsid w:val="00185758"/>
    <w:rsid w:val="001F7D92"/>
    <w:rsid w:val="002A3FA6"/>
    <w:rsid w:val="002A620E"/>
    <w:rsid w:val="002B6D46"/>
    <w:rsid w:val="002F624C"/>
    <w:rsid w:val="00303F88"/>
    <w:rsid w:val="003242A5"/>
    <w:rsid w:val="003572A4"/>
    <w:rsid w:val="003E2370"/>
    <w:rsid w:val="00414A4E"/>
    <w:rsid w:val="004640C1"/>
    <w:rsid w:val="004A58CC"/>
    <w:rsid w:val="00504273"/>
    <w:rsid w:val="00504A3A"/>
    <w:rsid w:val="005343F0"/>
    <w:rsid w:val="00563D00"/>
    <w:rsid w:val="005938E5"/>
    <w:rsid w:val="005D4C4A"/>
    <w:rsid w:val="00634ABC"/>
    <w:rsid w:val="0065016E"/>
    <w:rsid w:val="006829CF"/>
    <w:rsid w:val="006A53C1"/>
    <w:rsid w:val="007747E9"/>
    <w:rsid w:val="00776FEF"/>
    <w:rsid w:val="00786C79"/>
    <w:rsid w:val="007B0E33"/>
    <w:rsid w:val="007D0346"/>
    <w:rsid w:val="00826D92"/>
    <w:rsid w:val="008512FB"/>
    <w:rsid w:val="00882910"/>
    <w:rsid w:val="008845C7"/>
    <w:rsid w:val="00893F9A"/>
    <w:rsid w:val="008A07B5"/>
    <w:rsid w:val="008A31B0"/>
    <w:rsid w:val="008D0AE8"/>
    <w:rsid w:val="00903C9E"/>
    <w:rsid w:val="00915201"/>
    <w:rsid w:val="009349A9"/>
    <w:rsid w:val="00953B0A"/>
    <w:rsid w:val="009B2AD9"/>
    <w:rsid w:val="009D28DC"/>
    <w:rsid w:val="009F5405"/>
    <w:rsid w:val="00A443CF"/>
    <w:rsid w:val="00A51A1D"/>
    <w:rsid w:val="00A70727"/>
    <w:rsid w:val="00A919A7"/>
    <w:rsid w:val="00AA7373"/>
    <w:rsid w:val="00AE118F"/>
    <w:rsid w:val="00B17890"/>
    <w:rsid w:val="00B658DD"/>
    <w:rsid w:val="00BC0005"/>
    <w:rsid w:val="00C34B5A"/>
    <w:rsid w:val="00C61F72"/>
    <w:rsid w:val="00CD7016"/>
    <w:rsid w:val="00D1466E"/>
    <w:rsid w:val="00D15518"/>
    <w:rsid w:val="00D5613B"/>
    <w:rsid w:val="00D76B91"/>
    <w:rsid w:val="00DD2449"/>
    <w:rsid w:val="00E62FF3"/>
    <w:rsid w:val="00E85101"/>
    <w:rsid w:val="00EC73F2"/>
    <w:rsid w:val="00ED0A1F"/>
    <w:rsid w:val="00F06F1B"/>
    <w:rsid w:val="00F51872"/>
    <w:rsid w:val="00FC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3E23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E2370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E23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3E2370"/>
    <w:rPr>
      <w:rFonts w:cs="Times New Roman" w:eastAsia="Calibri" w:hAnsi="Calibri" w:ascii="Calibri"/>
      <w:lang w:eastAsia="en-US"/>
    </w:rPr>
  </w:style>
  <w:style w:styleId="Hiperveza" w:type="character">
    <w:name w:val="Hyperlink"/>
    <w:rsid w:val="003E237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7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D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D9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D9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D9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3E23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E2370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3E23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E2370"/>
    <w:rPr>
      <w:rFonts w:ascii="Calibri" w:cs="Times New Roman" w:eastAsia="Calibri" w:hAnsi="Calibri"/>
      <w:lang w:eastAsia="en-US"/>
    </w:rPr>
  </w:style>
  <w:style w:styleId="Hiperveza" w:type="character">
    <w:name w:val="Hyperlink"/>
    <w:rsid w:val="003E237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7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D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D9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D9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D9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9C5DF-BE03-4212-A727-34C29F6C6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549</properties:Words>
  <properties:Characters>2945</properties:Characters>
  <properties:Lines>80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2018-10-12T05:31:00Z</dcterms:created>
  <dc:creator>ADMINIBM</dc:creator>
  <cp:lastModifiedBy>Renata Klokočki</cp:lastModifiedBy>
  <cp:lastPrinted>2018-06-04T10:37:00Z</cp:lastPrinted>
  <dcterms:modified xmlns:xsi="http://www.w3.org/2001/XMLSchema-instance" xsi:type="dcterms:W3CDTF">2018-10-12T05:31:00Z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St-489/2018-20 / Podnesak - Izvješće stečajnog upravitelja (Izvješće stečajnoga upravitelja Stečajna masa iza KNEŽIJA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