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69b5" w14:paraId="cd469b5" w:rsidRDefault="005660FD" w:rsidP="005660FD" w:rsidR="005660FD">
      <w:pPr>
        <w15:collapsed w:val="false"/>
        <w:rPr>
          <w:bCs/>
        </w:rPr>
      </w:pPr>
      <w:bookmarkStart w:name="_GoBack" w:id="0"/>
      <w:bookmarkEnd w:id="0"/>
    </w:p>
    <w:p w:rsidRDefault="005660FD" w:rsidP="005660FD" w:rsidR="005660FD" w:rsidRPr="00B20548">
      <w:pPr>
        <w:rPr>
          <w:bCs/>
        </w:rPr>
      </w:pPr>
      <w:r w:rsidRPr="00B20548">
        <w:rPr>
          <w:bCs/>
        </w:rPr>
        <w:t>REPUBLIKA HRVATSKA</w:t>
      </w:r>
    </w:p>
    <w:p w:rsidRDefault="005660FD" w:rsidP="005660FD" w:rsidR="005660FD" w:rsidRPr="00B20548">
      <w:pPr>
        <w:rPr>
          <w:bCs/>
        </w:rPr>
      </w:pPr>
      <w:r w:rsidRPr="00B20548">
        <w:rPr>
          <w:bCs/>
        </w:rPr>
        <w:t>TRGOVAČKI SUD U ZAGREBU</w:t>
      </w:r>
    </w:p>
    <w:p w:rsidRDefault="005660FD" w:rsidP="005660FD" w:rsidR="005660FD" w:rsidRPr="00B20548">
      <w:pPr>
        <w:rPr>
          <w:bCs/>
        </w:rPr>
      </w:pPr>
      <w:r w:rsidRPr="00B20548">
        <w:rPr>
          <w:bCs/>
        </w:rPr>
        <w:t>Zagreb, Amruševa 2/II</w:t>
      </w:r>
      <w:r w:rsidRPr="00B20548">
        <w:rPr>
          <w:bCs/>
        </w:rPr>
        <w:tab/>
      </w:r>
      <w:r w:rsidRPr="00B20548">
        <w:rPr>
          <w:bCs/>
        </w:rPr>
        <w:tab/>
      </w:r>
      <w:r w:rsidRPr="00B20548">
        <w:rPr>
          <w:bCs/>
        </w:rPr>
        <w:tab/>
      </w:r>
      <w:r w:rsidRPr="00B20548">
        <w:rPr>
          <w:bCs/>
        </w:rPr>
        <w:tab/>
      </w:r>
      <w:r w:rsidRPr="00B20548">
        <w:rPr>
          <w:bCs/>
        </w:rPr>
        <w:tab/>
      </w:r>
      <w:r w:rsidRPr="00B20548">
        <w:rPr>
          <w:bCs/>
        </w:rPr>
        <w:tab/>
        <w:t xml:space="preserve">                   </w:t>
      </w:r>
      <w:r>
        <w:rPr>
          <w:bCs/>
        </w:rPr>
        <w:t xml:space="preserve"> 48. St-463/14</w:t>
      </w:r>
    </w:p>
    <w:p w:rsidRDefault="005660FD" w:rsidP="005660FD" w:rsidR="005660FD" w:rsidRPr="00B20548">
      <w:pPr>
        <w:rPr>
          <w:bCs/>
        </w:rPr>
      </w:pPr>
    </w:p>
    <w:p w:rsidRDefault="005660FD" w:rsidP="005660FD" w:rsidR="005660FD" w:rsidRPr="00B20548">
      <w:pPr>
        <w:rPr>
          <w:bCs/>
        </w:rPr>
      </w:pPr>
    </w:p>
    <w:p w:rsidRDefault="005660FD" w:rsidP="005660FD" w:rsidR="005660FD" w:rsidRPr="00B20548">
      <w:pPr>
        <w:pStyle w:val="Naslov3"/>
        <w:rPr>
          <w:b w:val="false"/>
          <w:bCs/>
          <w:szCs w:val="24"/>
        </w:rPr>
      </w:pPr>
      <w:r w:rsidRPr="00B20548">
        <w:rPr>
          <w:b w:val="false"/>
          <w:bCs/>
          <w:szCs w:val="24"/>
        </w:rPr>
        <w:t>Z A P I S N I K</w:t>
      </w:r>
    </w:p>
    <w:p w:rsidRDefault="005660FD" w:rsidP="005660FD" w:rsidR="005660FD" w:rsidRPr="00B20548">
      <w:pPr>
        <w:pStyle w:val="Naslov3"/>
        <w:rPr>
          <w:b w:val="false"/>
          <w:bCs/>
          <w:szCs w:val="24"/>
        </w:rPr>
      </w:pPr>
      <w:r w:rsidRPr="00B20548">
        <w:rPr>
          <w:b w:val="false"/>
          <w:bCs/>
          <w:szCs w:val="24"/>
        </w:rPr>
        <w:t>SA ZAVRŠNOG ROČIŠTA</w:t>
      </w:r>
    </w:p>
    <w:p w:rsidRDefault="005660FD" w:rsidP="005660FD" w:rsidR="005660FD"/>
    <w:p w:rsidRDefault="005660FD" w:rsidP="005660FD" w:rsidR="005660FD" w:rsidRPr="00733A5D">
      <w:pPr>
        <w:jc w:val="both"/>
      </w:pPr>
      <w:r w:rsidRPr="003C2AF1">
        <w:rPr>
          <w:bCs/>
        </w:rPr>
        <w:t xml:space="preserve">održanog dana </w:t>
      </w:r>
      <w:r>
        <w:rPr>
          <w:bCs/>
        </w:rPr>
        <w:t xml:space="preserve">12. srpnja 2018. godine u 11,30 sati na </w:t>
      </w:r>
      <w:r w:rsidRPr="003C2AF1">
        <w:rPr>
          <w:bCs/>
        </w:rPr>
        <w:t>Trgovačkom sudu u Zag</w:t>
      </w:r>
      <w:r>
        <w:rPr>
          <w:bCs/>
        </w:rPr>
        <w:t>rebu, Petrinjska 8, soba br. 55/III</w:t>
      </w:r>
      <w:r w:rsidRPr="003C2AF1">
        <w:rPr>
          <w:bCs/>
        </w:rPr>
        <w:t xml:space="preserve"> u stečajnom predmetu nad stečajnim dužnikom </w:t>
      </w:r>
      <w:r w:rsidRPr="002F1BBC">
        <w:t>ŽILNIK d.o.o. u stečaju, Prilaz Vladislava Brajkovića 6, Zagreb, OIB:62891125102</w:t>
      </w:r>
      <w:r>
        <w:t xml:space="preserve">.  </w:t>
      </w:r>
    </w:p>
    <w:p w:rsidRDefault="005660FD" w:rsidP="005660FD" w:rsidR="005660FD">
      <w:pPr>
        <w:pStyle w:val="Tijeloteksta"/>
        <w:rPr>
          <w:rFonts w:hAnsi="Times New Roman" w:ascii="Times New Roman"/>
          <w:bCs/>
        </w:rPr>
      </w:pPr>
    </w:p>
    <w:p w:rsidRDefault="005660FD" w:rsidP="005660FD" w:rsidR="005660FD">
      <w:r>
        <w:t>Nazočni od suda:</w:t>
      </w:r>
    </w:p>
    <w:p w:rsidRDefault="005660FD" w:rsidP="005660FD" w:rsidR="005660FD">
      <w:r>
        <w:t>Vesna Sremac Šoštar,  sudac</w:t>
      </w:r>
    </w:p>
    <w:p w:rsidRDefault="005660FD" w:rsidP="005660FD" w:rsidR="005660FD">
      <w:r>
        <w:t>Matea Bizjak, zapisničar</w:t>
      </w:r>
    </w:p>
    <w:p w:rsidRDefault="005660FD" w:rsidP="005660FD" w:rsidR="005660FD"/>
    <w:p w:rsidRDefault="005660FD" w:rsidP="005660FD" w:rsidR="005660FD">
      <w:r>
        <w:t>Utvrđuje se da je pristupio stečajni upravitelj Anamaria Ivanković.</w:t>
      </w:r>
    </w:p>
    <w:p w:rsidRDefault="005660FD" w:rsidP="005660FD" w:rsidR="005660FD"/>
    <w:p w:rsidRDefault="005660FD" w:rsidP="005660FD" w:rsidR="005660FD">
      <w:r>
        <w:t>Utvrđuje se da su pristupili:</w:t>
      </w:r>
    </w:p>
    <w:p w:rsidRDefault="00934938" w:rsidP="005660FD" w:rsidR="00934938"/>
    <w:p w:rsidRDefault="00934938" w:rsidP="00934938" w:rsidR="00934938" w:rsidRPr="009E32F4">
      <w:r w:rsidRPr="009E32F4">
        <w:t>RH, MF, Porezna uprava, Željka Matić Zaborski, zamjenica ŽDO Karlovac</w:t>
      </w:r>
    </w:p>
    <w:p w:rsidRDefault="00546F7C" w:rsidP="005660FD" w:rsidR="00546F7C"/>
    <w:p w:rsidRDefault="005660FD" w:rsidP="005660FD" w:rsidR="005660FD">
      <w:r>
        <w:t>Započeto u 11,30  sati.</w:t>
      </w:r>
    </w:p>
    <w:p w:rsidRDefault="005660FD" w:rsidP="005660FD" w:rsidR="005660FD"/>
    <w:p w:rsidRDefault="005660FD" w:rsidP="005660FD" w:rsidR="005660FD">
      <w:pPr>
        <w:ind w:firstLine="708"/>
        <w:jc w:val="both"/>
      </w:pPr>
      <w:r>
        <w:t xml:space="preserve">Utvrđuje se da je završno ročište sazvano zaključkom suda od 12. lipnja 2018. godine, te je poziv za završno ročište objavljen na mrežnoj stranici na e-oglasna ploča Trgovačkog suda u Zagrebu od 12. lipnja 2018. godine. </w:t>
      </w:r>
    </w:p>
    <w:p w:rsidRDefault="005660FD" w:rsidP="005660FD" w:rsidR="005660FD"/>
    <w:p w:rsidRDefault="005660FD" w:rsidP="005660FD" w:rsidR="005660FD">
      <w:pPr>
        <w:ind w:firstLine="708"/>
        <w:jc w:val="both"/>
      </w:pPr>
      <w:r>
        <w:t xml:space="preserve">Utvrđuje se da je Zaključak o održavanju današnjeg završnog ročišta objavljen na e-oglasnoj ploči Trgovačkog suda u Zagrebu sukladno odredbi članka 12. Stečajnog zakona (NN br. 71/15, dalje SZ15), koji se u ovom postupku primjenjuje temeljem odredbe članka 441. SZ-a15, dana 12. lipnja 2018., te je dakle između dana objave poziva proteklo više od 30 dana, a nije proteklo 60 dana (čl. 193. st. 2. Stečajnog zakona NN br. 44/96 do 133/12, dalje SZ). </w:t>
      </w:r>
    </w:p>
    <w:p w:rsidRDefault="005660FD" w:rsidP="005660FD" w:rsidR="005660FD">
      <w:pPr>
        <w:jc w:val="both"/>
      </w:pPr>
    </w:p>
    <w:p w:rsidRDefault="005660FD" w:rsidP="005660FD" w:rsidR="005660FD">
      <w:r>
        <w:t xml:space="preserve">Stečajni sudac objavljuje da je dnevni red današnje skupštine: </w:t>
      </w:r>
    </w:p>
    <w:p w:rsidRDefault="005660FD" w:rsidP="005660FD" w:rsidR="005660FD"/>
    <w:p w:rsidRDefault="005660FD" w:rsidP="005660FD" w:rsidR="005660FD">
      <w:r>
        <w:t>1.</w:t>
      </w:r>
      <w:r>
        <w:tab/>
        <w:t xml:space="preserve">Rasprava o završnom računu stečajnog upravitelja </w:t>
      </w:r>
    </w:p>
    <w:p w:rsidRDefault="005660FD" w:rsidP="005660FD" w:rsidR="005660FD">
      <w:r>
        <w:t>2.</w:t>
      </w:r>
      <w:r>
        <w:tab/>
        <w:t>Podnošenje prigovora na završni popis</w:t>
      </w:r>
    </w:p>
    <w:p w:rsidRDefault="005660FD" w:rsidP="005660FD" w:rsidR="005660FD"/>
    <w:p w:rsidRDefault="005660FD" w:rsidP="005660FD" w:rsidR="005660FD">
      <w:pPr>
        <w:jc w:val="both"/>
      </w:pPr>
      <w:r>
        <w:t xml:space="preserve">Stečajni sudac upoznaje vjerovnike da na današnjem završnom ročištu dnevni red određen Zaključkom stečajnog suca od 12. lipnja 2018 može biti dopunjen po pravilima za donošenje odluka na skupštini vjerovnika. </w:t>
      </w:r>
    </w:p>
    <w:p w:rsidRDefault="005660FD" w:rsidP="005660FD" w:rsidR="005660FD"/>
    <w:p w:rsidRDefault="005660FD" w:rsidP="005660FD" w:rsidR="005660FD">
      <w:pPr>
        <w:jc w:val="both"/>
      </w:pPr>
      <w:r>
        <w:t>Na posebno pitanje stečajni sudac utvrđuje kako nema prijedloga za dopunu dnevnog reda.</w:t>
      </w:r>
    </w:p>
    <w:p w:rsidRDefault="005660FD" w:rsidP="005660FD" w:rsidR="005660FD">
      <w:pPr>
        <w:jc w:val="both"/>
      </w:pPr>
    </w:p>
    <w:p w:rsidRDefault="005660FD" w:rsidP="005660FD" w:rsidR="005660FD" w:rsidRPr="00E21628">
      <w:pPr>
        <w:jc w:val="both"/>
      </w:pPr>
      <w:r w:rsidRPr="00E21628">
        <w:t>Stečajni sudac upoznaje nazočne stečajne vjerovnike da prema odredbi članka 38.a SZ pravo sudjelovanja na skupštini imaju svi vjerovnici s pravom odvojenog namirenja, svi stečajni vjerovnici, te stečajni upravitelj.</w:t>
      </w:r>
      <w:r>
        <w:t xml:space="preserve"> </w:t>
      </w:r>
    </w:p>
    <w:p w:rsidRDefault="005660FD" w:rsidP="005660FD" w:rsidR="005660FD"/>
    <w:p w:rsidRDefault="005660FD" w:rsidP="005660FD" w:rsidR="005660FD">
      <w:r>
        <w:t xml:space="preserve">Ročište vjerovnika je javno. </w:t>
      </w:r>
    </w:p>
    <w:p w:rsidRDefault="005660FD" w:rsidP="005660FD" w:rsidR="005660FD"/>
    <w:p w:rsidRDefault="005660FD" w:rsidP="005660FD" w:rsidR="005660FD" w:rsidRPr="00E21628">
      <w:pPr>
        <w:jc w:val="both"/>
      </w:pPr>
      <w:r w:rsidRPr="00E21628">
        <w:t>Na temelju odredbe čl. 38.c SZ smatra se da je na ročištu vjerovnika odluka donesena ako zbroj iznosa tražbina vjerovnika koji su  glasovali "za" neku odluku iznosi više od broja glasova koji su glasovali "protiv". Za razlučne vjerovnike kojima dužnik ne duguje osobno prigodom utvrđivanja prava glasa umjesto iznosa tražbina uzet će se u obzir vrijednost razlučnog prava.</w:t>
      </w:r>
    </w:p>
    <w:p w:rsidRDefault="005660FD" w:rsidP="005660FD" w:rsidR="005660FD"/>
    <w:p w:rsidRDefault="005660FD" w:rsidP="005660FD" w:rsidR="005660FD" w:rsidRPr="00E21628">
      <w:pPr>
        <w:jc w:val="both"/>
      </w:pPr>
      <w:r w:rsidRPr="00E21628">
        <w:t>Pravo glasa imaju stečajni vjerovnici čije su tražbine utvrđene ( čl. 38.d SZ ), ako se donose odluke na skupštini vjerovnika.</w:t>
      </w:r>
    </w:p>
    <w:p w:rsidRDefault="005660FD" w:rsidP="005660FD" w:rsidR="005660FD" w:rsidRPr="00E21628"/>
    <w:p w:rsidRDefault="005660FD" w:rsidP="005660FD" w:rsidR="005660FD">
      <w:pPr>
        <w:jc w:val="both"/>
      </w:pPr>
      <w:r w:rsidRPr="00E21628">
        <w:t>Pravo glasa imaju sljedeć</w:t>
      </w:r>
      <w:r>
        <w:t xml:space="preserve">i vjerovnici koji prisustvuju na današnjem ročištu: </w:t>
      </w:r>
    </w:p>
    <w:p w:rsidRDefault="005660FD" w:rsidP="005660FD" w:rsidR="005660FD">
      <w:pPr>
        <w:jc w:val="both"/>
      </w:pPr>
    </w:p>
    <w:p w:rsidRDefault="005660FD" w:rsidP="005660FD" w:rsidR="005660FD">
      <w:pPr>
        <w:pStyle w:val="Odlomakpopisa"/>
        <w:numPr>
          <w:ilvl w:val="0"/>
          <w:numId w:val="8"/>
        </w:numPr>
        <w:jc w:val="both"/>
      </w:pPr>
      <w:r>
        <w:t>RH, MF Porezna uprava, Područni ured Zagreb, OIB: 18683136487</w:t>
      </w:r>
    </w:p>
    <w:p w:rsidRDefault="005660FD" w:rsidP="005660FD" w:rsidR="005660FD">
      <w:pPr>
        <w:jc w:val="both"/>
      </w:pPr>
    </w:p>
    <w:p w:rsidRDefault="005660FD" w:rsidP="005660FD" w:rsidR="005660FD" w:rsidRPr="00E21628">
      <w:pPr>
        <w:jc w:val="both"/>
      </w:pPr>
      <w:r w:rsidRPr="00E21628">
        <w:t>Stečajni sudac utvrđuje da će se po točkama dnevnog reda glasovati dizanjem ruku. Nakon glasovanja, stečajni sudac će objaviti rezultate glasovanja.</w:t>
      </w:r>
      <w:r>
        <w:t xml:space="preserve"> </w:t>
      </w:r>
    </w:p>
    <w:p w:rsidRDefault="005660FD" w:rsidP="005660FD" w:rsidR="005660FD" w:rsidRPr="00E21628">
      <w:pPr>
        <w:jc w:val="both"/>
      </w:pPr>
    </w:p>
    <w:p w:rsidRDefault="005660FD" w:rsidP="005660FD" w:rsidR="005660FD" w:rsidRPr="00E21628">
      <w:pPr>
        <w:jc w:val="both"/>
      </w:pPr>
      <w:r w:rsidRPr="00E21628">
        <w:t>Stečajni sudac upoznaje nazočne stečajne vjerovnike da će se na ročištu, radi održavanja reda, izricati kazne predviđene člankom 318. ZPP-a pozivom na odredbu čl. 6. SZ.</w:t>
      </w:r>
      <w:r>
        <w:t xml:space="preserve"> </w:t>
      </w:r>
    </w:p>
    <w:p w:rsidRDefault="005660FD" w:rsidP="005660FD" w:rsidR="005660FD">
      <w:pPr>
        <w:jc w:val="both"/>
      </w:pPr>
    </w:p>
    <w:p w:rsidRDefault="005660FD" w:rsidP="005660FD" w:rsidR="005660FD">
      <w:pPr>
        <w:jc w:val="both"/>
      </w:pPr>
      <w:r>
        <w:t>Nakon općih uputa prelazi se na raspravu po pojedinim točkama Dnevnog reda.</w:t>
      </w:r>
    </w:p>
    <w:p w:rsidRDefault="005660FD" w:rsidP="005660FD" w:rsidR="005660FD"/>
    <w:p w:rsidRDefault="00B73ABD" w:rsidP="00B73ABD" w:rsidR="005660FD">
      <w:pPr>
        <w:jc w:val="both"/>
      </w:pPr>
      <w:r>
        <w:t>Stečajnu upravitelj  ističe da je ukupno unovčena stečajna masa u iznosu do 31.420,05 kn a sastoji se od prihoda s osnove kamate u iznosu od 90,05 kn i prihoda s osnova unovčena nekretnina – motornog vozila opterećenog razlučnim pravom za korist RH MF, Porezna uprava u iznosu od 31.330,00 kn bruto.</w:t>
      </w:r>
    </w:p>
    <w:p w:rsidRDefault="005660FD" w:rsidP="005660FD" w:rsidR="005660FD"/>
    <w:p w:rsidRDefault="005660FD" w:rsidP="005660FD" w:rsidR="005660FD">
      <w:pPr>
        <w:jc w:val="both"/>
      </w:pPr>
      <w:r>
        <w:t xml:space="preserve">Stečajni upravitelj navodi </w:t>
      </w:r>
      <w:r w:rsidRPr="00E21628">
        <w:t>da je sva</w:t>
      </w:r>
      <w:r>
        <w:t xml:space="preserve"> poznata</w:t>
      </w:r>
      <w:r w:rsidRPr="00E21628">
        <w:t xml:space="preserve"> imovina stečajnog dužnika unovčena, </w:t>
      </w:r>
      <w:r>
        <w:t>tako da nema ne unovčivih predmeta stečajne mase</w:t>
      </w:r>
      <w:r w:rsidR="00001080">
        <w:t>, odnosno oni su neznatne vrijednosti</w:t>
      </w:r>
      <w:r>
        <w:t xml:space="preserve">.  </w:t>
      </w:r>
    </w:p>
    <w:p w:rsidRDefault="005660FD" w:rsidP="005660FD" w:rsidR="005660FD">
      <w:pPr>
        <w:jc w:val="both"/>
      </w:pPr>
    </w:p>
    <w:p w:rsidRDefault="005660FD" w:rsidP="005660FD" w:rsidR="005660FD">
      <w:pPr>
        <w:jc w:val="both"/>
      </w:pPr>
      <w:r>
        <w:t>Sudac utvrđuje da daljnjih prijedloga nema.</w:t>
      </w:r>
    </w:p>
    <w:p w:rsidRDefault="005660FD" w:rsidP="005660FD" w:rsidR="005660FD">
      <w:pPr>
        <w:jc w:val="both"/>
      </w:pPr>
    </w:p>
    <w:p w:rsidRDefault="00B73ABD" w:rsidP="005660FD" w:rsidR="00B73ABD">
      <w:pPr>
        <w:jc w:val="both"/>
      </w:pPr>
      <w:r>
        <w:t xml:space="preserve">Prisutni razlučni vjerovnik izjavljuje da ne prigovara prijedlogu za određivanje nagrade i stvarnih troškova stečajnog upravitelja kao ni prijedlogu za završnu diobu. </w:t>
      </w:r>
    </w:p>
    <w:p w:rsidRDefault="00B73ABD" w:rsidP="005660FD" w:rsidR="00B73ABD" w:rsidRPr="008E45D8">
      <w:pPr>
        <w:jc w:val="both"/>
        <w:rPr>
          <w:b/>
        </w:rPr>
      </w:pPr>
    </w:p>
    <w:p w:rsidRDefault="005660FD" w:rsidP="005660FD" w:rsidR="005660FD">
      <w:pPr>
        <w:jc w:val="both"/>
      </w:pPr>
      <w:r>
        <w:t>Stečajni sudac donosi</w:t>
      </w:r>
    </w:p>
    <w:p w:rsidRDefault="005660FD" w:rsidP="005660FD" w:rsidR="005660FD">
      <w:pPr>
        <w:jc w:val="both"/>
      </w:pPr>
    </w:p>
    <w:p w:rsidRDefault="005660FD" w:rsidP="005660FD" w:rsidR="005660FD">
      <w:pPr>
        <w:jc w:val="center"/>
      </w:pPr>
      <w:r>
        <w:t>Zaključak</w:t>
      </w:r>
    </w:p>
    <w:p w:rsidRDefault="00B73ABD" w:rsidP="00B73ABD" w:rsidR="005660FD">
      <w:r>
        <w:t>Daljnja odluka pisano.</w:t>
      </w:r>
    </w:p>
    <w:p w:rsidRDefault="00B73ABD" w:rsidP="005660FD" w:rsidR="00B73ABD">
      <w:pPr>
        <w:jc w:val="center"/>
      </w:pPr>
    </w:p>
    <w:p w:rsidRDefault="005660FD" w:rsidP="005660FD" w:rsidR="005660FD">
      <w:r>
        <w:t xml:space="preserve">Stečajni sudac objavljuje da je završno ročište dovršeno u </w:t>
      </w:r>
      <w:r w:rsidR="00B73ABD">
        <w:t xml:space="preserve">11,48 </w:t>
      </w:r>
      <w:r>
        <w:t xml:space="preserve">sati. </w:t>
      </w:r>
    </w:p>
    <w:p w:rsidRDefault="005660FD" w:rsidP="005660FD" w:rsidR="005660FD"/>
    <w:p w:rsidRDefault="005660FD" w:rsidP="005660FD" w:rsidR="005660FD"/>
    <w:p w:rsidRDefault="005660FD" w:rsidP="00001080" w:rsidR="005660FD">
      <w:pPr>
        <w:jc w:val="center"/>
      </w:pPr>
      <w:r>
        <w:t xml:space="preserve">         SUDAC:</w:t>
      </w:r>
    </w:p>
    <w:p w:rsidRDefault="005660FD" w:rsidP="005660FD" w:rsidR="005660FD">
      <w:r>
        <w:t xml:space="preserve">          </w:t>
      </w:r>
    </w:p>
    <w:p w:rsidRDefault="005660FD" w:rsidP="005660FD" w:rsidR="005660FD">
      <w:pPr>
        <w:jc w:val="center"/>
      </w:pPr>
      <w:r>
        <w:t xml:space="preserve">           ZAPISNIČAR:</w:t>
      </w:r>
    </w:p>
    <w:p w:rsidRDefault="005660FD" w:rsidP="005660FD" w:rsidR="005660FD"/>
    <w:p w:rsidRDefault="005660FD" w:rsidP="005660FD" w:rsidR="005660FD"/>
    <w:p w:rsidRDefault="005660FD" w:rsidP="005660FD" w:rsidR="005660FD">
      <w:r>
        <w:t>STEČAJNI UPRAVITELJ:                                                           STEČAJNI VJEROVNICI:</w:t>
      </w:r>
    </w:p>
    <w:p w:rsidRDefault="005660FD" w:rsidP="005660FD" w:rsidR="005660FD"/>
    <w:p w:rsidRDefault="005660FD" w:rsidP="005660FD" w:rsidR="005660FD"/>
    <w:p w:rsidRDefault="005660FD" w:rsidP="005660FD" w:rsidR="005660FD"/>
    <w:sectPr w:rsidSect="000849A8" w:rsidR="005660FD">
      <w:headerReference w:type="even" r:id="rId10"/>
      <w:headerReference w:type="defaul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F7C" w:rsidR="00546F7C">
      <w:r>
        <w:separator/>
      </w:r>
    </w:p>
  </w:endnote>
  <w:endnote w:id="0" w:type="continuationSeparator">
    <w:p w:rsidRDefault="00546F7C" w:rsidR="00546F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F7C" w:rsidR="00546F7C">
      <w:r>
        <w:separator/>
      </w:r>
    </w:p>
  </w:footnote>
  <w:footnote w:id="0" w:type="continuationSeparator">
    <w:p w:rsidRDefault="00546F7C" w:rsidR="00546F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F7C" w:rsidP="005A50EB" w:rsidR="00546F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6F7C" w:rsidR="00546F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F7C" w:rsidP="005A50EB" w:rsidR="00546F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2E48">
      <w:rPr>
        <w:rStyle w:val="Brojstranice"/>
        <w:noProof/>
      </w:rPr>
      <w:t>2</w:t>
    </w:r>
    <w:r>
      <w:rPr>
        <w:rStyle w:val="Brojstranice"/>
      </w:rPr>
      <w:fldChar w:fldCharType="end"/>
    </w:r>
  </w:p>
  <w:p w:rsidRDefault="00546F7C" w:rsidP="00C66477" w:rsidR="00546F7C" w:rsidRPr="00026B9D">
    <w:pPr>
      <w:pStyle w:val="Zaglavlje"/>
      <w:jc w:val="right"/>
    </w:pPr>
    <w:r w:rsidRPr="00026B9D">
      <w:rPr>
        <w:bCs/>
      </w:rPr>
      <w:t>48. St-</w:t>
    </w:r>
    <w:r>
      <w:rPr>
        <w:bCs/>
      </w:rPr>
      <w:t>463/14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73448B3"/>
    <w:multiLevelType w:val="hybridMultilevel"/>
    <w:tmpl w:val="845433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9D2E2E"/>
    <w:multiLevelType w:val="hybridMultilevel"/>
    <w:tmpl w:val="47BEB98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5ED41DD"/>
    <w:multiLevelType w:val="hybridMultilevel"/>
    <w:tmpl w:val="107EFEA8"/>
    <w:lvl w:tplc="701A2878" w:ilvl="0">
      <w:start w:val="1"/>
      <w:numFmt w:val="bullet"/>
      <w:lvlText w:val="-"/>
      <w:lvlJc w:val="left"/>
      <w:pPr>
        <w:ind w:hanging="360" w:left="720"/>
      </w:pPr>
      <w:rPr>
        <w:rFonts w:cs="Calibri"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B34206B"/>
    <w:multiLevelType w:val="hybridMultilevel"/>
    <w:tmpl w:val="3ABA40D2"/>
    <w:lvl w:tplc="2006E68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325412D"/>
    <w:multiLevelType w:val="hybridMultilevel"/>
    <w:tmpl w:val="F01E78EA"/>
    <w:lvl w:tplc="1FB858AA" w:ilvl="0">
      <w:start w:val="3"/>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450756D7"/>
    <w:multiLevelType w:val="hybridMultilevel"/>
    <w:tmpl w:val="E5F8EFEE"/>
    <w:lvl w:tplc="D5C6ACB4" w:ilvl="0">
      <w:start w:val="1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5273601"/>
    <w:multiLevelType w:val="hybridMultilevel"/>
    <w:tmpl w:val="E162EF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0906F7D"/>
    <w:multiLevelType w:val="hybridMultilevel"/>
    <w:tmpl w:val="CC707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390A60"/>
    <w:multiLevelType w:val="hybridMultilevel"/>
    <w:tmpl w:val="762AC350"/>
    <w:lvl w:tplc="1CC6364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767B18"/>
    <w:multiLevelType w:val="hybridMultilevel"/>
    <w:tmpl w:val="BE787112"/>
    <w:lvl w:tplc="E174B0E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
  </w:num>
  <w:num w:numId="3">
    <w:abstractNumId w:val="10"/>
  </w:num>
  <w:num w:numId="4">
    <w:abstractNumId w:val="7"/>
  </w:num>
  <w:num w:numId="5">
    <w:abstractNumId w:val="8"/>
  </w:num>
  <w:num w:numId="6">
    <w:abstractNumId w:val="9"/>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3"/>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3950"/>
    <w:rsid w:val="00001080"/>
    <w:rsid w:val="00026B9D"/>
    <w:rsid w:val="00060B87"/>
    <w:rsid w:val="00065592"/>
    <w:rsid w:val="000849A8"/>
    <w:rsid w:val="000979FA"/>
    <w:rsid w:val="000B6630"/>
    <w:rsid w:val="00104F3E"/>
    <w:rsid w:val="00123FF0"/>
    <w:rsid w:val="001315BD"/>
    <w:rsid w:val="00163B15"/>
    <w:rsid w:val="00177208"/>
    <w:rsid w:val="00183950"/>
    <w:rsid w:val="0018397B"/>
    <w:rsid w:val="0019052B"/>
    <w:rsid w:val="001E2C7C"/>
    <w:rsid w:val="001E601D"/>
    <w:rsid w:val="001F2854"/>
    <w:rsid w:val="00213242"/>
    <w:rsid w:val="00213700"/>
    <w:rsid w:val="002357B9"/>
    <w:rsid w:val="00235B0E"/>
    <w:rsid w:val="00255932"/>
    <w:rsid w:val="0029009C"/>
    <w:rsid w:val="002A2A5F"/>
    <w:rsid w:val="002A3A1D"/>
    <w:rsid w:val="002C4E01"/>
    <w:rsid w:val="002C6C6E"/>
    <w:rsid w:val="002E195D"/>
    <w:rsid w:val="0034470E"/>
    <w:rsid w:val="003B31B5"/>
    <w:rsid w:val="003C2AF1"/>
    <w:rsid w:val="003C33D1"/>
    <w:rsid w:val="003C5EB4"/>
    <w:rsid w:val="0040479B"/>
    <w:rsid w:val="00475D23"/>
    <w:rsid w:val="004866AE"/>
    <w:rsid w:val="004A340C"/>
    <w:rsid w:val="00516616"/>
    <w:rsid w:val="00523887"/>
    <w:rsid w:val="00536894"/>
    <w:rsid w:val="00537889"/>
    <w:rsid w:val="00543A27"/>
    <w:rsid w:val="00546F7C"/>
    <w:rsid w:val="00552E48"/>
    <w:rsid w:val="0055767A"/>
    <w:rsid w:val="005660FD"/>
    <w:rsid w:val="005A50EB"/>
    <w:rsid w:val="005A5991"/>
    <w:rsid w:val="005A7CC1"/>
    <w:rsid w:val="0062361B"/>
    <w:rsid w:val="0064578F"/>
    <w:rsid w:val="00675B3B"/>
    <w:rsid w:val="006954CF"/>
    <w:rsid w:val="006C0C18"/>
    <w:rsid w:val="006C643A"/>
    <w:rsid w:val="006F3AEE"/>
    <w:rsid w:val="006F4364"/>
    <w:rsid w:val="00714B8F"/>
    <w:rsid w:val="00733A5D"/>
    <w:rsid w:val="0073562B"/>
    <w:rsid w:val="00755CBD"/>
    <w:rsid w:val="007D2747"/>
    <w:rsid w:val="00820DF4"/>
    <w:rsid w:val="00827F22"/>
    <w:rsid w:val="0084689D"/>
    <w:rsid w:val="00864682"/>
    <w:rsid w:val="0088582C"/>
    <w:rsid w:val="00897DEE"/>
    <w:rsid w:val="008A3C6A"/>
    <w:rsid w:val="008C0B36"/>
    <w:rsid w:val="008D4EBC"/>
    <w:rsid w:val="00934938"/>
    <w:rsid w:val="00947641"/>
    <w:rsid w:val="0096632F"/>
    <w:rsid w:val="00991451"/>
    <w:rsid w:val="00992C8F"/>
    <w:rsid w:val="009A1644"/>
    <w:rsid w:val="009D58D0"/>
    <w:rsid w:val="009D7B93"/>
    <w:rsid w:val="009F6A6E"/>
    <w:rsid w:val="00A60AED"/>
    <w:rsid w:val="00A716D0"/>
    <w:rsid w:val="00A74C41"/>
    <w:rsid w:val="00A85498"/>
    <w:rsid w:val="00A866E2"/>
    <w:rsid w:val="00AA5CDB"/>
    <w:rsid w:val="00B0473D"/>
    <w:rsid w:val="00B11752"/>
    <w:rsid w:val="00B15757"/>
    <w:rsid w:val="00B200C1"/>
    <w:rsid w:val="00B20548"/>
    <w:rsid w:val="00B420AD"/>
    <w:rsid w:val="00B73ABD"/>
    <w:rsid w:val="00BD6220"/>
    <w:rsid w:val="00BE74A3"/>
    <w:rsid w:val="00C512C0"/>
    <w:rsid w:val="00C516BF"/>
    <w:rsid w:val="00C65384"/>
    <w:rsid w:val="00C66477"/>
    <w:rsid w:val="00C82040"/>
    <w:rsid w:val="00C84ABD"/>
    <w:rsid w:val="00C84D4F"/>
    <w:rsid w:val="00C86568"/>
    <w:rsid w:val="00C9610F"/>
    <w:rsid w:val="00CA54EF"/>
    <w:rsid w:val="00CF35A4"/>
    <w:rsid w:val="00D0308B"/>
    <w:rsid w:val="00D171C2"/>
    <w:rsid w:val="00D178DB"/>
    <w:rsid w:val="00D20400"/>
    <w:rsid w:val="00D83211"/>
    <w:rsid w:val="00D846D8"/>
    <w:rsid w:val="00DB7E63"/>
    <w:rsid w:val="00DC156A"/>
    <w:rsid w:val="00DD1B6C"/>
    <w:rsid w:val="00E21628"/>
    <w:rsid w:val="00E4062B"/>
    <w:rsid w:val="00E42E62"/>
    <w:rsid w:val="00E86B6E"/>
    <w:rsid w:val="00EA3D81"/>
    <w:rsid w:val="00EC4448"/>
    <w:rsid w:val="00EE2067"/>
    <w:rsid w:val="00F25F7D"/>
    <w:rsid w:val="00F72D29"/>
    <w:rsid w:val="00F92BF6"/>
    <w:rsid w:val="00FC392D"/>
    <w:rsid w:val="00FF6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3" w:type="paragraph">
    <w:name w:val="heading 3"/>
    <w:basedOn w:val="Normal"/>
    <w:next w:val="Normal"/>
    <w:link w:val="Naslov3Char"/>
    <w:qFormat/>
    <w:rsid w:val="0064578F"/>
    <w:pPr>
      <w:keepNext/>
      <w:overflowPunct w:val="false"/>
      <w:autoSpaceDE w:val="false"/>
      <w:autoSpaceDN w:val="false"/>
      <w:adjustRightInd w:val="false"/>
      <w:jc w:val="center"/>
      <w:textAlignment w:val="baseline"/>
      <w:outlineLvl w:val="2"/>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4578F"/>
    <w:pPr>
      <w:overflowPunct w:val="false"/>
      <w:autoSpaceDE w:val="false"/>
      <w:autoSpaceDN w:val="false"/>
      <w:adjustRightInd w:val="false"/>
      <w:jc w:val="both"/>
      <w:textAlignment w:val="baseline"/>
    </w:pPr>
    <w:rPr>
      <w:rFonts w:hAnsi="Arial" w:ascii="Arial"/>
      <w:szCs w:val="20"/>
    </w:rPr>
  </w:style>
  <w:style w:styleId="Zaglavlje" w:type="paragraph">
    <w:name w:val="header"/>
    <w:basedOn w:val="Normal"/>
    <w:rsid w:val="00C66477"/>
    <w:pPr>
      <w:tabs>
        <w:tab w:pos="4536" w:val="center"/>
        <w:tab w:pos="9072" w:val="right"/>
      </w:tabs>
    </w:pPr>
  </w:style>
  <w:style w:styleId="Brojstranice" w:type="character">
    <w:name w:val="page number"/>
    <w:basedOn w:val="Zadanifontodlomka"/>
    <w:rsid w:val="00C66477"/>
  </w:style>
  <w:style w:styleId="Podnoje" w:type="paragraph">
    <w:name w:val="footer"/>
    <w:basedOn w:val="Normal"/>
    <w:rsid w:val="00C66477"/>
    <w:pPr>
      <w:tabs>
        <w:tab w:pos="4536" w:val="center"/>
        <w:tab w:pos="9072" w:val="right"/>
      </w:tabs>
    </w:pPr>
  </w:style>
  <w:style w:styleId="Tekstbalonia" w:type="paragraph">
    <w:name w:val="Balloon Text"/>
    <w:basedOn w:val="Normal"/>
    <w:semiHidden/>
    <w:rsid w:val="0019052B"/>
    <w:rPr>
      <w:rFonts w:cs="Tahoma" w:hAnsi="Tahoma" w:ascii="Tahoma"/>
      <w:sz w:val="16"/>
      <w:szCs w:val="16"/>
    </w:rPr>
  </w:style>
  <w:style w:styleId="Odlomakpopisa" w:type="paragraph">
    <w:name w:val="List Paragraph"/>
    <w:basedOn w:val="Normal"/>
    <w:uiPriority w:val="34"/>
    <w:qFormat/>
    <w:rsid w:val="008C0B36"/>
    <w:pPr>
      <w:ind w:left="720"/>
      <w:contextualSpacing/>
    </w:pPr>
  </w:style>
  <w:style w:styleId="Tekstrezerviranogmjesta" w:type="character">
    <w:name w:val="Placeholder Text"/>
    <w:basedOn w:val="Zadanifontodlomka"/>
    <w:uiPriority w:val="99"/>
    <w:semiHidden/>
    <w:rsid w:val="00DD1B6C"/>
    <w:rPr>
      <w:color w:val="808080"/>
      <w:bdr w:space="0" w:sz="0" w:color="auto" w:val="none"/>
      <w:shd w:fill="auto" w:color="auto" w:val="clear"/>
    </w:rPr>
  </w:style>
  <w:style w:customStyle="true" w:styleId="eSPISCCParagraphDefaultFont" w:type="character">
    <w:name w:val="eSPIS_CC_Paragraph Default Font"/>
    <w:basedOn w:val="Zadanifontodlomka"/>
    <w:rsid w:val="00DD1B6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D1B6C"/>
    <w:rPr>
      <w:bCs/>
      <w:bdr w:space="0" w:sz="0" w:color="auto" w:val="none"/>
      <w:shd w:fill="FFFFCC" w:color="auto" w:val="clear"/>
      <w:lang w:val="hr-HR"/>
    </w:rPr>
  </w:style>
  <w:style w:customStyle="true" w:styleId="PozadinaSvijetloCrvena" w:type="character">
    <w:name w:val="Pozadina_SvijetloCrvena"/>
    <w:basedOn w:val="eSPISCCParagraphDefaultFont"/>
    <w:rsid w:val="00DD1B6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1B6C"/>
    <w:rPr>
      <w:rFonts w:cs="Times New Roman" w:hAnsi="Times New Roman" w:ascii="Times New Roman"/>
      <w:bCs w:val="false"/>
      <w:sz w:val="24"/>
      <w:bdr w:space="0" w:sz="0" w:color="auto" w:val="none"/>
      <w:shd w:fill="CCFFCC" w:color="auto" w:val="clear"/>
      <w:lang w:val="hr-HR"/>
    </w:rPr>
  </w:style>
  <w:style w:customStyle="true" w:styleId="Naslov3Char" w:type="character">
    <w:name w:val="Naslov 3 Char"/>
    <w:basedOn w:val="Zadanifontodlomka"/>
    <w:link w:val="Naslov3"/>
    <w:rsid w:val="005660FD"/>
    <w:rPr>
      <w:b/>
      <w:sz w:val="24"/>
    </w:rPr>
  </w:style>
  <w:style w:customStyle="true" w:styleId="TijelotekstaChar" w:type="character">
    <w:name w:val="Tijelo teksta Char"/>
    <w:basedOn w:val="Zadanifontodlomka"/>
    <w:link w:val="Tijeloteksta"/>
    <w:rsid w:val="005660FD"/>
    <w:rPr>
      <w:rFonts w:hAnsi="Arial" w:asci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3" w:type="paragraph">
    <w:name w:val="heading 3"/>
    <w:basedOn w:val="Normal"/>
    <w:next w:val="Normal"/>
    <w:link w:val="Naslov3Char"/>
    <w:qFormat/>
    <w:rsid w:val="0064578F"/>
    <w:pPr>
      <w:keepNext/>
      <w:overflowPunct w:val="0"/>
      <w:autoSpaceDE w:val="0"/>
      <w:autoSpaceDN w:val="0"/>
      <w:adjustRightInd w:val="0"/>
      <w:jc w:val="center"/>
      <w:textAlignment w:val="baseline"/>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4578F"/>
    <w:pPr>
      <w:overflowPunct w:val="0"/>
      <w:autoSpaceDE w:val="0"/>
      <w:autoSpaceDN w:val="0"/>
      <w:adjustRightInd w:val="0"/>
      <w:jc w:val="both"/>
      <w:textAlignment w:val="baseline"/>
    </w:pPr>
    <w:rPr>
      <w:rFonts w:ascii="Arial" w:hAnsi="Arial"/>
      <w:szCs w:val="20"/>
    </w:rPr>
  </w:style>
  <w:style w:styleId="Zaglavlje" w:type="paragraph">
    <w:name w:val="header"/>
    <w:basedOn w:val="Normal"/>
    <w:rsid w:val="00C66477"/>
    <w:pPr>
      <w:tabs>
        <w:tab w:pos="4536" w:val="center"/>
        <w:tab w:pos="9072" w:val="right"/>
      </w:tabs>
    </w:pPr>
  </w:style>
  <w:style w:styleId="Brojstranice" w:type="character">
    <w:name w:val="page number"/>
    <w:basedOn w:val="Zadanifontodlomka"/>
    <w:rsid w:val="00C66477"/>
  </w:style>
  <w:style w:styleId="Podnoje" w:type="paragraph">
    <w:name w:val="footer"/>
    <w:basedOn w:val="Normal"/>
    <w:rsid w:val="00C66477"/>
    <w:pPr>
      <w:tabs>
        <w:tab w:pos="4536" w:val="center"/>
        <w:tab w:pos="9072" w:val="right"/>
      </w:tabs>
    </w:pPr>
  </w:style>
  <w:style w:styleId="Tekstbalonia" w:type="paragraph">
    <w:name w:val="Balloon Text"/>
    <w:basedOn w:val="Normal"/>
    <w:semiHidden/>
    <w:rsid w:val="0019052B"/>
    <w:rPr>
      <w:rFonts w:ascii="Tahoma" w:cs="Tahoma" w:hAnsi="Tahoma"/>
      <w:sz w:val="16"/>
      <w:szCs w:val="16"/>
    </w:rPr>
  </w:style>
  <w:style w:styleId="Odlomakpopisa" w:type="paragraph">
    <w:name w:val="List Paragraph"/>
    <w:basedOn w:val="Normal"/>
    <w:uiPriority w:val="34"/>
    <w:qFormat/>
    <w:rsid w:val="008C0B36"/>
    <w:pPr>
      <w:ind w:left="720"/>
      <w:contextualSpacing/>
    </w:pPr>
  </w:style>
  <w:style w:styleId="Tekstrezerviranogmjesta" w:type="character">
    <w:name w:val="Placeholder Text"/>
    <w:basedOn w:val="Zadanifontodlomka"/>
    <w:uiPriority w:val="99"/>
    <w:semiHidden/>
    <w:rsid w:val="00DD1B6C"/>
    <w:rPr>
      <w:color w:val="808080"/>
      <w:bdr w:color="auto" w:space="0" w:sz="0" w:val="none"/>
      <w:shd w:color="auto" w:fill="auto" w:val="clear"/>
    </w:rPr>
  </w:style>
  <w:style w:customStyle="1" w:styleId="eSPISCCParagraphDefaultFont" w:type="character">
    <w:name w:val="eSPIS_CC_Paragraph Default Font"/>
    <w:basedOn w:val="Zadanifontodlomka"/>
    <w:rsid w:val="00DD1B6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D1B6C"/>
    <w:rPr>
      <w:bCs/>
      <w:bdr w:color="auto" w:space="0" w:sz="0" w:val="none"/>
      <w:shd w:color="auto" w:fill="FFFFCC" w:val="clear"/>
      <w:lang w:val="hr-HR"/>
    </w:rPr>
  </w:style>
  <w:style w:customStyle="1" w:styleId="PozadinaSvijetloCrvena" w:type="character">
    <w:name w:val="Pozadina_SvijetloCrvena"/>
    <w:basedOn w:val="eSPISCCParagraphDefaultFont"/>
    <w:rsid w:val="00DD1B6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D1B6C"/>
    <w:rPr>
      <w:rFonts w:ascii="Times New Roman" w:cs="Times New Roman" w:hAnsi="Times New Roman"/>
      <w:bCs w:val="0"/>
      <w:sz w:val="24"/>
      <w:bdr w:color="auto" w:space="0" w:sz="0" w:val="none"/>
      <w:shd w:color="auto" w:fill="CCFFCC" w:val="clear"/>
      <w:lang w:val="hr-HR"/>
    </w:rPr>
  </w:style>
  <w:style w:customStyle="1" w:styleId="Naslov3Char" w:type="character">
    <w:name w:val="Naslov 3 Char"/>
    <w:basedOn w:val="Zadanifontodlomka"/>
    <w:link w:val="Naslov3"/>
    <w:rsid w:val="005660FD"/>
    <w:rPr>
      <w:b/>
      <w:sz w:val="24"/>
    </w:rPr>
  </w:style>
  <w:style w:customStyle="1" w:styleId="TijelotekstaChar" w:type="character">
    <w:name w:val="Tijelo teksta Char"/>
    <w:basedOn w:val="Zadanifontodlomka"/>
    <w:link w:val="Tijeloteksta"/>
    <w:rsid w:val="005660FD"/>
    <w:rPr>
      <w:rFonts w:ascii="Arial" w:hAnsi="Arial"/>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srpnja 2018.</izvorni_sadrzaj>
    <derivirana_varijabla naziv="DomainObject.StvarniPocetakDatum_1">12. srpnja 2018.</derivirana_varijabla>
  </DomainObject.StvarniPocetakDatum>
  <DomainObject.StvarniZavrsetakDatum>
    <izvorni_sadrzaj>12. srpnja 2018.</izvorni_sadrzaj>
    <derivirana_varijabla naziv="DomainObject.StvarniZavrsetakDatum_1">12. srpnja 2018.</derivirana_varijabla>
  </DomainObject.StvarniZavrsetakDatum>
  <DomainObject.PlaniraniZavrsetakDatum>
    <izvorni_sadrzaj>12. srpnja 2018.</izvorni_sadrzaj>
    <derivirana_varijabla naziv="DomainObject.PlaniraniZavrsetakDatum_1">12. srpnja 2018.</derivirana_varijabla>
  </DomainObject.PlaniraniZavrsetakDatum>
  <DomainObject.PlaniraniPocetakDatum>
    <izvorni_sadrzaj>12. srpnja 2018.</izvorni_sadrzaj>
    <derivirana_varijabla naziv="DomainObject.PlaniraniPocetakDatum_1">12. srpnja 2018.</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11:48</izvorni_sadrzaj>
    <derivirana_varijabla naziv="DomainObject.StvarniZavrsetakVrijeme_1">11:48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srpnja 2018.</izvorni_sadrzaj>
    <derivirana_varijabla naziv="DomainObject.Zapisnik.DatumKreiranja_1">12. srpnja 2018.</derivirana_varijabla>
  </DomainObject.Zapisnik.DatumKreiranja>
  <DomainObject.Zapisnik.ImovinskaKorist>
    <izvorni_sadrzaj/>
    <derivirana_varijabla naziv="DomainObject.Zapisnik.ImovinskaKorist_1"/>
  </DomainObject.Zapisnik.ImovinskaKorist>
  <DomainObject.Zapisnik.Oznaka>
    <izvorni_sadrzaj>St-463/2014-56</izvorni_sadrzaj>
    <derivirana_varijabla naziv="DomainObject.Zapisnik.Oznaka_1">St-463/2014-56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2014.</izvorni_sadrzaj>
    <derivirana_varijabla naziv="DomainObject.Predmet.DatumOsnivanja_1">12.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St-463/2014</izvorni_sadrzaj>
    <derivirana_varijabla naziv="DomainObject.Predmet.OznakaBroj_1">St-463/2014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SOLARART d.o.o. za građevinarstvo, trgovinu i usluge</izvorni_sadrzaj>
    <derivirana_varijabla naziv="DomainObject.Predmet.ProtustrankaFormated_1">  SOLARART d.o.o. za građevinarstvo, trgovinu i usluge</derivirana_varijabla>
  </DomainObject.Predmet.ProtustrankaFormated>
  <DomainObject.Predmet.ProtustrankaFormatedOIB>
    <izvorni_sadrzaj>  SOLARART d.o.o. za građevinarstvo, trgovinu i usluge, OIB 69752197781</izvorni_sadrzaj>
    <derivirana_varijabla naziv="DomainObject.Predmet.ProtustrankaFormatedOIB_1">  SOLARART d.o.o. za građevinarstvo, trgovinu i usluge, OIB 69752197781</derivirana_varijabla>
  </DomainObject.Predmet.ProtustrankaFormatedOIB>
  <DomainObject.Predmet.ProtustrankaFormatedWithAdress>
    <izvorni_sadrzaj> SOLARART d.o.o. za građevinarstvo, trgovinu i usluge, Remetinečka cesta 75/c, 10000 Zagreb</izvorni_sadrzaj>
    <derivirana_varijabla naziv="DomainObject.Predmet.ProtustrankaFormatedWithAdress_1"> SOLARART d.o.o. za građevinarstvo, trgovinu i usluge, Remetinečka cesta 75/c, 10000 Zagreb</derivirana_varijabla>
  </DomainObject.Predmet.ProtustrankaFormatedWithAdress>
  <DomainObject.Predmet.ProtustrankaFormatedWithAdressOIB>
    <izvorni_sadrzaj> SOLARART d.o.o. za građevinarstvo, trgovinu i usluge, OIB 69752197781, Remetinečka cesta 75/c, 10000 Zagreb</izvorni_sadrzaj>
    <derivirana_varijabla naziv="DomainObject.Predmet.ProtustrankaFormatedWithAdressOIB_1"> SOLARART d.o.o. za građevinarstvo, trgovinu i usluge, OIB 69752197781, Remetinečka cesta 75/c, 10000 Zagreb</derivirana_varijabla>
  </DomainObject.Predmet.ProtustrankaFormatedWithAdressOIB>
  <DomainObject.Predmet.ProtustrankaWithAdress>
    <izvorni_sadrzaj>SOLARART d.o.o. za građevinarstvo, trgovinu i usluge Remetinečka cesta 75/c, 10000 Zagreb</izvorni_sadrzaj>
    <derivirana_varijabla naziv="DomainObject.Predmet.ProtustrankaWithAdress_1">SOLARART d.o.o. za građevinarstvo, trgovinu i usluge Remetinečka cesta 75/c, 10000 Zagreb</derivirana_varijabla>
  </DomainObject.Predmet.ProtustrankaWithAdress>
  <DomainObject.Predmet.ProtustrankaWithAdressOIB>
    <izvorni_sadrzaj>SOLARART d.o.o. za građevinarstvo, trgovinu i usluge, OIB 69752197781, Remetinečka cesta 75/c, 10000 Zagreb</izvorni_sadrzaj>
    <derivirana_varijabla naziv="DomainObject.Predmet.ProtustrankaWithAdressOIB_1">SOLARART d.o.o. za građevinarstvo, trgovinu i usluge, OIB 69752197781, Remetinečka cesta 75/c, 10000 Zagreb</derivirana_varijabla>
  </DomainObject.Predmet.ProtustrankaWithAdressOIB>
  <DomainObject.Predmet.ProtustrankaNazivFormated>
    <izvorni_sadrzaj>SOLARART d.o.o. za građevinarstvo, trgovinu i usluge</izvorni_sadrzaj>
    <derivirana_varijabla naziv="DomainObject.Predmet.ProtustrankaNazivFormated_1">SOLARART d.o.o. za građevinarstvo, trgovinu i usluge</derivirana_varijabla>
  </DomainObject.Predmet.ProtustrankaNazivFormated>
  <DomainObject.Predmet.ProtustrankaNazivFormatedOIB>
    <izvorni_sadrzaj>SOLARART d.o.o. za građevinarstvo, trgovinu i usluge, OIB 69752197781</izvorni_sadrzaj>
    <derivirana_varijabla naziv="DomainObject.Predmet.ProtustrankaNazivFormatedOIB_1">SOLARART d.o.o. za građevinarstvo, trgovinu i usluge, OIB 69752197781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DIONIČKO DRUŠTVO</izvorni_sadrzaj>
    <derivirana_varijabla naziv="DomainObject.Predmet.StrankaFormated_1">  FINA Regionalni centar Zagreb; ZAGREBAČKA BANKA DIONIČKO DRUŠTVO</derivirana_varijabla>
  </DomainObject.Predmet.StrankaFormated>
  <DomainObject.Predmet.StrankaFormatedOIB>
    <izvorni_sadrzaj>  FINA Regionalni centar Zagreb, OIB 85821130368; ZAGREBAČKA BANKA DIONIČKO DRUŠTVO, OIB 92963223473</izvorni_sadrzaj>
    <derivirana_varijabla naziv="DomainObject.Predmet.StrankaFormatedOIB_1">  FINA Regionalni centar Zagreb, OIB 85821130368; ZAGREBAČKA BANKA DIONIČKO DRUŠTVO, OIB 92963223473</derivirana_varijabla>
  </DomainObject.Predmet.StrankaFormatedOIB>
  <DomainObject.Predmet.StrankaFormatedWithAdress>
    <izvorni_sadrzaj> FINA Regionalni centar Zagreb, Ilica 307, 10000 Zagreb; ZAGREBAČKA BANKA DIONIČKO DRUŠTVO, Trg bana Josipa Jelačića 10, Zagreb</izvorni_sadrzaj>
    <derivirana_varijabla naziv="DomainObject.Predmet.StrankaFormatedWithAdress_1"> FINA Regionalni centar Zagreb, Ilica 307, 10000 Zagreb; ZAGREBAČKA BANKA DIONIČKO DRUŠTVO, Trg bana Josipa Jelačića 10, Zagreb</derivirana_varijabla>
  </DomainObject.Predmet.StrankaFormatedWithAdress>
  <DomainObject.Predmet.StrankaFormatedWithAdressOIB>
    <izvorni_sadrzaj> FINA Regionalni centar Zagreb, OIB 85821130368, Ilica 307, 10000 Zagreb; ZAGREBAČKA BANKA DIONIČKO DRUŠTVO, OIB 92963223473, Trg bana Josipa Jelačića 10, Zagreb</izvorni_sadrzaj>
    <derivirana_varijabla naziv="DomainObject.Predmet.StrankaFormatedWithAdressOIB_1"> FINA Regionalni centar Zagreb, OIB 85821130368, Ilica 307, 10000 Zagreb; ZAGREBAČKA BANKA DIONIČKO DRUŠTVO, OIB 92963223473, Trg bana Josipa Jelačića 10, Zagreb</derivirana_varijabla>
  </DomainObject.Predmet.StrankaFormatedWithAdressOIB>
  <DomainObject.Predmet.StrankaWithAdress>
    <izvorni_sadrzaj>FINA Regionalni centar Zagreb Ilica 307,10000 Zagreb,ZAGREBAČKA BANKA DIONIČKO DRUŠTVO Trg bana Josipa Jelačića 10,Zagreb</izvorni_sadrzaj>
    <derivirana_varijabla naziv="DomainObject.Predmet.StrankaWithAdress_1">FINA Regionalni centar Zagreb Ilica 307,10000 Zagreb,ZAGREBAČKA BANKA DIONIČKO DRUŠTVO Trg bana Josipa Jelačića 10,Zagreb</derivirana_varijabla>
  </DomainObject.Predmet.StrankaWithAdress>
  <DomainObject.Predmet.StrankaWithAdressOIB>
    <izvorni_sadrzaj>FINA Regionalni centar Zagreb, OIB 85821130368, Ilica 307,10000 Zagreb,ZAGREBAČKA BANKA DIONIČKO DRUŠTVO, OIB 92963223473, Trg bana Josipa Jelačića 10,Zagreb</izvorni_sadrzaj>
    <derivirana_varijabla naziv="DomainObject.Predmet.StrankaWithAdressOIB_1">FINA Regionalni centar Zagreb, OIB 85821130368, Ilica 307,10000 Zagreb,ZAGREBAČKA BANKA DIONIČKO DRUŠTVO, OIB 92963223473, Trg bana Josipa Jelačića 10,Zagreb</derivirana_varijabla>
  </DomainObject.Predmet.StrankaWithAdressOIB>
  <DomainObject.Predmet.StrankaNazivFormated>
    <izvorni_sadrzaj>FINA Regionalni centar Zagreb,ZAGREBAČKA BANKA DIONIČKO DRUŠTVO</izvorni_sadrzaj>
    <derivirana_varijabla naziv="DomainObject.Predmet.StrankaNazivFormated_1">FINA Regionalni centar Zagreb,ZAGREBAČKA BANKA DIONIČKO DRUŠTVO</derivirana_varijabla>
  </DomainObject.Predmet.StrankaNazivFormated>
  <DomainObject.Predmet.StrankaNazivFormatedOIB>
    <izvorni_sadrzaj>FINA Regionalni centar Zagreb, OIB 85821130368,ZAGREBAČKA BANKA DIONIČKO DRUŠTVO, OIB 92963223473</izvorni_sadrzaj>
    <derivirana_varijabla naziv="DomainObject.Predmet.StrankaNazivFormatedOIB_1">FINA Regionalni centar Zagreb, OIB 85821130368,ZAGREBAČKA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ZAGREBAČKA BANKA DIONIČKO DRUŠTVO</item>
    </izvorni_sadrzaj>
    <derivirana_varijabla naziv="DomainObject.Predmet.StrankaListFormated_1">
      <item>FINA Regionalni centar Zagreb</item>
      <item>ZAGREBAČKA BANKA DIONIČKO DRUŠTVO</item>
    </derivirana_varijabla>
  </DomainObject.Predmet.StrankaListFormated>
  <DomainObject.Predmet.StrankaListFormatedOIB>
    <izvorni_sadrzaj>
      <item>FINA Regionalni centar Zagreb, OIB 85821130368</item>
      <item>ZAGREBAČKA BANKA DIONIČKO DRUŠTVO, OIB 92963223473</item>
    </izvorni_sadrzaj>
    <derivirana_varijabla naziv="DomainObject.Predmet.StrankaListFormatedOIB_1">
      <item>FINA Regionalni centar Zagreb, OIB 85821130368</item>
      <item>ZAGREBAČKA BANKA DIONIČKO DRUŠTVO, OIB 92963223473</item>
    </derivirana_varijabla>
  </DomainObject.Predmet.StrankaListFormatedOIB>
  <DomainObject.Predmet.StrankaListFormatedWithAdress>
    <izvorni_sadrzaj>
      <item>FINA Regionalni centar Zagreb, Ilica 307, 10000 Zagreb</item>
      <item>ZAGREBAČKA BANKA DIONIČKO DRUŠTVO, Trg bana Josipa Jelačića 10, Zagreb</item>
    </izvorni_sadrzaj>
    <derivirana_varijabla naziv="DomainObject.Predmet.StrankaListFormatedWithAdress_1">
      <item>FINA Regionalni centar Zagreb, Ilica 307, 10000 Zagreb</item>
      <item>ZAGREBAČKA BANKA DIONIČKO DRUŠTVO, Trg bana Josipa Jelačića 10, Zagreb</item>
    </derivirana_varijabla>
  </DomainObject.Predmet.StrankaListFormatedWithAdress>
  <DomainObject.Predmet.StrankaListFormatedWithAdressOIB>
    <izvorni_sadrzaj>
      <item>FINA Regionalni centar Zagreb, OIB 85821130368, Ilica 307, 10000 Zagreb</item>
      <item>ZAGREBAČKA BANKA DIONIČKO DRUŠTVO, OIB 92963223473, Trg bana Josipa Jelačića 10, Zagreb</item>
    </izvorni_sadrzaj>
    <derivirana_varijabla naziv="DomainObject.Predmet.StrankaListFormatedWithAdressOIB_1">
      <item>FINA Regionalni centar Zagreb, OIB 85821130368, Ilica 307, 10000 Zagreb</item>
      <item>ZAGREBAČKA BANKA DIONIČKO DRUŠTVO, OIB 92963223473, Trg bana Josipa Jelačića 10, Zagreb</item>
    </derivirana_varijabla>
  </DomainObject.Predmet.StrankaListFormatedWithAdressOIB>
  <DomainObject.Predmet.StrankaListNazivFormated>
    <izvorni_sadrzaj>
      <item>FINA Regionalni centar Zagreb</item>
      <item>ZAGREBAČKA BANKA DIONIČKO DRUŠTVO</item>
    </izvorni_sadrzaj>
    <derivirana_varijabla naziv="DomainObject.Predmet.StrankaListNazivFormated_1">
      <item>FINA Regionalni centar Zagreb</item>
      <item>ZAGREBAČKA BANKA DIONIČKO DRUŠTVO</item>
    </derivirana_varijabla>
  </DomainObject.Predmet.StrankaListNazivFormated>
  <DomainObject.Predmet.StrankaListNazivFormatedOIB>
    <izvorni_sadrzaj>
      <item>FINA Regionalni centar Zagreb, OIB 85821130368</item>
      <item>ZAGREBAČKA BANKA DIONIČKO DRUŠTVO, OIB 92963223473</item>
    </izvorni_sadrzaj>
    <derivirana_varijabla naziv="DomainObject.Predmet.StrankaListNazivFormatedOIB_1">
      <item>FINA Regionalni centar Zagreb, OIB 85821130368</item>
      <item>ZAGREBAČKA BANKA DIONIČKO DRUŠTVO, OIB 92963223473</item>
    </derivirana_varijabla>
  </DomainObject.Predmet.StrankaListNazivFormatedOIB>
  <DomainObject.Predmet.ProtuStrankaListFormated>
    <izvorni_sadrzaj>
      <item>SOLARART d.o.o. za građevinarstvo, trgovinu i usluge</item>
    </izvorni_sadrzaj>
    <derivirana_varijabla naziv="DomainObject.Predmet.ProtuStrankaListFormated_1">
      <item>SOLARART d.o.o. za građevinarstvo, trgovinu i usluge</item>
    </derivirana_varijabla>
  </DomainObject.Predmet.ProtuStrankaListFormated>
  <DomainObject.Predmet.ProtuStrankaListFormatedOIB>
    <izvorni_sadrzaj>
      <item>SOLARART d.o.o. za građevinarstvo, trgovinu i usluge, OIB 69752197781</item>
    </izvorni_sadrzaj>
    <derivirana_varijabla naziv="DomainObject.Predmet.ProtuStrankaListFormatedOIB_1">
      <item>SOLARART d.o.o. za građevinarstvo, trgovinu i usluge, OIB 69752197781</item>
    </derivirana_varijabla>
  </DomainObject.Predmet.ProtuStrankaListFormatedOIB>
  <DomainObject.Predmet.ProtuStrankaListFormatedWithAdress>
    <izvorni_sadrzaj>
      <item>SOLARART d.o.o. za građevinarstvo, trgovinu i usluge, Remetinečka cesta 75/c, 10000 Zagreb</item>
    </izvorni_sadrzaj>
    <derivirana_varijabla naziv="DomainObject.Predmet.ProtuStrankaListFormatedWithAdress_1">
      <item>SOLARART d.o.o. za građevinarstvo, trgovinu i usluge, Remetinečka cesta 75/c, 10000 Zagreb</item>
    </derivirana_varijabla>
  </DomainObject.Predmet.ProtuStrankaListFormatedWithAdress>
  <DomainObject.Predmet.ProtuStrankaListFormatedWithAdressOIB>
    <izvorni_sadrzaj>
      <item>SOLARART d.o.o. za građevinarstvo, trgovinu i usluge, OIB 69752197781, Remetinečka cesta 75/c, 10000 Zagreb</item>
    </izvorni_sadrzaj>
    <derivirana_varijabla naziv="DomainObject.Predmet.ProtuStrankaListFormatedWithAdressOIB_1">
      <item>SOLARART d.o.o. za građevinarstvo, trgovinu i usluge, OIB 69752197781, Remetinečka cesta 75/c, 10000 Zagreb</item>
    </derivirana_varijabla>
  </DomainObject.Predmet.ProtuStrankaListFormatedWithAdressOIB>
  <DomainObject.Predmet.ProtuStrankaListNazivFormated>
    <izvorni_sadrzaj>
      <item>SOLARART d.o.o. za građevinarstvo, trgovinu i usluge</item>
    </izvorni_sadrzaj>
    <derivirana_varijabla naziv="DomainObject.Predmet.ProtuStrankaListNazivFormated_1">
      <item>SOLARART d.o.o. za građevinarstvo, trgovinu i usluge</item>
    </derivirana_varijabla>
  </DomainObject.Predmet.ProtuStrankaListNazivFormated>
  <DomainObject.Predmet.ProtuStrankaListNazivFormatedOIB>
    <izvorni_sadrzaj>
      <item>SOLARART d.o.o. za građevinarstvo, trgovinu i usluge, OIB 69752197781</item>
    </izvorni_sadrzaj>
    <derivirana_varijabla naziv="DomainObject.Predmet.ProtuStrankaListNazivFormatedOIB_1">
      <item>SOLARART d.o.o. za građevinarstvo, trgovinu i usluge, OIB 69752197781</item>
    </derivirana_varijabla>
  </DomainObject.Predmet.ProtuStrankaListNazivFormatedOIB>
  <DomainObject.Predmet.OstaliListFormated>
    <izvorni_sadrzaj>
      <item>Anamaria Ivanković</item>
    </izvorni_sadrzaj>
    <derivirana_varijabla naziv="DomainObject.Predmet.OstaliListFormated_1">
      <item>Anamaria Ivanković</item>
    </derivirana_varijabla>
  </DomainObject.Predmet.OstaliListFormated>
  <DomainObject.Predmet.OstaliListFormatedOIB>
    <izvorni_sadrzaj>
      <item>Anamaria Ivanković, OIB 26902318451</item>
    </izvorni_sadrzaj>
    <derivirana_varijabla naziv="DomainObject.Predmet.OstaliListFormatedOIB_1">
      <item>Anamaria Ivanković, OIB 26902318451</item>
    </derivirana_varijabla>
  </DomainObject.Predmet.OstaliListFormatedOIB>
  <DomainObject.Predmet.OstaliListFormatedWithAdress>
    <izvorni_sadrzaj>
      <item>Anamaria Ivanković, Britanski Trg 10, 10000 Zagreb</item>
    </izvorni_sadrzaj>
    <derivirana_varijabla naziv="DomainObject.Predmet.OstaliListFormatedWithAdress_1">
      <item>Anamaria Ivanković, Britanski Trg 10, 10000 Zagreb</item>
    </derivirana_varijabla>
  </DomainObject.Predmet.OstaliListFormatedWithAdress>
  <DomainObject.Predmet.OstaliListFormatedWithAdressOIB>
    <izvorni_sadrzaj>
      <item>Anamaria Ivanković, OIB 26902318451, Britanski Trg 10, 10000 Zagreb</item>
    </izvorni_sadrzaj>
    <derivirana_varijabla naziv="DomainObject.Predmet.OstaliListFormatedWithAdressOIB_1">
      <item>Anamaria Ivanković, OIB 26902318451, Britanski Trg 10, 10000 Zagreb</item>
    </derivirana_varijabla>
  </DomainObject.Predmet.OstaliListFormatedWithAdressOIB>
  <DomainObject.Predmet.OstaliListNazivFormated>
    <izvorni_sadrzaj>
      <item>Anamaria Ivanković</item>
    </izvorni_sadrzaj>
    <derivirana_varijabla naziv="DomainObject.Predmet.OstaliListNazivFormated_1">
      <item>Anamaria Ivanković</item>
    </derivirana_varijabla>
  </DomainObject.Predmet.OstaliListNazivFormated>
  <DomainObject.Predmet.OstaliListNazivFormatedOIB>
    <izvorni_sadrzaj>
      <item>Anamaria Ivanković, OIB 26902318451</item>
    </izvorni_sadrzaj>
    <derivirana_varijabla naziv="DomainObject.Predmet.OstaliListNazivFormatedOIB_1">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St-463/2014-56</izvorni_sadrzaj>
    <derivirana_varijabla naziv="DomainObject.PoslovniBrojDokumenta_1">St-463/2014-56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SOLARART d.o.o. za građevinarstvo, trgovinu i usluge</izvorni_sadrzaj>
    <derivirana_varijabla naziv="DomainObject.Predmet.ProtustrankaIDrugi_1">SOLARART d.o.o. za građevinarstvo, trgovinu i usluge</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SOLARART d.o.o. za građevinarstvo, trgovinu i usluge, OIB 69752197781, Remetinečka cesta 75/c, 10000 Zagreb</izvorni_sadrzaj>
    <derivirana_varijabla naziv="DomainObject.Predmet.ProtustrankaIDrugiAdressOIB_1">SOLARART d.o.o. za građevinarstvo, trgovinu i usluge, OIB 69752197781, Remetinečka cesta 75/c,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SOLARART d.o.o. za građevinarstvo, trgovinu i usluge</item>
      <item>Anamaria Ivanković</item>
      <item>ZAGREBAČKA BANKA DIONIČKO DRUŠTVO</item>
    </izvorni_sadrzaj>
    <derivirana_varijabla naziv="DomainObject.Predmet.SudioniciListNaziv_1">
      <item>FINA Regionalni centar Zagreb</item>
      <item>SOLARART d.o.o. za građevinarstvo, trgovinu i usluge</item>
      <item>Anamaria Ivanković</item>
      <item>ZAGREBAČKA BANKA DIONIČKO DRUŠTVO</item>
    </derivirana_varijabla>
  </DomainObject.Predmet.SudioniciListNaziv>
  <DomainObject.Predmet.SudioniciListAdressOIB>
    <izvorni_sadrzaj>
      <item>FINA Regionalni centar Zagreb, OIB 85821130368, Ilica 307,10000 Zagreb</item>
      <item>SOLARART d.o.o. za građevinarstvo, trgovinu i usluge, OIB 69752197781, Remetinečka cesta 75/c,10000 Zagreb</item>
      <item>Anamaria Ivanković, OIB 26902318451, Britanski Trg 10,10000 Zagreb</item>
      <item>ZAGREBAČKA BANKA DIONIČKO DRUŠTVO, OIB 92963223473, Trg bana Josipa Jelačića 10,Zagreb</item>
    </izvorni_sadrzaj>
    <derivirana_varijabla naziv="DomainObject.Predmet.SudioniciListAdressOIB_1">
      <item>FINA Regionalni centar Zagreb, OIB 85821130368, Ilica 307,10000 Zagreb</item>
      <item>SOLARART d.o.o. za građevinarstvo, trgovinu i usluge, OIB 69752197781, Remetinečka cesta 75/c,10000 Zagreb</item>
      <item>Anamaria Ivanković, OIB 26902318451, Britanski Trg 10,10000 Zagreb</item>
      <item>ZAGREBAČKA BANKA DIONIČKO DRUŠTVO, OIB 92963223473, Trg bana Josipa Jelačića 10,Zagreb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69752197781</item>
      <item>, OIB 26902318451</item>
      <item>, OIB 92963223473</item>
    </izvorni_sadrzaj>
    <derivirana_varijabla naziv="DomainObject.Predmet.SudioniciListNazivOIB_1">
      <item>, OIB 85821130368</item>
      <item>, OIB 69752197781</item>
      <item>, OIB 26902318451</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8905E-87EC-4B04-B812-2DF4D52189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587</properties:Words>
  <properties:Characters>3292</properties:Characters>
  <properties:Lines>103</properties:Lines>
  <properties:Paragraphs>40</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2018-07-11T11:31:00Z</dcterms:created>
  <dc:creator>gzubak</dc:creator>
  <cp:lastModifiedBy>Matea Bizjak</cp:lastModifiedBy>
  <cp:lastPrinted>2018-07-12T09:40:00Z</cp:lastPrinted>
  <dcterms:modified xmlns:xsi="http://www.w3.org/2001/XMLSchema-instance" xsi:type="dcterms:W3CDTF">2018-07-12T09:49:00Z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St-463/2014-56 / Zapisnik - Završno ročište vjerovnika (St-463-14-završno ročište (stari SZ).DOCX)</vt:lpwstr>
  </prop:property>
  <prop:property name="CC_coloring" pid="4" fmtid="{D5CDD505-2E9C-101B-9397-08002B2CF9AE}">
    <vt:bool>false</vt:bool>
  </prop:property>
  <prop:property name="BrojStranica" pid="5" fmtid="{D5CDD505-2E9C-101B-9397-08002B2CF9AE}">
    <vt:i4>2</vt:i4>
  </prop:property>
</prop:Properties>
</file>