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c5e3" w14:paraId="d09c5e3" w:rsidRDefault="00312198" w:rsidP="00312198" w:rsidR="00312198">
      <w:pPr>
        <w:jc w:val="both"/>
        <w15:collapsed w:val="false"/>
        <w:rPr>
          <w:b/>
        </w:rPr>
      </w:pPr>
      <w:bookmarkStart w:name="_GoBack" w:id="0"/>
      <w:bookmarkEnd w:id="0"/>
      <w:r>
        <w:rPr>
          <w:b/>
        </w:rPr>
        <w:tab/>
      </w:r>
      <w:r>
        <w:rPr>
          <w:b/>
        </w:rPr>
        <w:tab/>
      </w:r>
      <w:r>
        <w:rPr>
          <w:b/>
        </w:rPr>
        <w:tab/>
      </w:r>
      <w:r>
        <w:rPr>
          <w:b/>
        </w:rPr>
        <w:tab/>
        <w:t>¸</w:t>
      </w:r>
      <w:r>
        <w:rPr>
          <w:b/>
        </w:rPr>
        <w:tab/>
      </w:r>
      <w:r>
        <w:rPr>
          <w:b/>
        </w:rPr>
        <w:tab/>
      </w:r>
      <w:r>
        <w:rPr>
          <w:b/>
        </w:rPr>
        <w:tab/>
      </w:r>
      <w:r>
        <w:rPr>
          <w:b/>
        </w:rPr>
        <w:tab/>
      </w:r>
      <w:r>
        <w:rPr>
          <w:b/>
        </w:rPr>
        <w:tab/>
      </w:r>
      <w:r>
        <w:rPr>
          <w:b/>
        </w:rPr>
        <w:tab/>
        <w:t>1.St-137/2011</w:t>
      </w:r>
    </w:p>
    <w:p w:rsidRDefault="00312198" w:rsidP="00312198" w:rsidR="00312198">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12198" w:rsidP="00312198" w:rsidR="00312198">
      <w:pPr>
        <w:jc w:val="both"/>
        <w:rPr>
          <w:b/>
        </w:rPr>
      </w:pPr>
    </w:p>
    <w:p w:rsidRDefault="00312198" w:rsidP="00312198" w:rsidR="00312198" w:rsidRPr="00312198">
      <w:pPr>
        <w:jc w:val="both"/>
        <w:rPr>
          <w:b/>
        </w:rPr>
      </w:pPr>
      <w:r w:rsidRPr="00312198">
        <w:rPr>
          <w:b/>
        </w:rPr>
        <w:t>REPUBLIKA HRVATSKA</w:t>
      </w:r>
    </w:p>
    <w:p w:rsidRDefault="00312198" w:rsidP="00312198" w:rsidR="00312198">
      <w:pPr>
        <w:rPr>
          <w:b/>
        </w:rPr>
      </w:pPr>
      <w:r>
        <w:rPr>
          <w:b/>
        </w:rPr>
        <w:t xml:space="preserve">TRGOVAČKI SUD U SPLITU </w:t>
      </w:r>
    </w:p>
    <w:p w:rsidRDefault="00312198" w:rsidP="00312198" w:rsidR="00312198">
      <w:r>
        <w:rPr>
          <w:b/>
        </w:rPr>
        <w:t>Split, Sukoišanska 6</w:t>
      </w:r>
      <w:r>
        <w:rPr>
          <w:b/>
        </w:rPr>
        <w:tab/>
      </w:r>
      <w:r>
        <w:rPr>
          <w:b/>
        </w:rPr>
        <w:tab/>
      </w:r>
      <w:r>
        <w:tab/>
      </w:r>
      <w:r>
        <w:tab/>
      </w:r>
      <w:r>
        <w:tab/>
      </w:r>
      <w:r>
        <w:tab/>
      </w:r>
      <w:r>
        <w:tab/>
      </w:r>
    </w:p>
    <w:p w:rsidRDefault="00312198" w:rsidP="00312198" w:rsidR="00312198">
      <w:r>
        <w:tab/>
      </w:r>
      <w:r>
        <w:tab/>
      </w:r>
      <w:r>
        <w:tab/>
      </w:r>
      <w:r>
        <w:tab/>
      </w:r>
    </w:p>
    <w:p w:rsidRDefault="00312198" w:rsidP="00312198" w:rsidR="00312198"/>
    <w:p w:rsidRDefault="00312198" w:rsidP="00312198" w:rsidR="00312198">
      <w:pPr>
        <w:jc w:val="center"/>
        <w:rPr>
          <w:b/>
        </w:rPr>
      </w:pPr>
      <w:r>
        <w:rPr>
          <w:b/>
        </w:rPr>
        <w:t>R E P U B L I K A  H R V A T S K A</w:t>
      </w:r>
    </w:p>
    <w:p w:rsidRDefault="00312198" w:rsidP="00312198" w:rsidR="00312198"/>
    <w:p w:rsidRDefault="00312198" w:rsidP="00ED3A1C" w:rsidR="00312198">
      <w:pPr>
        <w:pStyle w:val="Naslov1"/>
      </w:pPr>
      <w:r>
        <w:t>R J E Š E NJ E</w:t>
      </w:r>
    </w:p>
    <w:p w:rsidRDefault="00312198" w:rsidP="00312198" w:rsidR="00312198"/>
    <w:p w:rsidRDefault="00312198" w:rsidP="00312198" w:rsidR="00312198">
      <w:pPr>
        <w:ind w:firstLine="708"/>
        <w:jc w:val="both"/>
      </w:pPr>
      <w:r>
        <w:tab/>
        <w:t xml:space="preserve">Trgovački sud u Splitu,  po sucu ovog suda Velimiru Vukoviću,  kao stečajnom sucu, u stečajnom postupku nad stečajnim  nad dužnikom FAVORIT d.d. u stečaju Nerežišća, Nerežišća bb. OIB: 19965637130 , dana </w:t>
      </w:r>
      <w:r w:rsidR="00A22AAA">
        <w:t>12</w:t>
      </w:r>
      <w:r>
        <w:t>.pro</w:t>
      </w:r>
      <w:r w:rsidR="003A5550">
        <w:t>sinca</w:t>
      </w:r>
      <w:r>
        <w:t xml:space="preserve">  2016. godine      </w:t>
      </w:r>
    </w:p>
    <w:p w:rsidRDefault="00312198" w:rsidP="00312198" w:rsidR="00312198">
      <w:pPr>
        <w:ind w:firstLine="708"/>
        <w:jc w:val="both"/>
      </w:pPr>
      <w:r>
        <w:t xml:space="preserve">             </w:t>
      </w:r>
    </w:p>
    <w:p w:rsidRDefault="00312198" w:rsidP="00312198" w:rsidR="00312198">
      <w:pPr>
        <w:jc w:val="center"/>
        <w:rPr>
          <w:bCs/>
        </w:rPr>
      </w:pPr>
      <w:r>
        <w:rPr>
          <w:bCs/>
        </w:rPr>
        <w:t xml:space="preserve">r i j e š i o     j e </w:t>
      </w:r>
    </w:p>
    <w:p w:rsidRDefault="00312198" w:rsidP="00312198" w:rsidR="00312198">
      <w:pPr>
        <w:jc w:val="center"/>
        <w:rPr>
          <w:bCs/>
        </w:rPr>
      </w:pPr>
    </w:p>
    <w:p w:rsidRDefault="003A5550" w:rsidP="004172B3" w:rsidR="003A5550">
      <w:pPr>
        <w:pStyle w:val="Bezproreda"/>
      </w:pPr>
      <w:r>
        <w:rPr>
          <w:bCs/>
        </w:rPr>
        <w:t>I.</w:t>
      </w:r>
      <w:r>
        <w:rPr>
          <w:bCs/>
        </w:rPr>
        <w:tab/>
        <w:t xml:space="preserve">Kupcu </w:t>
      </w:r>
      <w:r>
        <w:t xml:space="preserve"> Robertu Čavar  sa prebivalištem u Njemačkoj Munchen, Schwanthalerctr. 100., OIB: 47514534348,  dosuđuje se  pokretnina-plovil</w:t>
      </w:r>
      <w:r w:rsidR="00ED3A1C">
        <w:t>o</w:t>
      </w:r>
      <w:r>
        <w:t xml:space="preserve"> stečajnog dužnika FAVORIT d.d. u stečaju Nerežišća, Nerežišća bb. OIB: 19965637130 i to:</w:t>
      </w:r>
    </w:p>
    <w:p w:rsidRDefault="003A5550" w:rsidP="003A5550" w:rsidR="003A5550">
      <w:pPr>
        <w:pStyle w:val="Bezproreda"/>
        <w:ind w:firstLine="426"/>
        <w:jc w:val="both"/>
      </w:pPr>
    </w:p>
    <w:p w:rsidRDefault="003A5550" w:rsidP="00DC0637" w:rsidR="00312198" w:rsidRPr="00DC0637">
      <w:pPr>
        <w:pStyle w:val="Uvuenotijeloteksta"/>
        <w:tabs>
          <w:tab w:pos="1080" w:val="left"/>
        </w:tabs>
        <w:ind w:left="0"/>
      </w:pPr>
      <w:r>
        <w:t xml:space="preserve">-motorna jahta marke SUNSEEKER PORTOFINO 400, dužine 12,20 m, godina gradnje 1995., broj trupa 342540, s dva motora VOLVO PENTA, diesel, snage 2x220,58 kw, spremnik goriva 990 l spremnik vode 270 l, serijski brojevi motora 2300071952 i 300071842., broj kabina 2., broj kreveta 4, broj kreveta 1, za kupoprodajnu cijenu u iznosu od 19.600,00 EUR-a, </w:t>
      </w:r>
      <w:r w:rsidR="00DC0637">
        <w:t>koja se obračunava</w:t>
      </w:r>
      <w:r>
        <w:t xml:space="preserve"> u kunama po srednjem tečaju </w:t>
      </w:r>
      <w:r w:rsidR="00DC0637">
        <w:t>HNB-a za EUR/kn na dan dosude</w:t>
      </w:r>
      <w:r w:rsidR="00502C73">
        <w:t xml:space="preserve"> 25.studenoga 2016.godine.</w:t>
      </w:r>
      <w:r w:rsidR="00DC0637">
        <w:t>.</w:t>
      </w:r>
    </w:p>
    <w:p w:rsidRDefault="00312198" w:rsidP="00312198" w:rsidR="00312198" w:rsidRPr="00996E13">
      <w:pPr>
        <w:pStyle w:val="Uvuenotijeloteksta"/>
        <w:rPr>
          <w:b/>
        </w:rPr>
      </w:pPr>
    </w:p>
    <w:p w:rsidRDefault="00312198" w:rsidP="00312198" w:rsidR="00312198">
      <w:pPr>
        <w:jc w:val="both"/>
      </w:pPr>
      <w:r>
        <w:t>II.</w:t>
      </w:r>
      <w:r>
        <w:tab/>
        <w:t>Predmetn</w:t>
      </w:r>
      <w:r w:rsidR="003A5550">
        <w:t>a</w:t>
      </w:r>
      <w:r>
        <w:t xml:space="preserve"> </w:t>
      </w:r>
      <w:r w:rsidR="003A5550">
        <w:t>po</w:t>
      </w:r>
      <w:r>
        <w:t>kretnin</w:t>
      </w:r>
      <w:r w:rsidR="003A5550">
        <w:t>a-plovilo</w:t>
      </w:r>
      <w:r>
        <w:t xml:space="preserve"> opisane u  toč</w:t>
      </w:r>
      <w:r w:rsidRPr="003323DC">
        <w:t>. I.</w:t>
      </w:r>
      <w:r>
        <w:rPr>
          <w:b/>
        </w:rPr>
        <w:t xml:space="preserve"> </w:t>
      </w:r>
      <w:r>
        <w:t xml:space="preserve"> izreke  ovog rješenja  predat će se kupcu</w:t>
      </w:r>
      <w:r w:rsidR="003A5550">
        <w:t xml:space="preserve"> Robertu Čavar  sa prebivalištem u Njemačkoj Munchen, Schwanthalerctr. 100., OIB: 47514534348</w:t>
      </w:r>
      <w:r>
        <w:t xml:space="preserve">, nakon pravomoćnosti ovog  rješenja i nakon što kupac namiri troškove  unovčenja </w:t>
      </w:r>
      <w:r w:rsidR="00717B1E">
        <w:t>predmeta na kojem postoji razlučno pravo iz točke IV. izreke ovog rješenja.</w:t>
      </w:r>
      <w:r>
        <w:t xml:space="preserve"> </w:t>
      </w:r>
    </w:p>
    <w:p w:rsidRDefault="00312198" w:rsidP="00312198" w:rsidR="00312198">
      <w:pPr>
        <w:tabs>
          <w:tab w:pos="1080" w:val="num"/>
        </w:tabs>
        <w:ind w:left="720"/>
        <w:jc w:val="both"/>
      </w:pPr>
    </w:p>
    <w:p w:rsidRDefault="00312198" w:rsidP="00312198" w:rsidR="00312198">
      <w:pPr>
        <w:tabs>
          <w:tab w:pos="1080" w:val="num"/>
        </w:tabs>
        <w:ind w:left="720"/>
        <w:jc w:val="both"/>
      </w:pPr>
    </w:p>
    <w:p w:rsidRDefault="00312198" w:rsidP="00312198" w:rsidR="00312198">
      <w:pPr>
        <w:pStyle w:val="Uvuenotijeloteksta"/>
        <w:ind w:left="0"/>
      </w:pPr>
      <w:r>
        <w:t>III.</w:t>
      </w:r>
      <w:r>
        <w:tab/>
        <w:t xml:space="preserve">Kupac </w:t>
      </w:r>
      <w:r w:rsidR="00717B1E">
        <w:t xml:space="preserve">Robertu Čavar  sa prebivalištem u Njemačkoj Munchen, Schwanthalerctr. 100., OIB: 47514534348 </w:t>
      </w:r>
      <w:r w:rsidR="009C5388">
        <w:t xml:space="preserve">oslobađa se polaganja kupovnine  </w:t>
      </w:r>
      <w:r>
        <w:t xml:space="preserve">jer kao razlučni vjerovnik ima pravo  na namirenje svoje tražbine iz iste kupovnine koja  je manja od tražbine kupca.  </w:t>
      </w:r>
    </w:p>
    <w:p w:rsidRDefault="00312198" w:rsidP="00312198" w:rsidR="00312198">
      <w:pPr>
        <w:pStyle w:val="Uvuenotijeloteksta"/>
        <w:ind w:hanging="540" w:left="1080"/>
      </w:pPr>
    </w:p>
    <w:p w:rsidRDefault="00DC0637" w:rsidP="00717B1E" w:rsidR="00717B1E">
      <w:pPr>
        <w:pStyle w:val="Uvuenotijeloteksta"/>
        <w:ind w:left="0"/>
      </w:pPr>
      <w:r>
        <w:t>I</w:t>
      </w:r>
      <w:r w:rsidR="00717B1E">
        <w:t>V</w:t>
      </w:r>
      <w:r>
        <w:t>.</w:t>
      </w:r>
      <w:r>
        <w:tab/>
        <w:t xml:space="preserve">Nalaže se </w:t>
      </w:r>
      <w:r>
        <w:rPr>
          <w:bCs/>
        </w:rPr>
        <w:t xml:space="preserve">Kupcu </w:t>
      </w:r>
      <w:r>
        <w:t xml:space="preserve">Robertu Čavar  sa prebivalištem u Njemačkoj Munchen, Schwanthalerctr. 100., OIB: 47514534348 da u roku od 8 dana </w:t>
      </w:r>
      <w:r w:rsidR="00834579">
        <w:t>s osnova</w:t>
      </w:r>
      <w:r w:rsidR="00717B1E">
        <w:t xml:space="preserve"> </w:t>
      </w:r>
      <w:r w:rsidR="00834579">
        <w:t xml:space="preserve">troškova  unovčenja predmeta na kojem postoji razlučno pravo uplati iznos os </w:t>
      </w:r>
      <w:r w:rsidR="00005121">
        <w:t>38.464,83</w:t>
      </w:r>
      <w:r w:rsidR="00834579">
        <w:t xml:space="preserve"> kn u korist računa Trgovačkog suda u Splitu  IBAN: HR1623900011300000 664, Model: HR02 kod Hrvatske Poštanske Banke s naznakom za spis 1. St-13</w:t>
      </w:r>
      <w:r w:rsidR="004172B3">
        <w:t>7</w:t>
      </w:r>
      <w:r w:rsidR="00834579">
        <w:t>/2011.</w:t>
      </w:r>
    </w:p>
    <w:p w:rsidRDefault="00DC0637" w:rsidP="00DC0637" w:rsidR="00DC0637">
      <w:pPr>
        <w:pStyle w:val="Uvuenotijeloteksta"/>
        <w:tabs>
          <w:tab w:pos="1080" w:val="left"/>
        </w:tabs>
        <w:ind w:left="0"/>
      </w:pPr>
    </w:p>
    <w:p w:rsidRDefault="00DC0637" w:rsidP="00312198" w:rsidR="00DC0637">
      <w:pPr>
        <w:pStyle w:val="Uvuenotijeloteksta"/>
        <w:ind w:hanging="540" w:left="1080"/>
      </w:pPr>
    </w:p>
    <w:p w:rsidRDefault="006E0C0A" w:rsidP="00312198" w:rsidR="00312198" w:rsidRPr="006E0C0A">
      <w:pPr>
        <w:pStyle w:val="Uvuenotijeloteksta"/>
        <w:ind w:hanging="540" w:left="1080"/>
        <w:rPr>
          <w:b/>
        </w:rPr>
      </w:pPr>
      <w:r>
        <w:lastRenderedPageBreak/>
        <w:tab/>
      </w:r>
      <w:r>
        <w:tab/>
      </w:r>
      <w:r>
        <w:tab/>
      </w:r>
      <w:r>
        <w:tab/>
      </w:r>
      <w:r>
        <w:tab/>
      </w:r>
      <w:r>
        <w:tab/>
        <w:t>2</w:t>
      </w:r>
      <w:r>
        <w:tab/>
      </w:r>
      <w:r>
        <w:tab/>
      </w:r>
      <w:r>
        <w:tab/>
      </w:r>
      <w:r>
        <w:tab/>
      </w:r>
      <w:r w:rsidRPr="006E0C0A">
        <w:rPr>
          <w:b/>
        </w:rPr>
        <w:t>1.St-137/2011</w:t>
      </w:r>
    </w:p>
    <w:p w:rsidRDefault="006E0C0A" w:rsidP="00312198" w:rsidR="006E0C0A">
      <w:pPr>
        <w:pStyle w:val="Uvuenotijeloteksta"/>
        <w:ind w:hanging="540" w:left="1080"/>
      </w:pPr>
    </w:p>
    <w:p w:rsidRDefault="00312198" w:rsidP="009C5388" w:rsidR="00312198">
      <w:pPr>
        <w:jc w:val="both"/>
        <w:rPr>
          <w:b/>
          <w:bCs/>
        </w:rPr>
      </w:pPr>
      <w:r>
        <w:rPr>
          <w:bCs/>
        </w:rPr>
        <w:t>V.</w:t>
      </w:r>
      <w:r>
        <w:rPr>
          <w:bCs/>
        </w:rPr>
        <w:tab/>
        <w:t xml:space="preserve">Nakon pravomoćnosti ovog rješenja i nakon što kupac </w:t>
      </w:r>
      <w:r w:rsidR="009C5388">
        <w:t>Robert Čavar  sa prebivalištem u Njemačkoj Munchen, Schwanthalerctr. 100., OIB: 47514534348</w:t>
      </w:r>
      <w:r>
        <w:rPr>
          <w:bCs/>
        </w:rPr>
        <w:t xml:space="preserve">, namiri troškove  unovčenja </w:t>
      </w:r>
      <w:r w:rsidR="009C5388">
        <w:t xml:space="preserve">predmeta na kojem postoji razlučno pravo iz točke IV. ovog rješenja </w:t>
      </w:r>
      <w:r>
        <w:rPr>
          <w:bCs/>
        </w:rPr>
        <w:t>izvršit će se  upis prava vlasništva predmetn</w:t>
      </w:r>
      <w:r w:rsidR="009C5388">
        <w:rPr>
          <w:bCs/>
        </w:rPr>
        <w:t>e po</w:t>
      </w:r>
      <w:r>
        <w:rPr>
          <w:bCs/>
        </w:rPr>
        <w:t>kretnin</w:t>
      </w:r>
      <w:r w:rsidR="009C5388">
        <w:rPr>
          <w:bCs/>
        </w:rPr>
        <w:t>e-plovila</w:t>
      </w:r>
      <w:r>
        <w:rPr>
          <w:bCs/>
        </w:rPr>
        <w:t>,  pobliže opisanih u toč</w:t>
      </w:r>
      <w:r w:rsidRPr="003323DC">
        <w:rPr>
          <w:bCs/>
        </w:rPr>
        <w:t xml:space="preserve">. </w:t>
      </w:r>
      <w:r w:rsidRPr="003323DC">
        <w:t>I.</w:t>
      </w:r>
      <w:r>
        <w:rPr>
          <w:b/>
        </w:rPr>
        <w:t xml:space="preserve"> </w:t>
      </w:r>
      <w:r>
        <w:rPr>
          <w:bCs/>
        </w:rPr>
        <w:t xml:space="preserve">izreke ovog rješenja, u korist kupca </w:t>
      </w:r>
      <w:r w:rsidR="009C5388">
        <w:t xml:space="preserve">Roberta Čavar  sa prebivalištem u Njemačkoj Munchen, Schwanthalerctr. 100., OIB: 47514534348 </w:t>
      </w:r>
      <w:r>
        <w:rPr>
          <w:bCs/>
        </w:rPr>
        <w:t xml:space="preserve">te brisanja svih prava i tereta koji prestaju prodajom </w:t>
      </w:r>
      <w:r w:rsidR="009C5388">
        <w:rPr>
          <w:bCs/>
        </w:rPr>
        <w:t xml:space="preserve">predmetne pokretnine-plovila. </w:t>
      </w:r>
    </w:p>
    <w:p w:rsidRDefault="00312198" w:rsidP="00312198" w:rsidR="00312198" w:rsidRPr="00E93F20">
      <w:pPr>
        <w:ind w:left="705"/>
        <w:jc w:val="both"/>
        <w:rPr>
          <w:b/>
          <w:bCs/>
        </w:rPr>
      </w:pPr>
      <w:r w:rsidRPr="00FD64F4">
        <w:rPr>
          <w:b/>
          <w:bCs/>
          <w:sz w:val="28"/>
          <w:szCs w:val="28"/>
        </w:rPr>
        <w:t xml:space="preserve">  </w:t>
      </w:r>
    </w:p>
    <w:p w:rsidRDefault="00312198" w:rsidP="00312198" w:rsidR="00312198">
      <w:pPr>
        <w:jc w:val="both"/>
        <w:rPr>
          <w:bCs/>
        </w:rPr>
      </w:pPr>
      <w:r>
        <w:rPr>
          <w:bCs/>
        </w:rPr>
        <w:t>V</w:t>
      </w:r>
      <w:r w:rsidR="009C5388">
        <w:rPr>
          <w:bCs/>
        </w:rPr>
        <w:t>I</w:t>
      </w:r>
      <w:r>
        <w:rPr>
          <w:bCs/>
        </w:rPr>
        <w:t>.</w:t>
      </w:r>
      <w:r>
        <w:rPr>
          <w:bCs/>
        </w:rPr>
        <w:tab/>
      </w:r>
      <w:r w:rsidR="009C5388">
        <w:rPr>
          <w:bCs/>
        </w:rPr>
        <w:t>Lučka kapetanija u Splitu</w:t>
      </w:r>
      <w:r>
        <w:rPr>
          <w:bCs/>
        </w:rPr>
        <w:t xml:space="preserve">,  obavit će upise iz   toč. </w:t>
      </w:r>
      <w:r w:rsidRPr="003323DC">
        <w:rPr>
          <w:bCs/>
        </w:rPr>
        <w:t>V.</w:t>
      </w:r>
      <w:r>
        <w:rPr>
          <w:bCs/>
        </w:rPr>
        <w:t xml:space="preserve"> izreke ovog rješenja na temelju pravomoćnog rješenja o dosudi te potvrde ovog  suda da je kupac podmirio troškove</w:t>
      </w:r>
      <w:r w:rsidR="008A447B">
        <w:rPr>
          <w:bCs/>
        </w:rPr>
        <w:t xml:space="preserve"> unovčenja </w:t>
      </w:r>
      <w:r w:rsidR="008A447B">
        <w:t>predmeta na kojem postoji razlučno pravo iz točke IV. ovog rješenja.</w:t>
      </w:r>
      <w:r>
        <w:rPr>
          <w:bCs/>
        </w:rPr>
        <w:t xml:space="preserve"> </w:t>
      </w:r>
    </w:p>
    <w:p w:rsidRDefault="00312198" w:rsidP="00312198" w:rsidR="00312198">
      <w:pPr>
        <w:jc w:val="both"/>
        <w:rPr>
          <w:bCs/>
        </w:rPr>
      </w:pPr>
    </w:p>
    <w:p w:rsidRDefault="00312198" w:rsidP="00312198" w:rsidR="00312198" w:rsidRPr="00E93F20">
      <w:pPr>
        <w:jc w:val="both"/>
        <w:rPr>
          <w:b/>
        </w:rPr>
      </w:pPr>
      <w:r>
        <w:rPr>
          <w:bCs/>
        </w:rPr>
        <w:t>VI</w:t>
      </w:r>
      <w:r w:rsidR="004172B3">
        <w:rPr>
          <w:bCs/>
        </w:rPr>
        <w:t>I</w:t>
      </w:r>
      <w:r>
        <w:rPr>
          <w:bCs/>
        </w:rPr>
        <w:t>.</w:t>
      </w:r>
      <w:r>
        <w:rPr>
          <w:bCs/>
        </w:rPr>
        <w:tab/>
        <w:t>Primjer</w:t>
      </w:r>
      <w:r>
        <w:t>ak ovog rješenja bit</w:t>
      </w:r>
      <w:r w:rsidR="008A447B">
        <w:t>I</w:t>
      </w:r>
      <w:r>
        <w:t xml:space="preserve"> će dostavljen </w:t>
      </w:r>
      <w:r w:rsidR="008A447B">
        <w:rPr>
          <w:bCs/>
        </w:rPr>
        <w:t>Lučkoj kapetaniji u Splitu</w:t>
      </w:r>
      <w:r>
        <w:t xml:space="preserve">, radi   </w:t>
      </w:r>
      <w:r w:rsidRPr="00460B2A">
        <w:t>zabilježbe</w:t>
      </w:r>
      <w:r>
        <w:rPr>
          <w:b/>
          <w:sz w:val="28"/>
          <w:szCs w:val="28"/>
        </w:rPr>
        <w:t xml:space="preserve"> </w:t>
      </w:r>
      <w:r>
        <w:rPr>
          <w:sz w:val="28"/>
          <w:szCs w:val="28"/>
        </w:rPr>
        <w:t xml:space="preserve"> </w:t>
      </w:r>
      <w:r>
        <w:t xml:space="preserve">ovog rješenja u </w:t>
      </w:r>
      <w:r w:rsidR="008A447B">
        <w:t>upisniku jahti.</w:t>
      </w:r>
      <w:r>
        <w:t xml:space="preserve"> </w:t>
      </w:r>
    </w:p>
    <w:p w:rsidRDefault="00312198" w:rsidP="00312198" w:rsidR="00312198">
      <w:pPr>
        <w:jc w:val="both"/>
        <w:rPr>
          <w:b/>
        </w:rPr>
      </w:pPr>
    </w:p>
    <w:p w:rsidRDefault="00312198" w:rsidP="00312198" w:rsidR="00312198">
      <w:pPr>
        <w:jc w:val="both"/>
        <w:rPr>
          <w:b/>
        </w:rPr>
      </w:pPr>
    </w:p>
    <w:p w:rsidRDefault="00312198" w:rsidP="00312198" w:rsidR="00312198">
      <w:pPr>
        <w:jc w:val="both"/>
      </w:pPr>
      <w:r>
        <w:t>VII</w:t>
      </w:r>
      <w:r w:rsidR="004172B3">
        <w:t>I</w:t>
      </w:r>
      <w:r>
        <w:t>.</w:t>
      </w:r>
      <w:r>
        <w:tab/>
        <w:t>Ovo rješenje bit</w:t>
      </w:r>
      <w:r w:rsidR="008A447B">
        <w:t>i</w:t>
      </w:r>
      <w:r>
        <w:t xml:space="preserve"> će istaknuto na </w:t>
      </w:r>
      <w:r w:rsidR="008A447B">
        <w:t>Mrežnoj stranici e-oglasna ploča sudova.</w:t>
      </w:r>
      <w:r>
        <w:t xml:space="preserve"> </w:t>
      </w:r>
    </w:p>
    <w:p w:rsidRDefault="00312198" w:rsidP="008A447B" w:rsidR="00312198">
      <w:pPr>
        <w:rPr>
          <w:bCs/>
        </w:rPr>
      </w:pPr>
    </w:p>
    <w:p w:rsidRDefault="00312198" w:rsidP="00312198" w:rsidR="00312198">
      <w:pPr>
        <w:jc w:val="center"/>
      </w:pPr>
      <w:r>
        <w:t xml:space="preserve">Obrazloženje </w:t>
      </w:r>
      <w:r w:rsidR="004172B3">
        <w:t>:</w:t>
      </w:r>
    </w:p>
    <w:p w:rsidRDefault="00ED3A1C" w:rsidP="00312198" w:rsidR="00ED3A1C">
      <w:pPr>
        <w:jc w:val="center"/>
      </w:pPr>
    </w:p>
    <w:p w:rsidRDefault="00ED3A1C" w:rsidP="00ED3A1C" w:rsidR="00ED3A1C">
      <w:pPr>
        <w:pStyle w:val="Tijeloteksta-uvlaka3"/>
        <w:ind w:firstLine="708" w:left="0"/>
        <w:jc w:val="both"/>
        <w:rPr>
          <w:sz w:val="24"/>
          <w:szCs w:val="24"/>
        </w:rPr>
      </w:pPr>
      <w:r>
        <w:rPr>
          <w:sz w:val="24"/>
          <w:szCs w:val="24"/>
        </w:rPr>
        <w:t>Rješenjem ovog suda br. 7. St-137/2011  od 14. rujna 2011. godine otvoren je stečajni postupak nad stečajnim dužnikom  FAVORIT, bomboni, biskvit, slastice, d.d. Nerežišća, Nerežišća bb.</w:t>
      </w:r>
    </w:p>
    <w:p w:rsidRDefault="00ED3A1C" w:rsidP="00ED3A1C" w:rsidR="00ED3A1C">
      <w:pPr>
        <w:pStyle w:val="Tijeloteksta-uvlaka3"/>
        <w:ind w:firstLine="708" w:left="0"/>
        <w:jc w:val="both"/>
        <w:rPr>
          <w:sz w:val="24"/>
          <w:szCs w:val="24"/>
        </w:rPr>
      </w:pPr>
      <w:r>
        <w:rPr>
          <w:sz w:val="24"/>
          <w:szCs w:val="24"/>
        </w:rPr>
        <w:t>Istim rješenjem za stečajnu upraviteljicu imenovana je Ankica Čenić dipl. oec. iz Splita, Pupačićeva 1.</w:t>
      </w:r>
    </w:p>
    <w:p w:rsidRDefault="00ED3A1C" w:rsidP="00ED3A1C" w:rsidR="00ED3A1C">
      <w:pPr>
        <w:pStyle w:val="Uvuenotijeloteksta"/>
        <w:ind w:firstLine="708" w:left="0"/>
      </w:pPr>
      <w:r>
        <w:tab/>
        <w:t>U naprijed navedenom stečajnom postupku rješenjem ovog suda br. St-137/2011 od 05. srpnja 2015.  godine,  temeljem odredbi čl. 164 Stečajnog zakona, određena je prodaja  u stečajnom postupku uz odgovarajuću primjenu odredaba Ovršnog zakona i Pomorskog zakonika motorne jahte marke SUNSEEKER PORTOFINO 400, dužine 12,20 m, godina gradnje 1995., broj trupa 342540, s dva motora VOLVO PENTA, diesel, snage 2x220,58 kw, spremnik goriva 990 l spremnik vode 270 l, serijski brojevi motora 2300071952 i 300071842., broj kabina 2., broj kreveta 4, broj kreveta 1</w:t>
      </w:r>
      <w:r>
        <w:rPr>
          <w:bCs/>
        </w:rPr>
        <w:t xml:space="preserve"> </w:t>
      </w:r>
      <w:r>
        <w:t xml:space="preserve"> </w:t>
      </w:r>
    </w:p>
    <w:p w:rsidRDefault="00ED3A1C" w:rsidP="00ED3A1C" w:rsidR="00ED3A1C">
      <w:pPr>
        <w:jc w:val="both"/>
      </w:pPr>
    </w:p>
    <w:p w:rsidRDefault="00ED3A1C" w:rsidP="00ED3A1C" w:rsidR="00ED3A1C">
      <w:pPr>
        <w:jc w:val="both"/>
      </w:pPr>
      <w:r>
        <w:tab/>
        <w:t xml:space="preserve">Zaključkom ovog suda br. St-137/2011 od 08.studenog 2016. godine  bilo je određeno  ponovno prvo ročište za prodaju  u stečajnom postupku uz odgovarajuću primjena propisa o ovrsi  predmetnog broda.  </w:t>
      </w:r>
    </w:p>
    <w:p w:rsidRDefault="00ED3A1C" w:rsidP="00ED3A1C" w:rsidR="00ED3A1C">
      <w:pPr>
        <w:jc w:val="both"/>
      </w:pPr>
    </w:p>
    <w:p w:rsidRDefault="00ED3A1C" w:rsidP="00ED3A1C" w:rsidR="00ED3A1C">
      <w:pPr>
        <w:jc w:val="both"/>
        <w:rPr>
          <w:bCs/>
        </w:rPr>
      </w:pPr>
      <w:r>
        <w:tab/>
        <w:t xml:space="preserve">Na dražbenom ročištu  održanom kod ovog suda dana 25.studenoga 2016. godine  ponuditelj Robert Čavar  sa prebivalištem u Njemačkoj Munchen, Schwanthalerctr. 100., OIB: 47514534348 kao razlučni vjerovnik, </w:t>
      </w:r>
      <w:r>
        <w:rPr>
          <w:bCs/>
        </w:rPr>
        <w:t xml:space="preserve">za predmetnu motornu jahtu dao je ponudu koja  iznosi od 19.600,00 EUR-a pa kako su se ispunili i ostali uvjeti iz zaključka o prodaji od 08.studenoga 2016.godine, sud je predmetnu motornu jahtu dosudio kupcu- </w:t>
      </w:r>
      <w:r>
        <w:t>razlučnom vjerovniku Robertu Čavar  sa prebivalištem u Njemačkoj Munchen, Schwanthalerctr. 100., OIB: 47514534348 kao, kao jedinom ponuditelju.</w:t>
      </w:r>
      <w:r>
        <w:rPr>
          <w:bCs/>
        </w:rPr>
        <w:t xml:space="preserve"> </w:t>
      </w:r>
    </w:p>
    <w:p w:rsidRDefault="00D4684A" w:rsidP="00ED3A1C" w:rsidR="00D4684A">
      <w:pPr>
        <w:jc w:val="both"/>
        <w:rPr>
          <w:bCs/>
        </w:rPr>
      </w:pPr>
    </w:p>
    <w:p w:rsidRDefault="00D4684A" w:rsidP="00244995" w:rsidR="006E0C0A">
      <w:pPr>
        <w:ind w:firstLine="708"/>
        <w:jc w:val="both"/>
      </w:pPr>
      <w:r>
        <w:t xml:space="preserve">Tražbina  razlučnog vjerovnika Robert Čavar  sa prebivalištem u Njemačkoj Munchen, Schwanthalerctr. 100., OIB: 47514534348, osigurana razlučnim pravom na predmetnom </w:t>
      </w:r>
    </w:p>
    <w:p w:rsidRDefault="006E0C0A" w:rsidP="006E0C0A" w:rsidR="006E0C0A">
      <w:pPr>
        <w:jc w:val="both"/>
      </w:pPr>
      <w:r>
        <w:tab/>
      </w:r>
      <w:r>
        <w:tab/>
      </w:r>
      <w:r>
        <w:tab/>
      </w:r>
      <w:r>
        <w:tab/>
      </w:r>
      <w:r>
        <w:tab/>
      </w:r>
      <w:r>
        <w:tab/>
        <w:t>3</w:t>
      </w:r>
      <w:r>
        <w:tab/>
      </w:r>
      <w:r>
        <w:tab/>
      </w:r>
      <w:r>
        <w:tab/>
      </w:r>
      <w:r>
        <w:tab/>
      </w:r>
      <w:r w:rsidRPr="006E0C0A">
        <w:rPr>
          <w:b/>
        </w:rPr>
        <w:t>1.St-137/2011</w:t>
      </w:r>
    </w:p>
    <w:p w:rsidRDefault="006E0C0A" w:rsidP="006E0C0A" w:rsidR="006E0C0A">
      <w:pPr>
        <w:jc w:val="both"/>
      </w:pPr>
    </w:p>
    <w:p w:rsidRDefault="00D4684A" w:rsidP="006E0C0A" w:rsidR="00D4684A" w:rsidRPr="00244995">
      <w:pPr>
        <w:jc w:val="both"/>
      </w:pPr>
      <w:r>
        <w:t>plovilu prema navodima  stečajne upraviteljice iz podneska podnesku od 07.prosinca 20167.godine iznosi 1.917.796,13 kn.</w:t>
      </w:r>
    </w:p>
    <w:p w:rsidRDefault="00834579" w:rsidP="00ED3A1C" w:rsidR="00834579">
      <w:pPr>
        <w:jc w:val="both"/>
        <w:rPr>
          <w:bCs/>
        </w:rPr>
      </w:pPr>
    </w:p>
    <w:p w:rsidRDefault="00244995" w:rsidP="00244995" w:rsidR="00244995">
      <w:pPr>
        <w:ind w:firstLine="708"/>
        <w:jc w:val="both"/>
      </w:pPr>
      <w:r>
        <w:t>Stečajni upravitelj je u podnesku od 0</w:t>
      </w:r>
      <w:r w:rsidR="004F233B">
        <w:t>9</w:t>
      </w:r>
      <w:r>
        <w:t xml:space="preserve">.prosinca 20167.godine sastavio i obračun troškova unovčenja predmeta na kojem postoji razlučno pravo i to: motorne jahte marke SUNSEEKER PORTOFINO 400, dužine 12,20 m, godina gradnje 1995., broj trupa 342540, s dva motora VOLVO PENTA, diesel, snage 2x220,58 kw, spremnik goriva 990 l spremnik vode 270 l, serijski brojevi motora 2300071952 i 300071842., broj kabina 2., broj kreveta 4, broj kreveta 1.  </w:t>
      </w:r>
    </w:p>
    <w:p w:rsidRDefault="00244995" w:rsidP="00244995" w:rsidR="00244995">
      <w:pPr>
        <w:ind w:firstLine="708"/>
        <w:jc w:val="both"/>
      </w:pPr>
    </w:p>
    <w:p w:rsidRDefault="00A22AAA" w:rsidP="00244995" w:rsidR="004F233B">
      <w:pPr>
        <w:ind w:firstLine="708"/>
        <w:jc w:val="both"/>
      </w:pPr>
      <w:r>
        <w:t>Prema obračunu stečajnog upravitelja troškovi unovčenja plovila odnosili bi se na plaćanje PDV-a za plovilo po ispostavljanju računa nakon rješenja o dosudi u iznosu od 29.494,29 kn</w:t>
      </w:r>
      <w:r w:rsidR="005C59BC">
        <w:t xml:space="preserve">, </w:t>
      </w:r>
      <w:r>
        <w:t>troškov</w:t>
      </w:r>
      <w:r w:rsidR="005C59BC">
        <w:t>e</w:t>
      </w:r>
      <w:r>
        <w:t xml:space="preserve"> utvrđivanja razlučnog prava na plovilu, oduzimanje i pregleda plovila, troškovi pronalaska, preuzimanja i skladištenja</w:t>
      </w:r>
      <w:r w:rsidR="005C59BC">
        <w:t xml:space="preserve"> </w:t>
      </w:r>
      <w:r>
        <w:t xml:space="preserve">dva motora koji pripadaju plovilu, razgledavanje plovila od strane potencijalnih  kupaca kao i troškovi tri oglasa vezana za plovilo u ukupnom iznosu od 6.500,00 kn odnosno ukupno iznos od 35.994,29 kn koji bi direktno teretili troškove unovčenja </w:t>
      </w:r>
      <w:r w:rsidR="005C59BC">
        <w:t>plovila.</w:t>
      </w:r>
    </w:p>
    <w:p w:rsidRDefault="005C59BC" w:rsidP="00244995" w:rsidR="005C59BC">
      <w:pPr>
        <w:ind w:firstLine="708"/>
        <w:jc w:val="both"/>
      </w:pPr>
    </w:p>
    <w:p w:rsidRDefault="005C59BC" w:rsidP="00244995" w:rsidR="005C59BC">
      <w:pPr>
        <w:ind w:firstLine="708"/>
        <w:jc w:val="both"/>
      </w:pPr>
      <w:r>
        <w:t xml:space="preserve">Stečajni upravitelj je također kao troškove unovčenja koji bi teretili  plovilo  koje je predmet dosude u ovom postupku obračunao i nagradu stečajnog upravitelja u odnosu na do sada unovčenu stečajnu masu u iznosu od 394.108,47 kn, koja bi  prema Uredbi  o  kriterijima i načinu obračuna i plaćanje nagrade stečajnim upraviteljima ( NN 105/15) </w:t>
      </w:r>
      <w:r w:rsidR="00911950">
        <w:t>iznosila</w:t>
      </w:r>
      <w:r>
        <w:t xml:space="preserve"> 49.410,84 kn</w:t>
      </w:r>
      <w:r w:rsidR="00911950">
        <w:t>,</w:t>
      </w:r>
      <w:r>
        <w:t xml:space="preserve">  od čega bi se na prodano plovilo  odnosio iznos od 147.471,46 kn ili 37,42%,tako da bi nagrada stečajnom upravitelju u </w:t>
      </w:r>
      <w:r w:rsidR="004172B3">
        <w:t xml:space="preserve">istom postotku iznosila </w:t>
      </w:r>
      <w:r>
        <w:t xml:space="preserve">18.489,54 kn </w:t>
      </w:r>
      <w:r w:rsidR="004172B3">
        <w:t>.</w:t>
      </w:r>
    </w:p>
    <w:p w:rsidRDefault="004172B3" w:rsidP="00244995" w:rsidR="004172B3">
      <w:pPr>
        <w:ind w:firstLine="708"/>
        <w:jc w:val="both"/>
      </w:pPr>
    </w:p>
    <w:p w:rsidRDefault="004172B3" w:rsidP="00244995" w:rsidR="004172B3">
      <w:pPr>
        <w:ind w:firstLine="708"/>
        <w:jc w:val="both"/>
      </w:pPr>
      <w:r>
        <w:t>Stečajni upravitelj također je naveo da stečajni dužnik pored unovčene stečajne mase raspolaže i drugom imovinom i to nekretninom koja se nalazi u Brelima</w:t>
      </w:r>
      <w:r w:rsidR="00911950">
        <w:t xml:space="preserve"> i</w:t>
      </w:r>
      <w:r>
        <w:t xml:space="preserve"> koja je procijenjena na iznos od 747.000,00 EUR-a</w:t>
      </w:r>
      <w:r w:rsidR="00911950">
        <w:t>. Me</w:t>
      </w:r>
      <w:r>
        <w:t xml:space="preserve">đutim, kako predmetna nekretnina nije slobodna od osoba i stvari, </w:t>
      </w:r>
      <w:r w:rsidR="00911950">
        <w:t xml:space="preserve">te </w:t>
      </w:r>
      <w:r>
        <w:t xml:space="preserve">da se u njoj nalazi osoba koja polaže pravo na korištenje </w:t>
      </w:r>
      <w:r w:rsidR="00911950">
        <w:t>iste</w:t>
      </w:r>
      <w:r>
        <w:t xml:space="preserve"> i o čemu se vodi sudski spor</w:t>
      </w:r>
      <w:r w:rsidR="00911950">
        <w:t>,</w:t>
      </w:r>
      <w:r>
        <w:t xml:space="preserve"> da se ne može izjasniti hoće li doći, kada i po kojoj cijeni do unovčenja ove imovine stečajnog dužnika.</w:t>
      </w:r>
    </w:p>
    <w:p w:rsidRDefault="004172B3" w:rsidP="00244995" w:rsidR="004172B3">
      <w:pPr>
        <w:ind w:firstLine="708"/>
        <w:jc w:val="both"/>
      </w:pPr>
    </w:p>
    <w:p w:rsidRDefault="004172B3" w:rsidP="00244995" w:rsidR="004172B3">
      <w:pPr>
        <w:ind w:firstLine="708"/>
        <w:jc w:val="both"/>
      </w:pPr>
      <w:r>
        <w:t>Radi naprijed navedenog stečajni upravitelj predlaže da sud na temelju prezentiranih činjenica odredi iznos troškova s osnova nagrade stečajnom upravitelju koji bi teretili predmetno plovilo.</w:t>
      </w:r>
    </w:p>
    <w:p w:rsidRDefault="00244995" w:rsidP="00ED3A1C" w:rsidR="00244995">
      <w:pPr>
        <w:jc w:val="both"/>
        <w:rPr>
          <w:bCs/>
        </w:rPr>
      </w:pPr>
    </w:p>
    <w:p w:rsidRDefault="00834579" w:rsidP="00244995" w:rsidR="00244995">
      <w:pPr>
        <w:ind w:firstLine="708"/>
        <w:jc w:val="both"/>
      </w:pPr>
      <w:r>
        <w:t>Obračun troškova i namirenje razlučnog vjerovnika u ovom stečajnom postupku ima se izvršiti prema odredbama čl.248 do 254 Stečajnog zakona (NN-71/15-dalje:SZ)) na temelju odredbe čl.441 st.2 SZ-a.</w:t>
      </w:r>
    </w:p>
    <w:p w:rsidRDefault="00244995" w:rsidP="00834579" w:rsidR="00244995">
      <w:pPr>
        <w:ind w:firstLine="708"/>
        <w:jc w:val="both"/>
      </w:pPr>
    </w:p>
    <w:p w:rsidRDefault="00834579" w:rsidP="004172B3" w:rsidR="004172B3">
      <w:pPr>
        <w:ind w:firstLine="708"/>
        <w:jc w:val="both"/>
      </w:pPr>
      <w:r>
        <w:t xml:space="preserve">Odredbom članka 248. stavak 1. točka 1. i 2. </w:t>
      </w:r>
      <w:r w:rsidR="00D4684A">
        <w:t xml:space="preserve">Stečajnog zakona (NN 71/15-dalje: </w:t>
      </w:r>
      <w:r>
        <w:t>SZ</w:t>
      </w:r>
      <w:r w:rsidR="00D4684A">
        <w:t>)</w:t>
      </w:r>
      <w:r>
        <w:t xml:space="preserve">, </w:t>
      </w:r>
      <w:r w:rsidR="00D4684A">
        <w:t xml:space="preserve">a koje odredbe se primjenjuju u ovom stečajnom postupku na temelju odredbe čl.441.stavak 2 SZ, </w:t>
      </w:r>
      <w:r>
        <w:t>propisano je da će sud nakon unovčenja stvari ili prava na kojem postoji razlučno pravo upisano u javnoj knjizi od iznosa ostvarenog prodajom namiriti: a) troškove unovčenja iz čl.254 ovog zakona i b) namiriti tražbine razlučnih vjerovnika prema redoslijedu određenom pravilima ovršnog postupka.</w:t>
      </w:r>
    </w:p>
    <w:p w:rsidRDefault="004172B3" w:rsidP="004172B3" w:rsidR="004172B3">
      <w:pPr>
        <w:ind w:firstLine="708"/>
        <w:jc w:val="both"/>
      </w:pPr>
    </w:p>
    <w:p w:rsidRDefault="00834579" w:rsidP="00834579" w:rsidR="004172B3">
      <w:pPr>
        <w:ind w:firstLine="708"/>
        <w:jc w:val="both"/>
      </w:pPr>
      <w:r>
        <w:t xml:space="preserve">U članku 254.st.2 SZ je propisano da troškove unovčenja obuhvaćaju stvarno nastale </w:t>
      </w:r>
    </w:p>
    <w:p w:rsidRDefault="004172B3" w:rsidP="00834579" w:rsidR="004172B3" w:rsidRPr="004172B3">
      <w:pPr>
        <w:ind w:firstLine="708"/>
        <w:jc w:val="both"/>
        <w:rPr>
          <w:b/>
        </w:rPr>
      </w:pPr>
      <w:r>
        <w:tab/>
      </w:r>
      <w:r>
        <w:tab/>
      </w:r>
      <w:r>
        <w:tab/>
      </w:r>
      <w:r>
        <w:tab/>
      </w:r>
      <w:r>
        <w:tab/>
        <w:t>4</w:t>
      </w:r>
      <w:r>
        <w:tab/>
      </w:r>
      <w:r>
        <w:tab/>
      </w:r>
      <w:r>
        <w:tab/>
      </w:r>
      <w:r>
        <w:tab/>
      </w:r>
      <w:r w:rsidRPr="004172B3">
        <w:rPr>
          <w:b/>
        </w:rPr>
        <w:t>1St-137/2011</w:t>
      </w:r>
    </w:p>
    <w:p w:rsidRDefault="004172B3" w:rsidP="00834579" w:rsidR="004172B3">
      <w:pPr>
        <w:ind w:firstLine="708"/>
        <w:jc w:val="both"/>
      </w:pPr>
    </w:p>
    <w:p w:rsidRDefault="00834579" w:rsidP="004172B3" w:rsidR="00834579">
      <w:pPr>
        <w:jc w:val="both"/>
      </w:pPr>
      <w:r>
        <w:t>troškove  i ostale troškove stečajne mase .</w:t>
      </w:r>
    </w:p>
    <w:p w:rsidRDefault="00834579" w:rsidP="00834579" w:rsidR="00834579">
      <w:pPr>
        <w:ind w:firstLine="708"/>
        <w:jc w:val="both"/>
      </w:pPr>
    </w:p>
    <w:p w:rsidRDefault="00834579" w:rsidP="00834579" w:rsidR="00834579">
      <w:pPr>
        <w:ind w:firstLine="708"/>
        <w:jc w:val="both"/>
        <w:rPr>
          <w:bCs/>
        </w:rPr>
      </w:pPr>
      <w:r>
        <w:t>U konkretnom slučaju primjenom naprijed navedenih zakonskih odredbi  troškove unovčenja obuhvaćaju stvarno nastale troškove i to: a)</w:t>
      </w:r>
      <w:r w:rsidR="004172B3">
        <w:t xml:space="preserve"> plaćanje PDV-a  po stopi od 20% za plovilo po ispostavljenom računu nakon rješenja o dosudi u iznosu od 29.494,29 kn, b) troškovi unovčenja plovila u iznosu od 6.500,00 kn te c)  indirektni troškovi s osnova nagrade stečajnom upravitelju i to temeljem slobodne ocjene suda u visini od 5% u odnosu na do sada unovčenu stečajnu masu u iznosu od 394.108,47 kn odnosno iznos od 2.470,54 kn ili ukupno iznos od 38.464,83 kn, kako je i odlučeno u točki IV izreke ovog rješenja .</w:t>
      </w:r>
    </w:p>
    <w:p w:rsidRDefault="00ED3A1C" w:rsidP="00ED3A1C" w:rsidR="00ED3A1C">
      <w:pPr>
        <w:jc w:val="both"/>
        <w:rPr>
          <w:bCs/>
        </w:rPr>
      </w:pPr>
      <w:r>
        <w:rPr>
          <w:bCs/>
        </w:rPr>
        <w:tab/>
      </w:r>
      <w:r>
        <w:rPr>
          <w:bCs/>
        </w:rPr>
        <w:tab/>
      </w:r>
      <w:r>
        <w:rPr>
          <w:bCs/>
        </w:rPr>
        <w:tab/>
      </w:r>
      <w:r>
        <w:rPr>
          <w:bCs/>
        </w:rPr>
        <w:tab/>
      </w:r>
      <w:r>
        <w:rPr>
          <w:bCs/>
        </w:rPr>
        <w:tab/>
      </w:r>
      <w:r>
        <w:rPr>
          <w:bCs/>
        </w:rPr>
        <w:tab/>
      </w:r>
    </w:p>
    <w:p w:rsidRDefault="00ED3A1C" w:rsidP="00ED3A1C" w:rsidR="00ED3A1C">
      <w:pPr>
        <w:jc w:val="both"/>
      </w:pPr>
      <w:r>
        <w:rPr>
          <w:bCs/>
        </w:rPr>
        <w:tab/>
        <w:t>Radi svega naprijed izloženog, a temeljem odredbi čl. 164  st. 4 i st. 5 Stečajnog zakona, čl. 92, čl. 93, čl. 94 i čl. 100 Ovršnog zakona</w:t>
      </w:r>
      <w:r w:rsidR="00244995">
        <w:rPr>
          <w:bCs/>
        </w:rPr>
        <w:t>, odredbi</w:t>
      </w:r>
      <w:r>
        <w:rPr>
          <w:bCs/>
        </w:rPr>
        <w:t xml:space="preserve">  čl. 871 do čl. 881 Pomorskog zakonika, </w:t>
      </w:r>
      <w:r w:rsidR="00244995">
        <w:rPr>
          <w:bCs/>
        </w:rPr>
        <w:t xml:space="preserve"> te odredbi </w:t>
      </w:r>
      <w:r w:rsidR="00244995">
        <w:t xml:space="preserve">254.st.2 SZ </w:t>
      </w:r>
      <w:r>
        <w:rPr>
          <w:bCs/>
        </w:rPr>
        <w:t xml:space="preserve">odlučeno je kao u izreci rješenja. </w:t>
      </w:r>
      <w:r>
        <w:tab/>
      </w:r>
    </w:p>
    <w:p w:rsidRDefault="00ED3A1C" w:rsidP="00ED3A1C" w:rsidR="00ED3A1C"/>
    <w:p w:rsidRDefault="00ED3A1C" w:rsidP="00ED3A1C" w:rsidR="00ED3A1C">
      <w:pPr>
        <w:ind w:firstLine="708" w:left="1416"/>
      </w:pPr>
      <w:r>
        <w:t xml:space="preserve">U Splitu, dana  </w:t>
      </w:r>
      <w:r w:rsidR="00A22AAA">
        <w:t>12.</w:t>
      </w:r>
      <w:r>
        <w:t xml:space="preserve"> </w:t>
      </w:r>
      <w:r w:rsidR="00244995">
        <w:t>prosinca</w:t>
      </w:r>
      <w:r>
        <w:t xml:space="preserve"> 2016. godine.</w:t>
      </w:r>
    </w:p>
    <w:p w:rsidRDefault="00ED3A1C" w:rsidP="00ED3A1C" w:rsidR="00ED3A1C">
      <w:pPr>
        <w:jc w:val="center"/>
      </w:pPr>
    </w:p>
    <w:p w:rsidRDefault="00ED3A1C" w:rsidP="00ED3A1C" w:rsidR="00ED3A1C">
      <w:pPr>
        <w:jc w:val="both"/>
      </w:pPr>
      <w:r>
        <w:tab/>
      </w:r>
      <w:r>
        <w:tab/>
      </w:r>
      <w:r>
        <w:tab/>
      </w:r>
      <w:r>
        <w:tab/>
      </w:r>
      <w:r>
        <w:tab/>
      </w:r>
      <w:r>
        <w:tab/>
      </w:r>
      <w:r>
        <w:tab/>
      </w:r>
      <w:r>
        <w:tab/>
      </w:r>
      <w:r>
        <w:tab/>
        <w:t>S U D A C</w:t>
      </w:r>
    </w:p>
    <w:p w:rsidRDefault="00ED3A1C" w:rsidP="00ED3A1C" w:rsidR="00ED3A1C">
      <w:pPr>
        <w:jc w:val="both"/>
      </w:pPr>
    </w:p>
    <w:p w:rsidRDefault="00ED3A1C" w:rsidP="00ED3A1C" w:rsidR="00ED3A1C">
      <w:pPr>
        <w:jc w:val="both"/>
      </w:pPr>
      <w:r>
        <w:tab/>
      </w:r>
      <w:r>
        <w:tab/>
      </w:r>
      <w:r>
        <w:tab/>
      </w:r>
      <w:r>
        <w:tab/>
      </w:r>
      <w:r>
        <w:tab/>
      </w:r>
      <w:r>
        <w:tab/>
      </w:r>
      <w:r>
        <w:tab/>
      </w:r>
      <w:r>
        <w:tab/>
      </w:r>
      <w:r>
        <w:tab/>
        <w:t xml:space="preserve">Velimir Vuković </w:t>
      </w:r>
    </w:p>
    <w:p w:rsidRDefault="00ED3A1C" w:rsidP="00ED3A1C" w:rsidR="00ED3A1C">
      <w:pPr>
        <w:jc w:val="both"/>
      </w:pPr>
      <w:r>
        <w:tab/>
      </w:r>
      <w:r>
        <w:tab/>
      </w:r>
      <w:r>
        <w:tab/>
      </w:r>
      <w:r>
        <w:tab/>
      </w:r>
      <w:r>
        <w:tab/>
      </w:r>
      <w:r>
        <w:tab/>
      </w:r>
      <w:r>
        <w:tab/>
      </w:r>
      <w:r>
        <w:tab/>
      </w:r>
      <w:r>
        <w:tab/>
      </w:r>
    </w:p>
    <w:p w:rsidRDefault="00ED3A1C" w:rsidP="00ED3A1C" w:rsidR="00ED3A1C">
      <w:pPr>
        <w:jc w:val="both"/>
      </w:pPr>
    </w:p>
    <w:p w:rsidRDefault="00ED3A1C" w:rsidP="00ED3A1C" w:rsidR="00ED3A1C">
      <w:pPr>
        <w:jc w:val="both"/>
      </w:pPr>
      <w:r>
        <w:tab/>
      </w:r>
      <w:r>
        <w:tab/>
      </w:r>
      <w:r>
        <w:tab/>
      </w:r>
      <w:r>
        <w:tab/>
      </w:r>
      <w:r>
        <w:tab/>
      </w:r>
      <w:r>
        <w:tab/>
      </w:r>
    </w:p>
    <w:p w:rsidRDefault="00ED3A1C" w:rsidP="00ED3A1C" w:rsidR="00ED3A1C">
      <w:pPr>
        <w:jc w:val="both"/>
      </w:pPr>
    </w:p>
    <w:p w:rsidRDefault="00911950" w:rsidP="00E70726" w:rsidR="00911950">
      <w:pPr>
        <w:jc w:val="both"/>
        <w:rPr>
          <w:b/>
        </w:rPr>
      </w:pPr>
      <w:r w:rsidRPr="00911950">
        <w:rPr>
          <w:b/>
        </w:rPr>
        <w:t xml:space="preserve">POUKA O PRAVNOM LIJEKU: </w:t>
      </w:r>
    </w:p>
    <w:p w:rsidRDefault="00911950" w:rsidP="00E70726" w:rsidR="00911950" w:rsidRPr="00911950">
      <w:pPr>
        <w:jc w:val="both"/>
        <w:rPr>
          <w:b/>
        </w:rPr>
      </w:pPr>
    </w:p>
    <w:p w:rsidRDefault="00911950" w:rsidP="00E70726" w:rsidR="00911950">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6E0C0A" w:rsidP="00ED3A1C" w:rsidR="006E0C0A">
      <w:pPr>
        <w:jc w:val="both"/>
      </w:pPr>
    </w:p>
    <w:p w:rsidRDefault="00ED3A1C" w:rsidP="00ED3A1C" w:rsidR="00ED3A1C">
      <w:pPr>
        <w:jc w:val="both"/>
      </w:pPr>
      <w:r>
        <w:t xml:space="preserve">DNA: </w:t>
      </w:r>
    </w:p>
    <w:p w:rsidRDefault="00ED3A1C" w:rsidP="00ED3A1C" w:rsidR="00ED3A1C">
      <w:pPr>
        <w:jc w:val="both"/>
      </w:pPr>
    </w:p>
    <w:p w:rsidRDefault="00ED3A1C" w:rsidP="00ED3A1C" w:rsidR="00ED3A1C">
      <w:pPr>
        <w:numPr>
          <w:ilvl w:val="0"/>
          <w:numId w:val="1"/>
        </w:numPr>
        <w:jc w:val="both"/>
      </w:pPr>
      <w:r>
        <w:t xml:space="preserve">stečajnom upravitelju </w:t>
      </w:r>
    </w:p>
    <w:p w:rsidRDefault="00ED3A1C" w:rsidP="00ED3A1C" w:rsidR="00ED3A1C">
      <w:pPr>
        <w:numPr>
          <w:ilvl w:val="0"/>
          <w:numId w:val="1"/>
        </w:numPr>
        <w:jc w:val="both"/>
      </w:pPr>
      <w:r>
        <w:t xml:space="preserve">Kupcu </w:t>
      </w:r>
      <w:r w:rsidR="00244995">
        <w:t xml:space="preserve">Robert Čavar, po punomoćniku  </w:t>
      </w:r>
    </w:p>
    <w:p w:rsidRDefault="00ED3A1C" w:rsidP="00ED3A1C" w:rsidR="00ED3A1C">
      <w:pPr>
        <w:numPr>
          <w:ilvl w:val="0"/>
          <w:numId w:val="1"/>
        </w:numPr>
        <w:jc w:val="both"/>
      </w:pPr>
      <w:r>
        <w:t>Lučka Kapetanija u Splitu</w:t>
      </w:r>
    </w:p>
    <w:p w:rsidRDefault="00ED3A1C" w:rsidP="00ED3A1C" w:rsidR="00ED3A1C">
      <w:pPr>
        <w:numPr>
          <w:ilvl w:val="0"/>
          <w:numId w:val="1"/>
        </w:numPr>
        <w:jc w:val="both"/>
      </w:pPr>
      <w:r>
        <w:t>Porezna uprava u Splitu</w:t>
      </w:r>
    </w:p>
    <w:p w:rsidRDefault="00ED3A1C" w:rsidP="00ED3A1C" w:rsidR="00ED3A1C">
      <w:pPr>
        <w:numPr>
          <w:ilvl w:val="0"/>
          <w:numId w:val="1"/>
        </w:numPr>
        <w:jc w:val="both"/>
      </w:pPr>
      <w:r>
        <w:t>Županijskom državnom odvjetništvu u Splitu,</w:t>
      </w:r>
    </w:p>
    <w:p w:rsidRDefault="00ED3A1C" w:rsidP="00ED3A1C" w:rsidR="00ED3A1C">
      <w:pPr>
        <w:ind w:left="720"/>
        <w:jc w:val="both"/>
      </w:pPr>
      <w:r>
        <w:t xml:space="preserve">Građansko upravni odjel  </w:t>
      </w:r>
    </w:p>
    <w:p w:rsidRDefault="00ED3A1C" w:rsidP="00ED3A1C" w:rsidR="00ED3A1C">
      <w:pPr>
        <w:jc w:val="both"/>
      </w:pPr>
      <w:r>
        <w:t xml:space="preserve">        -   rješenje istaknuti na  e- oglasnu ploču suda</w:t>
      </w:r>
    </w:p>
    <w:p w:rsidRDefault="00ED3A1C" w:rsidP="00ED3A1C" w:rsidR="00ED3A1C"/>
    <w:p w:rsidRDefault="00ED3A1C" w:rsidP="00ED3A1C" w:rsidR="00ED3A1C"/>
    <w:p w:rsidRDefault="00ED3A1C" w:rsidP="00ED3A1C" w:rsidR="00ED3A1C"/>
    <w:sectPr w:rsidR="00ED3A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D0333"/>
    <w:multiLevelType w:val="hybridMultilevel"/>
    <w:tmpl w:val="C5388654"/>
    <w:lvl w:tplc="BB203666" w:ilvl="0">
      <w:start w:val="1"/>
      <w:numFmt w:val="upperRoman"/>
      <w:lvlText w:val="%1."/>
      <w:lvlJc w:val="left"/>
      <w:pPr>
        <w:tabs>
          <w:tab w:pos="1260" w:val="num"/>
        </w:tabs>
        <w:ind w:hanging="720" w:left="1260"/>
      </w:pPr>
      <w:rPr>
        <w:rFonts w:hint="default"/>
        <w:b w:val="false"/>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7100540E"/>
    <w:multiLevelType w:val="hybridMultilevel"/>
    <w:tmpl w:val="80F6BFF8"/>
    <w:lvl w:tplc="04090013" w:ilvl="0">
      <w:start w:val="1"/>
      <w:numFmt w:val="upperRoman"/>
      <w:lvlText w:val="%1."/>
      <w:lvlJc w:val="right"/>
      <w:pPr>
        <w:tabs>
          <w:tab w:pos="1800" w:val="num"/>
        </w:tabs>
        <w:ind w:hanging="180" w:left="1800"/>
      </w:pPr>
    </w:lvl>
    <w:lvl w:tplc="48ECFBE8" w:ilvl="1">
      <w:start w:val="1"/>
      <w:numFmt w:val="lowerLetter"/>
      <w:lvlText w:val="%2)"/>
      <w:lvlJc w:val="left"/>
      <w:pPr>
        <w:tabs>
          <w:tab w:pos="2700" w:val="num"/>
        </w:tabs>
        <w:ind w:hanging="360" w:left="2700"/>
      </w:pPr>
      <w:rPr>
        <w:rFonts w:hint="default"/>
      </w:r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4">
    <w:nsid w:val="7507606E"/>
    <w:multiLevelType w:val="hybridMultilevel"/>
    <w:tmpl w:val="6EF4E6DA"/>
    <w:lvl w:tplc="337C6B1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198"/>
    <w:rsid w:val="00005121"/>
    <w:rsid w:val="000A238C"/>
    <w:rsid w:val="00244995"/>
    <w:rsid w:val="002E5681"/>
    <w:rsid w:val="00312198"/>
    <w:rsid w:val="003A5550"/>
    <w:rsid w:val="004172B3"/>
    <w:rsid w:val="004F233B"/>
    <w:rsid w:val="00502C73"/>
    <w:rsid w:val="005C59BC"/>
    <w:rsid w:val="006E0C0A"/>
    <w:rsid w:val="00717B1E"/>
    <w:rsid w:val="007C4D2D"/>
    <w:rsid w:val="00834579"/>
    <w:rsid w:val="008A447B"/>
    <w:rsid w:val="00911950"/>
    <w:rsid w:val="009C5388"/>
    <w:rsid w:val="00A22AAA"/>
    <w:rsid w:val="00BF36EF"/>
    <w:rsid w:val="00D4684A"/>
    <w:rsid w:val="00DC0637"/>
    <w:rsid w:val="00ED3A1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198"/>
    <w:rPr>
      <w:rFonts w:eastAsia="Times New Roman"/>
      <w:lang w:eastAsia="hr-HR"/>
    </w:rPr>
  </w:style>
  <w:style w:styleId="Naslov1" w:type="paragraph">
    <w:name w:val="heading 1"/>
    <w:basedOn w:val="Normal"/>
    <w:next w:val="Normal"/>
    <w:link w:val="Naslov1Char"/>
    <w:qFormat/>
    <w:rsid w:val="0031219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12198"/>
    <w:rPr>
      <w:rFonts w:eastAsia="Times New Roman"/>
      <w:b/>
      <w:bCs/>
      <w:lang w:eastAsia="hr-HR"/>
    </w:rPr>
  </w:style>
  <w:style w:styleId="Uvuenotijeloteksta" w:type="paragraph">
    <w:name w:val="Body Text Indent"/>
    <w:basedOn w:val="Normal"/>
    <w:link w:val="UvuenotijelotekstaChar"/>
    <w:unhideWhenUsed/>
    <w:rsid w:val="00312198"/>
    <w:pPr>
      <w:ind w:left="720"/>
      <w:jc w:val="both"/>
    </w:pPr>
  </w:style>
  <w:style w:customStyle="true" w:styleId="UvuenotijelotekstaChar" w:type="character">
    <w:name w:val="Uvučeno tijelo teksta Char"/>
    <w:basedOn w:val="Zadanifontodlomka"/>
    <w:link w:val="Uvuenotijeloteksta"/>
    <w:rsid w:val="00312198"/>
    <w:rPr>
      <w:rFonts w:eastAsia="Times New Roman"/>
      <w:lang w:eastAsia="hr-HR"/>
    </w:rPr>
  </w:style>
  <w:style w:styleId="Tijeloteksta-uvlaka3" w:type="paragraph">
    <w:name w:val="Body Text Indent 3"/>
    <w:basedOn w:val="Normal"/>
    <w:link w:val="Tijeloteksta-uvlaka3Char"/>
    <w:unhideWhenUsed/>
    <w:rsid w:val="00312198"/>
    <w:pPr>
      <w:spacing w:after="120"/>
      <w:ind w:left="283"/>
    </w:pPr>
    <w:rPr>
      <w:sz w:val="16"/>
      <w:szCs w:val="16"/>
    </w:rPr>
  </w:style>
  <w:style w:customStyle="true" w:styleId="Tijeloteksta-uvlaka3Char" w:type="character">
    <w:name w:val="Tijelo teksta - uvlaka 3 Char"/>
    <w:basedOn w:val="Zadanifontodlomka"/>
    <w:link w:val="Tijeloteksta-uvlaka3"/>
    <w:rsid w:val="00312198"/>
    <w:rPr>
      <w:rFonts w:eastAsia="Times New Roman"/>
      <w:sz w:val="16"/>
      <w:szCs w:val="16"/>
      <w:lang w:eastAsia="hr-HR"/>
    </w:rPr>
  </w:style>
  <w:style w:styleId="Tekstbalonia" w:type="paragraph">
    <w:name w:val="Balloon Text"/>
    <w:basedOn w:val="Normal"/>
    <w:link w:val="TekstbaloniaChar"/>
    <w:uiPriority w:val="99"/>
    <w:semiHidden/>
    <w:unhideWhenUsed/>
    <w:rsid w:val="003121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198"/>
    <w:rPr>
      <w:rFonts w:cs="Tahoma" w:eastAsia="Times New Roman" w:hAnsi="Tahoma" w:ascii="Tahoma"/>
      <w:sz w:val="16"/>
      <w:szCs w:val="16"/>
      <w:lang w:eastAsia="hr-HR"/>
    </w:rPr>
  </w:style>
  <w:style w:styleId="Tijeloteksta" w:type="paragraph">
    <w:name w:val="Body Text"/>
    <w:basedOn w:val="Normal"/>
    <w:link w:val="TijelotekstaChar"/>
    <w:uiPriority w:val="99"/>
    <w:semiHidden/>
    <w:unhideWhenUsed/>
    <w:rsid w:val="00312198"/>
    <w:pPr>
      <w:spacing w:after="120"/>
    </w:pPr>
  </w:style>
  <w:style w:customStyle="true" w:styleId="TijelotekstaChar" w:type="character">
    <w:name w:val="Tijelo teksta Char"/>
    <w:basedOn w:val="Zadanifontodlomka"/>
    <w:link w:val="Tijeloteksta"/>
    <w:uiPriority w:val="99"/>
    <w:semiHidden/>
    <w:rsid w:val="00312198"/>
    <w:rPr>
      <w:rFonts w:eastAsia="Times New Roman"/>
      <w:lang w:eastAsia="hr-HR"/>
    </w:rPr>
  </w:style>
  <w:style w:styleId="Tijeloteksta-uvlaka2" w:type="paragraph">
    <w:name w:val="Body Text Indent 2"/>
    <w:basedOn w:val="Normal"/>
    <w:link w:val="Tijeloteksta-uvlaka2Char"/>
    <w:uiPriority w:val="99"/>
    <w:semiHidden/>
    <w:unhideWhenUsed/>
    <w:rsid w:val="00312198"/>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12198"/>
    <w:rPr>
      <w:rFonts w:eastAsia="Times New Roman"/>
      <w:lang w:eastAsia="hr-HR"/>
    </w:rPr>
  </w:style>
  <w:style w:styleId="Odlomakpopisa" w:type="paragraph">
    <w:name w:val="List Paragraph"/>
    <w:basedOn w:val="Normal"/>
    <w:uiPriority w:val="34"/>
    <w:qFormat/>
    <w:rsid w:val="00312198"/>
    <w:pPr>
      <w:ind w:left="720"/>
      <w:contextualSpacing/>
    </w:pPr>
  </w:style>
  <w:style w:styleId="Bezproreda" w:type="paragraph">
    <w:name w:val="No Spacing"/>
    <w:uiPriority w:val="1"/>
    <w:qFormat/>
    <w:rsid w:val="003A5550"/>
    <w:rPr>
      <w:rFonts w:cstheme="minorBidi"/>
    </w:rPr>
  </w:style>
  <w:style w:styleId="Tekstrezerviranogmjesta" w:type="character">
    <w:name w:val="Placeholder Text"/>
    <w:basedOn w:val="Zadanifontodlomka"/>
    <w:uiPriority w:val="99"/>
    <w:semiHidden/>
    <w:rsid w:val="002E5681"/>
    <w:rPr>
      <w:color w:val="808080"/>
      <w:bdr w:space="0" w:sz="0" w:color="auto" w:val="none"/>
      <w:shd w:fill="auto" w:color="auto" w:val="clear"/>
    </w:rPr>
  </w:style>
  <w:style w:customStyle="true" w:styleId="eSPISCCParagraphDefaultFont" w:type="character">
    <w:name w:val="eSPIS_CC_Paragraph Default Font"/>
    <w:basedOn w:val="Zadanifontodlomka"/>
    <w:rsid w:val="002E56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5681"/>
    <w:rPr>
      <w:b/>
      <w:bdr w:space="0" w:sz="0" w:color="auto" w:val="none"/>
      <w:shd w:fill="FFFFCC" w:color="auto" w:val="clear"/>
      <w:lang w:val="hr-HR"/>
    </w:rPr>
  </w:style>
  <w:style w:customStyle="true" w:styleId="PozadinaSvijetloCrvena" w:type="character">
    <w:name w:val="Pozadina_SvijetloCrvena"/>
    <w:basedOn w:val="eSPISCCParagraphDefaultFont"/>
    <w:rsid w:val="002E56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56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198"/>
    <w:rPr>
      <w:rFonts w:eastAsia="Times New Roman"/>
      <w:lang w:eastAsia="hr-HR"/>
    </w:rPr>
  </w:style>
  <w:style w:styleId="Naslov1" w:type="paragraph">
    <w:name w:val="heading 1"/>
    <w:basedOn w:val="Normal"/>
    <w:next w:val="Normal"/>
    <w:link w:val="Naslov1Char"/>
    <w:qFormat/>
    <w:rsid w:val="0031219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12198"/>
    <w:rPr>
      <w:rFonts w:eastAsia="Times New Roman"/>
      <w:b/>
      <w:bCs/>
      <w:lang w:eastAsia="hr-HR"/>
    </w:rPr>
  </w:style>
  <w:style w:styleId="Uvuenotijeloteksta" w:type="paragraph">
    <w:name w:val="Body Text Indent"/>
    <w:basedOn w:val="Normal"/>
    <w:link w:val="UvuenotijelotekstaChar"/>
    <w:unhideWhenUsed/>
    <w:rsid w:val="00312198"/>
    <w:pPr>
      <w:ind w:left="720"/>
      <w:jc w:val="both"/>
    </w:pPr>
  </w:style>
  <w:style w:customStyle="1" w:styleId="UvuenotijelotekstaChar" w:type="character">
    <w:name w:val="Uvučeno tijelo teksta Char"/>
    <w:basedOn w:val="Zadanifontodlomka"/>
    <w:link w:val="Uvuenotijeloteksta"/>
    <w:rsid w:val="00312198"/>
    <w:rPr>
      <w:rFonts w:eastAsia="Times New Roman"/>
      <w:lang w:eastAsia="hr-HR"/>
    </w:rPr>
  </w:style>
  <w:style w:styleId="Tijeloteksta-uvlaka3" w:type="paragraph">
    <w:name w:val="Body Text Indent 3"/>
    <w:basedOn w:val="Normal"/>
    <w:link w:val="Tijeloteksta-uvlaka3Char"/>
    <w:unhideWhenUsed/>
    <w:rsid w:val="00312198"/>
    <w:pPr>
      <w:spacing w:after="120"/>
      <w:ind w:left="283"/>
    </w:pPr>
    <w:rPr>
      <w:sz w:val="16"/>
      <w:szCs w:val="16"/>
    </w:rPr>
  </w:style>
  <w:style w:customStyle="1" w:styleId="Tijeloteksta-uvlaka3Char" w:type="character">
    <w:name w:val="Tijelo teksta - uvlaka 3 Char"/>
    <w:basedOn w:val="Zadanifontodlomka"/>
    <w:link w:val="Tijeloteksta-uvlaka3"/>
    <w:rsid w:val="00312198"/>
    <w:rPr>
      <w:rFonts w:eastAsia="Times New Roman"/>
      <w:sz w:val="16"/>
      <w:szCs w:val="16"/>
      <w:lang w:eastAsia="hr-HR"/>
    </w:rPr>
  </w:style>
  <w:style w:styleId="Tekstbalonia" w:type="paragraph">
    <w:name w:val="Balloon Text"/>
    <w:basedOn w:val="Normal"/>
    <w:link w:val="TekstbaloniaChar"/>
    <w:uiPriority w:val="99"/>
    <w:semiHidden/>
    <w:unhideWhenUsed/>
    <w:rsid w:val="00312198"/>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198"/>
    <w:rPr>
      <w:rFonts w:ascii="Tahoma" w:cs="Tahoma" w:eastAsia="Times New Roman" w:hAnsi="Tahoma"/>
      <w:sz w:val="16"/>
      <w:szCs w:val="16"/>
      <w:lang w:eastAsia="hr-HR"/>
    </w:rPr>
  </w:style>
  <w:style w:styleId="Tijeloteksta" w:type="paragraph">
    <w:name w:val="Body Text"/>
    <w:basedOn w:val="Normal"/>
    <w:link w:val="TijelotekstaChar"/>
    <w:uiPriority w:val="99"/>
    <w:semiHidden/>
    <w:unhideWhenUsed/>
    <w:rsid w:val="00312198"/>
    <w:pPr>
      <w:spacing w:after="120"/>
    </w:pPr>
  </w:style>
  <w:style w:customStyle="1" w:styleId="TijelotekstaChar" w:type="character">
    <w:name w:val="Tijelo teksta Char"/>
    <w:basedOn w:val="Zadanifontodlomka"/>
    <w:link w:val="Tijeloteksta"/>
    <w:uiPriority w:val="99"/>
    <w:semiHidden/>
    <w:rsid w:val="00312198"/>
    <w:rPr>
      <w:rFonts w:eastAsia="Times New Roman"/>
      <w:lang w:eastAsia="hr-HR"/>
    </w:rPr>
  </w:style>
  <w:style w:styleId="Tijeloteksta-uvlaka2" w:type="paragraph">
    <w:name w:val="Body Text Indent 2"/>
    <w:basedOn w:val="Normal"/>
    <w:link w:val="Tijeloteksta-uvlaka2Char"/>
    <w:uiPriority w:val="99"/>
    <w:semiHidden/>
    <w:unhideWhenUsed/>
    <w:rsid w:val="00312198"/>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12198"/>
    <w:rPr>
      <w:rFonts w:eastAsia="Times New Roman"/>
      <w:lang w:eastAsia="hr-HR"/>
    </w:rPr>
  </w:style>
  <w:style w:styleId="Odlomakpopisa" w:type="paragraph">
    <w:name w:val="List Paragraph"/>
    <w:basedOn w:val="Normal"/>
    <w:uiPriority w:val="34"/>
    <w:qFormat/>
    <w:rsid w:val="00312198"/>
    <w:pPr>
      <w:ind w:left="720"/>
      <w:contextualSpacing/>
    </w:pPr>
  </w:style>
  <w:style w:styleId="Bezproreda" w:type="paragraph">
    <w:name w:val="No Spacing"/>
    <w:uiPriority w:val="1"/>
    <w:qFormat/>
    <w:rsid w:val="003A5550"/>
    <w:rPr>
      <w:rFonts w:cstheme="minorBidi"/>
    </w:rPr>
  </w:style>
  <w:style w:styleId="Tekstrezerviranogmjesta" w:type="character">
    <w:name w:val="Placeholder Text"/>
    <w:basedOn w:val="Zadanifontodlomka"/>
    <w:uiPriority w:val="99"/>
    <w:semiHidden/>
    <w:rsid w:val="002E5681"/>
    <w:rPr>
      <w:color w:val="808080"/>
      <w:bdr w:color="auto" w:space="0" w:sz="0" w:val="none"/>
      <w:shd w:color="auto" w:fill="auto" w:val="clear"/>
    </w:rPr>
  </w:style>
  <w:style w:customStyle="1" w:styleId="eSPISCCParagraphDefaultFont" w:type="character">
    <w:name w:val="eSPIS_CC_Paragraph Default Font"/>
    <w:basedOn w:val="Zadanifontodlomka"/>
    <w:rsid w:val="002E56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5681"/>
    <w:rPr>
      <w:b/>
      <w:bdr w:color="auto" w:space="0" w:sz="0" w:val="none"/>
      <w:shd w:color="auto" w:fill="FFFFCC" w:val="clear"/>
      <w:lang w:val="hr-HR"/>
    </w:rPr>
  </w:style>
  <w:style w:customStyle="1" w:styleId="PozadinaSvijetloCrvena" w:type="character">
    <w:name w:val="Pozadina_SvijetloCrvena"/>
    <w:basedOn w:val="eSPISCCParagraphDefaultFont"/>
    <w:rsid w:val="002E56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56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96546">
      <w:bodyDiv w:val="true"/>
      <w:marLeft w:val="0"/>
      <w:marRight w:val="0"/>
      <w:marTop w:val="0"/>
      <w:marBottom w:val="0"/>
      <w:divBdr>
        <w:top w:space="0" w:sz="0" w:color="auto" w:val="none"/>
        <w:left w:space="0" w:sz="0" w:color="auto" w:val="none"/>
        <w:bottom w:space="0" w:sz="0" w:color="auto" w:val="none"/>
        <w:right w:space="0" w:sz="0" w:color="auto" w:val="none"/>
      </w:divBdr>
    </w:div>
    <w:div w:id="992370945">
      <w:bodyDiv w:val="true"/>
      <w:marLeft w:val="0"/>
      <w:marRight w:val="0"/>
      <w:marTop w:val="0"/>
      <w:marBottom w:val="0"/>
      <w:divBdr>
        <w:top w:space="0" w:sz="0" w:color="auto" w:val="none"/>
        <w:left w:space="0" w:sz="0" w:color="auto" w:val="none"/>
        <w:bottom w:space="0" w:sz="0" w:color="auto" w:val="none"/>
        <w:right w:space="0" w:sz="0" w:color="auto" w:val="none"/>
      </w:divBdr>
    </w:div>
    <w:div w:id="1116099670">
      <w:bodyDiv w:val="true"/>
      <w:marLeft w:val="0"/>
      <w:marRight w:val="0"/>
      <w:marTop w:val="0"/>
      <w:marBottom w:val="0"/>
      <w:divBdr>
        <w:top w:space="0" w:sz="0" w:color="auto" w:val="none"/>
        <w:left w:space="0" w:sz="0" w:color="auto" w:val="none"/>
        <w:bottom w:space="0" w:sz="0" w:color="auto" w:val="none"/>
        <w:right w:space="0" w:sz="0" w:color="auto" w:val="none"/>
      </w:divBdr>
    </w:div>
    <w:div w:id="1361004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St-137/2011-213</izvorni_sadrzaj>
    <derivirana_varijabla naziv="DomainObject.Oznaka_1">St-137/2011-213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St-137/2011-213</izvorni_sadrzaj>
    <derivirana_varijabla naziv="DomainObject.PoslovniBrojDokumenta_1">St-137/2011-213</derivirana_varijabla>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770E9-9E2C-472E-86B8-BE40099FE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1450</properties:Words>
  <properties:Characters>8040</properties:Characters>
  <properties:Lines>189</properties:Lines>
  <properties:Paragraphs>52</properties:Paragraphs>
  <properties:TotalTime>67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9660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2016-12-12T06:18:00Z</dcterms:created>
  <dc:creator>Velimir Vuković</dc:creator>
  <cp:lastModifiedBy>Marija Elez</cp:lastModifiedBy>
  <cp:lastPrinted>2016-12-12T07:31:00Z</cp:lastPrinted>
  <dcterms:modified xmlns:xsi="http://www.w3.org/2001/XMLSchema-instance" xsi:type="dcterms:W3CDTF">2016-12-12T07:36:00Z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St-137/2011-213 / Odluka - Rješenje - dosuda</vt:lpwstr>
  </prop:property>
  <prop:property name="CC_coloring" pid="4" fmtid="{D5CDD505-2E9C-101B-9397-08002B2CF9AE}">
    <vt:bool>false</vt:bool>
  </prop:property>
  <prop:property name="BrojStranica" pid="5" fmtid="{D5CDD505-2E9C-101B-9397-08002B2CF9AE}">
    <vt:i4>4</vt:i4>
  </prop:property>
</prop:Properties>
</file>