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D31FA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D31FA" w:rsidP="008F5996" w:rsidR="00FD31F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D31FA" w:rsidP="008F5996" w:rsidR="00FD31F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D31FA" w:rsidP="008F5996" w:rsidR="00FD31F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D31FA" w:rsidP="008F5996" w:rsidR="00FD31F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D31FA" w:rsidP="008F5996" w:rsidR="00FD31F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FD31FA" w:rsidP="008F5996" w:rsidR="00FD31F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81c9972" w14:paraId="81c9972" w:rsidRDefault="006F5244" w:rsidP="00FD31FA" w:rsidR="006F5244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3 St-</w:t>
      </w:r>
      <w:r w:rsidR="006E6FB0">
        <w:rPr>
          <w:rFonts w:hAnsi="Times New Roman" w:ascii="Times New Roman"/>
          <w:sz w:val="24"/>
          <w:szCs w:val="24"/>
        </w:rPr>
        <w:t>148/18</w:t>
      </w:r>
      <w:r w:rsidR="00DB35FB">
        <w:rPr>
          <w:rFonts w:hAnsi="Times New Roman" w:ascii="Times New Roman"/>
          <w:sz w:val="24"/>
          <w:szCs w:val="24"/>
        </w:rPr>
        <w:t>-3</w:t>
      </w:r>
    </w:p>
    <w:p w:rsidRDefault="00FD31FA" w:rsidP="00FD31FA" w:rsidR="00FD31FA">
      <w:pPr>
        <w:jc w:val="right"/>
        <w:rPr>
          <w:rFonts w:hAnsi="Times New Roman" w:ascii="Times New Roman"/>
          <w:sz w:val="24"/>
          <w:szCs w:val="24"/>
        </w:rPr>
      </w:pPr>
    </w:p>
    <w:p w:rsidRDefault="00FD31FA" w:rsidP="006F5244" w:rsidR="00FD31FA" w:rsidRPr="00AD04CF">
      <w:pPr>
        <w:rPr>
          <w:rFonts w:hAnsi="Times New Roman" w:ascii="Times New Roman"/>
          <w:sz w:val="24"/>
          <w:szCs w:val="24"/>
        </w:rPr>
      </w:pPr>
    </w:p>
    <w:p w:rsidRDefault="00AD04CF" w:rsidP="00AD04CF" w:rsidR="006F524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FD31FA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I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M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E 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E </w:t>
      </w:r>
      <w:r w:rsidR="00FD31FA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H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</w:p>
    <w:p w:rsidRDefault="00AD04CF" w:rsidP="00AD04CF" w:rsidR="00AD04CF" w:rsidRPr="00AD04C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500441" w:rsidP="006F5244" w:rsidR="00500441" w:rsidRPr="00AD04CF">
      <w:pPr>
        <w:rPr>
          <w:rFonts w:hAnsi="Times New Roman" w:ascii="Times New Roman"/>
          <w:sz w:val="24"/>
          <w:szCs w:val="24"/>
        </w:rPr>
      </w:pPr>
    </w:p>
    <w:p w:rsidRDefault="006F5244" w:rsidP="006F20ED" w:rsidR="00CB4B49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Trgovački sud u Zagrebu</w:t>
      </w:r>
      <w:r w:rsidR="00D575FC" w:rsidRPr="00AD04CF">
        <w:rPr>
          <w:rFonts w:hAnsi="Times New Roman" w:ascii="Times New Roman"/>
          <w:sz w:val="24"/>
          <w:szCs w:val="24"/>
        </w:rPr>
        <w:t xml:space="preserve">, </w:t>
      </w:r>
      <w:r w:rsidRPr="00AD04CF">
        <w:rPr>
          <w:rFonts w:hAnsi="Times New Roman" w:ascii="Times New Roman"/>
          <w:sz w:val="24"/>
          <w:szCs w:val="24"/>
        </w:rPr>
        <w:t>po su</w:t>
      </w:r>
      <w:r w:rsidR="003D787F" w:rsidRPr="00AD04CF">
        <w:rPr>
          <w:rFonts w:hAnsi="Times New Roman" w:ascii="Times New Roman"/>
          <w:sz w:val="24"/>
          <w:szCs w:val="24"/>
        </w:rPr>
        <w:t>d</w:t>
      </w:r>
      <w:r w:rsidRPr="00AD04CF">
        <w:rPr>
          <w:rFonts w:hAnsi="Times New Roman" w:ascii="Times New Roman"/>
          <w:sz w:val="24"/>
          <w:szCs w:val="24"/>
        </w:rPr>
        <w:t xml:space="preserve">cu Mihaelu Kovačiću, u </w:t>
      </w:r>
      <w:r w:rsidR="00FD31FA">
        <w:rPr>
          <w:rFonts w:hAnsi="Times New Roman" w:ascii="Times New Roman"/>
          <w:sz w:val="24"/>
          <w:szCs w:val="24"/>
        </w:rPr>
        <w:t>stečajnom postupku na</w:t>
      </w:r>
      <w:r w:rsidRPr="00AD04CF">
        <w:rPr>
          <w:rFonts w:hAnsi="Times New Roman" w:ascii="Times New Roman"/>
          <w:sz w:val="24"/>
          <w:szCs w:val="24"/>
        </w:rPr>
        <w:t>d</w:t>
      </w:r>
      <w:r w:rsidR="006F20ED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dužnikom</w:t>
      </w:r>
      <w:r w:rsidR="006F20ED">
        <w:rPr>
          <w:rFonts w:hAnsi="Times New Roman" w:ascii="Times New Roman"/>
          <w:sz w:val="24"/>
          <w:szCs w:val="24"/>
        </w:rPr>
        <w:t xml:space="preserve"> </w:t>
      </w:r>
      <w:r w:rsidR="006E6FB0">
        <w:rPr>
          <w:rFonts w:hAnsi="Times New Roman" w:ascii="Times New Roman"/>
          <w:sz w:val="24"/>
          <w:szCs w:val="24"/>
        </w:rPr>
        <w:t xml:space="preserve">FENSTAR OPREMANJE d.o.o. Zagreb, Malešnica 27, OIB: 02087620130, </w:t>
      </w:r>
      <w:r w:rsidR="00CB4B49">
        <w:rPr>
          <w:rFonts w:hAnsi="Times New Roman" w:ascii="Times New Roman"/>
          <w:sz w:val="24"/>
          <w:szCs w:val="24"/>
        </w:rPr>
        <w:t>pokrenutom na prijedlog</w:t>
      </w:r>
      <w:r w:rsidR="006F20ED">
        <w:rPr>
          <w:rFonts w:hAnsi="Times New Roman" w:ascii="Times New Roman"/>
          <w:sz w:val="24"/>
          <w:szCs w:val="24"/>
        </w:rPr>
        <w:t xml:space="preserve"> Financijske agencije, </w:t>
      </w:r>
      <w:r w:rsidR="006E6FB0">
        <w:rPr>
          <w:rFonts w:hAnsi="Times New Roman" w:ascii="Times New Roman"/>
          <w:sz w:val="24"/>
          <w:szCs w:val="24"/>
        </w:rPr>
        <w:t>2. veljače</w:t>
      </w:r>
      <w:r w:rsidR="006F20ED">
        <w:rPr>
          <w:rFonts w:hAnsi="Times New Roman" w:ascii="Times New Roman"/>
          <w:sz w:val="24"/>
          <w:szCs w:val="24"/>
        </w:rPr>
        <w:t xml:space="preserve"> </w:t>
      </w:r>
      <w:r w:rsidR="00CB4B49">
        <w:rPr>
          <w:rFonts w:hAnsi="Times New Roman" w:ascii="Times New Roman"/>
          <w:sz w:val="24"/>
          <w:szCs w:val="24"/>
        </w:rPr>
        <w:t>201</w:t>
      </w:r>
      <w:r w:rsidR="006E6FB0">
        <w:rPr>
          <w:rFonts w:hAnsi="Times New Roman" w:ascii="Times New Roman"/>
          <w:sz w:val="24"/>
          <w:szCs w:val="24"/>
        </w:rPr>
        <w:t>8</w:t>
      </w:r>
      <w:r w:rsidR="00CB4B49">
        <w:rPr>
          <w:rFonts w:hAnsi="Times New Roman" w:ascii="Times New Roman"/>
          <w:sz w:val="24"/>
          <w:szCs w:val="24"/>
        </w:rPr>
        <w:t>.</w:t>
      </w:r>
    </w:p>
    <w:p w:rsidRDefault="006F5244" w:rsidP="006F5244" w:rsidR="006F5244" w:rsidRPr="00AD04CF">
      <w:pPr>
        <w:rPr>
          <w:rFonts w:hAnsi="Times New Roman" w:ascii="Times New Roman"/>
          <w:sz w:val="24"/>
          <w:szCs w:val="24"/>
        </w:rPr>
      </w:pPr>
    </w:p>
    <w:p w:rsidRDefault="001E4E5F" w:rsidP="001E4E5F" w:rsidR="001E4E5F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FD31FA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6F20ED">
        <w:rPr>
          <w:rFonts w:hAnsi="Times New Roman" w:ascii="Times New Roman"/>
          <w:sz w:val="24"/>
          <w:szCs w:val="24"/>
        </w:rPr>
        <w:tab/>
      </w:r>
      <w:r w:rsidR="00A4274F">
        <w:rPr>
          <w:rFonts w:hAnsi="Times New Roman" w:ascii="Times New Roman"/>
          <w:sz w:val="24"/>
          <w:szCs w:val="24"/>
        </w:rPr>
        <w:t xml:space="preserve">I. </w:t>
      </w:r>
      <w:r w:rsidR="006F20ED">
        <w:rPr>
          <w:rFonts w:hAnsi="Times New Roman" w:ascii="Times New Roman"/>
          <w:sz w:val="24"/>
          <w:szCs w:val="24"/>
        </w:rPr>
        <w:t xml:space="preserve">Prijedlog za otvaranjem stečajnog postupka </w:t>
      </w:r>
      <w:r w:rsidR="0019506D">
        <w:rPr>
          <w:rFonts w:hAnsi="Times New Roman" w:ascii="Times New Roman"/>
          <w:sz w:val="24"/>
          <w:szCs w:val="24"/>
        </w:rPr>
        <w:t xml:space="preserve">nad dužnikom </w:t>
      </w:r>
      <w:r w:rsidR="006F20ED">
        <w:rPr>
          <w:rFonts w:hAnsi="Times New Roman" w:ascii="Times New Roman"/>
          <w:sz w:val="24"/>
          <w:szCs w:val="24"/>
        </w:rPr>
        <w:t>se odbacuje.</w:t>
      </w:r>
    </w:p>
    <w:p w:rsidRDefault="00A4274F" w:rsidP="00835E0E" w:rsidR="00A4274F">
      <w:pPr>
        <w:jc w:val="both"/>
        <w:rPr>
          <w:rFonts w:hAnsi="Times New Roman" w:ascii="Times New Roman"/>
          <w:sz w:val="24"/>
          <w:szCs w:val="24"/>
        </w:rPr>
      </w:pPr>
    </w:p>
    <w:p w:rsidRDefault="00A4274F" w:rsidP="00A4274F" w:rsidR="00A4274F" w:rsidRPr="00A4274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II. </w:t>
      </w:r>
      <w:r w:rsidRPr="00A4274F">
        <w:rPr>
          <w:rFonts w:hAnsi="Times New Roman" w:ascii="Times New Roman"/>
          <w:sz w:val="24"/>
          <w:szCs w:val="24"/>
        </w:rPr>
        <w:t>Nalaže se Financijskoj agenciji da oslobodi sredstva zaplijenjena s računa dužnika na ime predujma za namirenje troškova stečajnoga postupka</w:t>
      </w:r>
      <w:r>
        <w:rPr>
          <w:rFonts w:hAnsi="Times New Roman" w:ascii="Times New Roman"/>
          <w:sz w:val="24"/>
          <w:szCs w:val="24"/>
        </w:rPr>
        <w:t xml:space="preserve"> </w:t>
      </w:r>
      <w:r w:rsidR="006E6FB0">
        <w:rPr>
          <w:rFonts w:hAnsi="Times New Roman" w:ascii="Times New Roman"/>
          <w:sz w:val="24"/>
          <w:szCs w:val="24"/>
        </w:rPr>
        <w:t>u iznosu od 5.000,00 kuna</w:t>
      </w:r>
      <w:r w:rsidR="00354E1E">
        <w:rPr>
          <w:rFonts w:hAnsi="Times New Roman" w:ascii="Times New Roman"/>
          <w:sz w:val="24"/>
          <w:szCs w:val="24"/>
        </w:rPr>
        <w:t>.</w:t>
      </w:r>
    </w:p>
    <w:p w:rsidRDefault="00A4274F" w:rsidP="00835E0E" w:rsidR="00A4274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Obrazloženje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FD31FA" w:rsidR="0094789D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="00B86ADD">
        <w:rPr>
          <w:rFonts w:hAnsi="Times New Roman" w:ascii="Times New Roman"/>
          <w:sz w:val="24"/>
          <w:szCs w:val="24"/>
        </w:rPr>
        <w:t xml:space="preserve">Prijedlog za otvaranjem stečajnog postupka nad dužnikom podnijela je Financijska agencija sukladno ovlasti i po ispunjenju pretpostavki iz članka 110. stavak 1. </w:t>
      </w:r>
      <w:r w:rsidR="008078A1" w:rsidRPr="00256667">
        <w:rPr>
          <w:rFonts w:hAnsi="Times New Roman" w:ascii="Times New Roman"/>
          <w:sz w:val="24"/>
        </w:rPr>
        <w:t xml:space="preserve">Stečajnog zakona (Narodne novine, broj </w:t>
      </w:r>
      <w:r w:rsidR="008078A1">
        <w:rPr>
          <w:rFonts w:hAnsi="Times New Roman" w:ascii="Times New Roman"/>
          <w:sz w:val="24"/>
        </w:rPr>
        <w:t>71/15 i 104/17; nastavno: SZ).</w:t>
      </w:r>
    </w:p>
    <w:p w:rsidRDefault="00B86ADD" w:rsidP="00FD31FA" w:rsidR="00B86ADD">
      <w:pPr>
        <w:jc w:val="both"/>
        <w:rPr>
          <w:rFonts w:hAnsi="Times New Roman" w:ascii="Times New Roman"/>
          <w:sz w:val="24"/>
          <w:szCs w:val="24"/>
        </w:rPr>
      </w:pPr>
    </w:p>
    <w:p w:rsidRDefault="00B86ADD" w:rsidP="00FD31FA" w:rsidR="00B86AD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A4274F">
        <w:rPr>
          <w:rFonts w:hAnsi="Times New Roman" w:ascii="Times New Roman"/>
          <w:sz w:val="24"/>
          <w:szCs w:val="24"/>
        </w:rPr>
        <w:t>Tijekom postupka, a prije donošenja odluke, d</w:t>
      </w:r>
      <w:r>
        <w:rPr>
          <w:rFonts w:hAnsi="Times New Roman" w:ascii="Times New Roman"/>
          <w:sz w:val="24"/>
          <w:szCs w:val="24"/>
        </w:rPr>
        <w:t xml:space="preserve">užnik </w:t>
      </w:r>
      <w:r w:rsidR="00A4274F">
        <w:rPr>
          <w:rFonts w:hAnsi="Times New Roman" w:ascii="Times New Roman"/>
          <w:sz w:val="24"/>
          <w:szCs w:val="24"/>
        </w:rPr>
        <w:t xml:space="preserve">je </w:t>
      </w:r>
      <w:r>
        <w:rPr>
          <w:rFonts w:hAnsi="Times New Roman" w:ascii="Times New Roman"/>
          <w:sz w:val="24"/>
          <w:szCs w:val="24"/>
        </w:rPr>
        <w:t xml:space="preserve">dostavio potvrdu Financijske agencije </w:t>
      </w:r>
      <w:r w:rsidR="006E6FB0">
        <w:rPr>
          <w:rFonts w:hAnsi="Times New Roman" w:ascii="Times New Roman"/>
          <w:sz w:val="24"/>
          <w:szCs w:val="24"/>
        </w:rPr>
        <w:t xml:space="preserve">klasa: 120-11/18-01/1, ur.broj: 08-206-18 od 26. siječnja 2018. </w:t>
      </w:r>
      <w:r>
        <w:rPr>
          <w:rFonts w:hAnsi="Times New Roman" w:ascii="Times New Roman"/>
          <w:sz w:val="24"/>
          <w:szCs w:val="24"/>
        </w:rPr>
        <w:t xml:space="preserve">iz koje je razvidno da </w:t>
      </w:r>
      <w:r w:rsidR="008078A1">
        <w:rPr>
          <w:rFonts w:hAnsi="Times New Roman" w:ascii="Times New Roman"/>
          <w:sz w:val="24"/>
          <w:szCs w:val="24"/>
        </w:rPr>
        <w:t xml:space="preserve">mu </w:t>
      </w:r>
      <w:r>
        <w:rPr>
          <w:rFonts w:hAnsi="Times New Roman" w:ascii="Times New Roman"/>
          <w:sz w:val="24"/>
          <w:szCs w:val="24"/>
        </w:rPr>
        <w:t>račun više nije u blokadi, stoga više nisu ispunjene pretpostavke za otvaranjem stečajnog postupka zbog nepostojanja stečajnih razlog u smislu članka 5. i 6. SZ.</w:t>
      </w:r>
    </w:p>
    <w:p w:rsidRDefault="00B86ADD" w:rsidP="00FD31FA" w:rsidR="00B86ADD">
      <w:pPr>
        <w:jc w:val="both"/>
        <w:rPr>
          <w:rFonts w:hAnsi="Times New Roman" w:ascii="Times New Roman"/>
          <w:sz w:val="24"/>
          <w:szCs w:val="24"/>
        </w:rPr>
      </w:pPr>
    </w:p>
    <w:p w:rsidRDefault="00B86ADD" w:rsidP="00FD31FA" w:rsidR="00354E1E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Slijedom navedenog, a temeljem članka 115. stavak 1. SZ, </w:t>
      </w:r>
      <w:r w:rsidR="0019506D">
        <w:rPr>
          <w:rFonts w:hAnsi="Times New Roman" w:ascii="Times New Roman"/>
          <w:sz w:val="24"/>
          <w:szCs w:val="24"/>
        </w:rPr>
        <w:t xml:space="preserve">ovaj </w:t>
      </w:r>
      <w:r>
        <w:rPr>
          <w:rFonts w:hAnsi="Times New Roman" w:ascii="Times New Roman"/>
          <w:sz w:val="24"/>
          <w:szCs w:val="24"/>
        </w:rPr>
        <w:t xml:space="preserve">prijedlog za otvaranjem stečajnog postupka nad dužnikom valjalo je odbaciti, kako je to navedeno </w:t>
      </w:r>
      <w:r w:rsidR="008078A1">
        <w:rPr>
          <w:rFonts w:hAnsi="Times New Roman" w:ascii="Times New Roman"/>
          <w:sz w:val="24"/>
          <w:szCs w:val="24"/>
        </w:rPr>
        <w:t xml:space="preserve">stavkom I. izreke. </w:t>
      </w:r>
      <w:r w:rsidR="00354E1E">
        <w:rPr>
          <w:rFonts w:hAnsi="Times New Roman" w:ascii="Times New Roman"/>
          <w:sz w:val="24"/>
          <w:szCs w:val="24"/>
        </w:rPr>
        <w:t>Odluka u stavku II. izreke temelji se na odredbi članka 128. stavak 9. SZ.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U </w:t>
      </w:r>
      <w:r w:rsidR="00D575FC" w:rsidRPr="00AD04CF">
        <w:rPr>
          <w:rFonts w:hAnsi="Times New Roman" w:ascii="Times New Roman"/>
          <w:sz w:val="24"/>
          <w:szCs w:val="24"/>
        </w:rPr>
        <w:t>Zagrebu</w:t>
      </w:r>
      <w:r w:rsidRPr="00AD04CF">
        <w:rPr>
          <w:rFonts w:hAnsi="Times New Roman" w:ascii="Times New Roman"/>
          <w:sz w:val="24"/>
          <w:szCs w:val="24"/>
        </w:rPr>
        <w:t xml:space="preserve">, </w:t>
      </w:r>
      <w:r w:rsidR="006E6FB0">
        <w:rPr>
          <w:rFonts w:hAnsi="Times New Roman" w:ascii="Times New Roman"/>
          <w:sz w:val="24"/>
          <w:szCs w:val="24"/>
        </w:rPr>
        <w:t>2. veljače</w:t>
      </w:r>
      <w:r w:rsidR="00B86ADD">
        <w:rPr>
          <w:rFonts w:hAnsi="Times New Roman" w:ascii="Times New Roman"/>
          <w:sz w:val="24"/>
          <w:szCs w:val="24"/>
        </w:rPr>
        <w:t xml:space="preserve"> </w:t>
      </w:r>
      <w:r w:rsidR="00CB4B49">
        <w:rPr>
          <w:rFonts w:hAnsi="Times New Roman" w:ascii="Times New Roman"/>
          <w:sz w:val="24"/>
          <w:szCs w:val="24"/>
        </w:rPr>
        <w:t>201</w:t>
      </w:r>
      <w:r w:rsidR="006E6FB0">
        <w:rPr>
          <w:rFonts w:hAnsi="Times New Roman" w:ascii="Times New Roman"/>
          <w:sz w:val="24"/>
          <w:szCs w:val="24"/>
        </w:rPr>
        <w:t>8</w:t>
      </w:r>
      <w:r w:rsidR="00CB4B49">
        <w:rPr>
          <w:rFonts w:hAnsi="Times New Roman" w:ascii="Times New Roman"/>
          <w:sz w:val="24"/>
          <w:szCs w:val="24"/>
        </w:rPr>
        <w:t>.</w:t>
      </w: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</w:t>
      </w:r>
      <w:r w:rsidR="00D575FC" w:rsidRPr="00AD04CF">
        <w:rPr>
          <w:rFonts w:hAnsi="Times New Roman" w:ascii="Times New Roman"/>
          <w:sz w:val="24"/>
          <w:szCs w:val="24"/>
        </w:rPr>
        <w:t xml:space="preserve">      </w:t>
      </w:r>
      <w:r w:rsidR="00AD04CF">
        <w:rPr>
          <w:rFonts w:hAnsi="Times New Roman" w:ascii="Times New Roman"/>
          <w:sz w:val="24"/>
          <w:szCs w:val="24"/>
        </w:rPr>
        <w:t xml:space="preserve"> </w:t>
      </w:r>
      <w:r w:rsidR="00CB4B49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S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U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D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A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C:</w:t>
      </w: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  </w:t>
      </w:r>
      <w:r w:rsidRPr="00AD04CF">
        <w:rPr>
          <w:rFonts w:hAnsi="Times New Roman" w:ascii="Times New Roman"/>
          <w:sz w:val="24"/>
          <w:szCs w:val="24"/>
        </w:rPr>
        <w:t>MIHAEL KOVAČIĆ</w:t>
      </w:r>
      <w:r w:rsidR="00DB35FB">
        <w:rPr>
          <w:rFonts w:hAnsi="Times New Roman" w:ascii="Times New Roman"/>
          <w:sz w:val="24"/>
          <w:szCs w:val="24"/>
        </w:rPr>
        <w:t>, v.r.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Pravna pouka:</w:t>
      </w:r>
    </w:p>
    <w:p w:rsidRDefault="00FD31FA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rješenja </w:t>
      </w:r>
      <w:r w:rsidR="00835E0E" w:rsidRPr="00AD04CF">
        <w:rPr>
          <w:rFonts w:hAnsi="Times New Roman" w:ascii="Times New Roman"/>
          <w:sz w:val="24"/>
          <w:szCs w:val="24"/>
        </w:rPr>
        <w:t xml:space="preserve">dopuštena je žalba </w:t>
      </w:r>
      <w:r>
        <w:rPr>
          <w:rFonts w:hAnsi="Times New Roman" w:ascii="Times New Roman"/>
          <w:sz w:val="24"/>
          <w:szCs w:val="24"/>
        </w:rPr>
        <w:t xml:space="preserve">koja se podnosi ovome sudu u roku od osam dana, u tri primjerka. </w:t>
      </w:r>
      <w:r w:rsidR="001B1120"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DB35FB" w:rsidP="00835E0E" w:rsidR="00835E0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DB35FB" w:rsidP="00835E0E" w:rsidR="00DB35F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835E0E" w:rsidP="00835E0E" w:rsidR="00835E0E" w:rsidRPr="00DB35FB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DB35FB">
        <w:rPr>
          <w:rFonts w:hAnsi="Times New Roman" w:ascii="Times New Roman"/>
          <w:color w:themeColor="background1" w:val="FFFFFF"/>
          <w:sz w:val="24"/>
          <w:szCs w:val="24"/>
        </w:rPr>
        <w:lastRenderedPageBreak/>
        <w:t>DNA:</w:t>
      </w:r>
    </w:p>
    <w:p w:rsidRDefault="00B86ADD" w:rsidP="00835E0E" w:rsidR="00FD31FA" w:rsidRPr="00DB35FB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DB35FB">
        <w:rPr>
          <w:rFonts w:hAnsi="Times New Roman" w:ascii="Times New Roman"/>
          <w:color w:themeColor="background1" w:val="FFFFFF"/>
          <w:sz w:val="24"/>
          <w:szCs w:val="24"/>
        </w:rPr>
        <w:t>Predlagatelju – Financijska agencija, Zagreb</w:t>
      </w:r>
    </w:p>
    <w:p w:rsidRDefault="00B86ADD" w:rsidP="00835E0E" w:rsidR="00B86ADD" w:rsidRPr="00DB35FB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DB35FB">
        <w:rPr>
          <w:rFonts w:hAnsi="Times New Roman" w:ascii="Times New Roman"/>
          <w:color w:themeColor="background1" w:val="FFFFFF"/>
          <w:sz w:val="24"/>
          <w:szCs w:val="24"/>
        </w:rPr>
        <w:t>Dužniku – osobno, na adresu sjedišta</w:t>
      </w:r>
    </w:p>
    <w:p w:rsidRDefault="00992FB4" w:rsidP="00835E0E" w:rsidR="00992FB4" w:rsidRPr="00DB35FB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DB35FB">
        <w:rPr>
          <w:rFonts w:hAnsi="Times New Roman" w:ascii="Times New Roman"/>
          <w:color w:themeColor="background1" w:val="FFFFFF"/>
          <w:sz w:val="24"/>
          <w:szCs w:val="24"/>
        </w:rPr>
        <w:t>e-Oglasna ploča, ovdje</w:t>
      </w:r>
    </w:p>
    <w:p w:rsidRDefault="0019506D" w:rsidP="0019506D" w:rsidR="0019506D" w:rsidRPr="00DB35FB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FD31FA" w:rsidP="00FD31FA" w:rsidR="00FD31FA" w:rsidRPr="00DB35FB">
      <w:pPr>
        <w:jc w:val="both"/>
        <w:rPr>
          <w:rFonts w:hAnsi="Times New Roman" w:ascii="Times New Roman"/>
          <w:color w:themeColor="background1" w:val="FFFFFF"/>
        </w:rPr>
      </w:pPr>
      <w:r w:rsidRPr="00DB35FB">
        <w:rPr>
          <w:rFonts w:hAnsi="Times New Roman" w:ascii="Times New Roman"/>
          <w:color w:themeColor="background1" w:val="FFFFFF"/>
        </w:rPr>
        <w:t>NK:</w:t>
      </w:r>
    </w:p>
    <w:p w:rsidRDefault="00FD31FA" w:rsidP="00FD31FA" w:rsidR="00FD31FA" w:rsidRPr="00DB35FB">
      <w:pPr>
        <w:jc w:val="both"/>
        <w:rPr>
          <w:rFonts w:hAnsi="Times New Roman" w:ascii="Times New Roman"/>
          <w:color w:themeColor="background1" w:val="FFFFFF"/>
        </w:rPr>
      </w:pPr>
      <w:r w:rsidRPr="00DB35FB">
        <w:rPr>
          <w:rFonts w:hAnsi="Times New Roman" w:ascii="Times New Roman"/>
          <w:color w:themeColor="background1" w:val="FFFFFF"/>
        </w:rPr>
        <w:t>1. Nepravomoćno</w:t>
      </w:r>
    </w:p>
    <w:p w:rsidRDefault="00FD31FA" w:rsidP="00FD31FA" w:rsidR="00FD31FA" w:rsidRPr="00DB35FB">
      <w:pPr>
        <w:jc w:val="both"/>
        <w:rPr>
          <w:rFonts w:hAnsi="Times New Roman" w:ascii="Times New Roman"/>
          <w:color w:themeColor="background1" w:val="FFFFFF"/>
        </w:rPr>
      </w:pPr>
      <w:r w:rsidRPr="00DB35FB">
        <w:rPr>
          <w:rFonts w:hAnsi="Times New Roman" w:ascii="Times New Roman"/>
          <w:color w:themeColor="background1" w:val="FFFFFF"/>
        </w:rPr>
        <w:t>2. kal. 20 d.</w:t>
      </w:r>
    </w:p>
    <w:p w:rsidRDefault="00FD31FA" w:rsidP="00FD31FA" w:rsidR="00FD31FA" w:rsidRPr="00DB35FB">
      <w:pPr>
        <w:jc w:val="both"/>
        <w:rPr>
          <w:rFonts w:hAnsi="Times New Roman" w:ascii="Times New Roman"/>
          <w:color w:themeColor="background1" w:val="FFFFFF"/>
        </w:rPr>
      </w:pPr>
    </w:p>
    <w:p w:rsidRDefault="00FD31FA" w:rsidP="00FD31FA" w:rsidR="00FD31FA" w:rsidRPr="00DB35FB">
      <w:pPr>
        <w:jc w:val="both"/>
        <w:rPr>
          <w:rFonts w:hAnsi="Times New Roman" w:ascii="Times New Roman"/>
          <w:color w:themeColor="background1" w:val="FFFFFF"/>
        </w:rPr>
      </w:pPr>
      <w:r w:rsidRPr="00DB35FB">
        <w:rPr>
          <w:rFonts w:hAnsi="Times New Roman" w:ascii="Times New Roman"/>
          <w:color w:themeColor="background1" w:val="FFFFFF"/>
        </w:rPr>
        <w:t xml:space="preserve">         Z, </w:t>
      </w:r>
      <w:r w:rsidRPr="00DB35FB">
        <w:rPr>
          <w:rFonts w:hAnsi="Times New Roman" w:ascii="Times New Roman"/>
          <w:color w:themeColor="background1" w:val="FFFFFF"/>
        </w:rPr>
        <w:fldChar w:fldCharType="begin"/>
      </w:r>
      <w:r w:rsidRPr="00DB35FB">
        <w:rPr>
          <w:rFonts w:hAnsi="Times New Roman" w:ascii="Times New Roman"/>
          <w:color w:themeColor="background1" w:val="FFFFFF"/>
        </w:rPr>
        <w:instrText xml:space="preserve"> TIME \@ "d.M.yy." </w:instrText>
      </w:r>
      <w:r w:rsidRPr="00DB35FB">
        <w:rPr>
          <w:rFonts w:hAnsi="Times New Roman" w:ascii="Times New Roman"/>
          <w:color w:themeColor="background1" w:val="FFFFFF"/>
        </w:rPr>
        <w:fldChar w:fldCharType="separate"/>
      </w:r>
      <w:r w:rsidR="00491C28">
        <w:rPr>
          <w:rFonts w:hAnsi="Times New Roman" w:ascii="Times New Roman"/>
          <w:noProof/>
          <w:color w:themeColor="background1" w:val="FFFFFF"/>
        </w:rPr>
        <w:t>2.2.18.</w:t>
      </w:r>
      <w:r w:rsidRPr="00DB35FB">
        <w:rPr>
          <w:rFonts w:hAnsi="Times New Roman" w:ascii="Times New Roman"/>
          <w:color w:themeColor="background1" w:val="FFFFFF"/>
        </w:rPr>
        <w:fldChar w:fldCharType="end"/>
      </w:r>
      <w:r w:rsidRPr="00DB35FB">
        <w:rPr>
          <w:rFonts w:hAnsi="Times New Roman" w:ascii="Times New Roman"/>
          <w:color w:themeColor="background1" w:val="FFFFFF"/>
        </w:rPr>
        <w:t xml:space="preserve">   Sudac:</w:t>
      </w:r>
    </w:p>
    <w:sectPr w:rsidSect="00FD31FA" w:rsidR="00FD31FA" w:rsidRPr="00DB35FB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1C1F" w:rsidR="00F21C1F">
      <w:r>
        <w:separator/>
      </w:r>
    </w:p>
  </w:endnote>
  <w:endnote w:id="0" w:type="continuationSeparator">
    <w:p w:rsidRDefault="00F21C1F" w:rsidR="00F21C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1C1F" w:rsidR="00F21C1F">
      <w:r>
        <w:separator/>
      </w:r>
    </w:p>
  </w:footnote>
  <w:footnote w:id="0" w:type="continuationSeparator">
    <w:p w:rsidRDefault="00F21C1F" w:rsidR="00F21C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FAE" w:rsidR="00F60F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 w:rsidRPr="003D787F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3D787F">
      <w:rPr>
        <w:rStyle w:val="Brojstranice"/>
        <w:rFonts w:hAnsi="Times New Roman" w:ascii="Times New Roman"/>
      </w:rPr>
      <w:t xml:space="preserve">- </w:t>
    </w:r>
    <w:r w:rsidRPr="003D787F">
      <w:rPr>
        <w:rStyle w:val="Brojstranice"/>
        <w:rFonts w:hAnsi="Times New Roman" w:ascii="Times New Roman"/>
      </w:rPr>
      <w:fldChar w:fldCharType="begin"/>
    </w:r>
    <w:r w:rsidRPr="003D787F">
      <w:rPr>
        <w:rStyle w:val="Brojstranice"/>
        <w:rFonts w:hAnsi="Times New Roman" w:ascii="Times New Roman"/>
      </w:rPr>
      <w:instrText xml:space="preserve">PAGE  </w:instrText>
    </w:r>
    <w:r w:rsidRPr="003D787F">
      <w:rPr>
        <w:rStyle w:val="Brojstranice"/>
        <w:rFonts w:hAnsi="Times New Roman" w:ascii="Times New Roman"/>
      </w:rPr>
      <w:fldChar w:fldCharType="separate"/>
    </w:r>
    <w:r w:rsidR="00491C28">
      <w:rPr>
        <w:rStyle w:val="Brojstranice"/>
        <w:rFonts w:hAnsi="Times New Roman" w:ascii="Times New Roman"/>
        <w:noProof/>
      </w:rPr>
      <w:t>2</w:t>
    </w:r>
    <w:r w:rsidRPr="003D787F">
      <w:rPr>
        <w:rStyle w:val="Brojstranice"/>
        <w:rFonts w:hAnsi="Times New Roman" w:ascii="Times New Roman"/>
      </w:rPr>
      <w:fldChar w:fldCharType="end"/>
    </w:r>
    <w:r w:rsidRPr="003D787F">
      <w:rPr>
        <w:rStyle w:val="Brojstranice"/>
        <w:rFonts w:hAnsi="Times New Roman" w:ascii="Times New Roman"/>
      </w:rPr>
      <w:t xml:space="preserve"> -</w:t>
    </w:r>
  </w:p>
  <w:p w:rsidRDefault="00D575FC" w:rsidP="0019506D" w:rsidR="00F60FAE">
    <w:pPr>
      <w:pStyle w:val="Zaglavlje"/>
      <w:jc w:val="right"/>
    </w:pPr>
    <w:r w:rsidRPr="003D787F">
      <w:rPr>
        <w:rFonts w:hAnsi="Times New Roman" w:ascii="Times New Roman"/>
      </w:rPr>
      <w:t>3 St-</w:t>
    </w:r>
    <w:r w:rsidR="006E6FB0">
      <w:rPr>
        <w:rFonts w:hAnsi="Times New Roman" w:ascii="Times New Roman"/>
      </w:rPr>
      <w:t>148/18</w:t>
    </w:r>
    <w:r w:rsidR="00DB35FB">
      <w:rPr>
        <w:rFonts w:hAnsi="Times New Roman" w:ascii="Times New Roman"/>
      </w:rPr>
      <w:t>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R="00F60FAE">
    <w:pPr>
      <w:pStyle w:val="Zaglavlje"/>
    </w:pPr>
  </w:p>
  <w:p w:rsidRDefault="00F60FAE" w:rsidR="00F60FAE">
    <w:pPr>
      <w:pStyle w:val="Zaglavlje"/>
    </w:pPr>
  </w:p>
  <w:p w:rsidRDefault="00F60FAE" w:rsidR="00F60F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41065C"/>
    <w:multiLevelType w:val="hybridMultilevel"/>
    <w:tmpl w:val="AF8AF206"/>
    <w:lvl w:tplc="98325E58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CA0D5D"/>
    <w:multiLevelType w:val="hybridMultilevel"/>
    <w:tmpl w:val="CF66FBC8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6FB0"/>
    <w:rsid w:val="00020BA4"/>
    <w:rsid w:val="00032919"/>
    <w:rsid w:val="0006417A"/>
    <w:rsid w:val="0006505A"/>
    <w:rsid w:val="00071D41"/>
    <w:rsid w:val="00082920"/>
    <w:rsid w:val="000F17DB"/>
    <w:rsid w:val="0019506D"/>
    <w:rsid w:val="001B1120"/>
    <w:rsid w:val="001E4E5F"/>
    <w:rsid w:val="00235AAE"/>
    <w:rsid w:val="00281E63"/>
    <w:rsid w:val="0028293E"/>
    <w:rsid w:val="0029479C"/>
    <w:rsid w:val="002D205C"/>
    <w:rsid w:val="002E06D4"/>
    <w:rsid w:val="00320107"/>
    <w:rsid w:val="00326DC7"/>
    <w:rsid w:val="003423A6"/>
    <w:rsid w:val="00354E1E"/>
    <w:rsid w:val="0036341C"/>
    <w:rsid w:val="00364979"/>
    <w:rsid w:val="00366457"/>
    <w:rsid w:val="003C1BD6"/>
    <w:rsid w:val="003C6959"/>
    <w:rsid w:val="003D0B12"/>
    <w:rsid w:val="003D787F"/>
    <w:rsid w:val="003E0B5A"/>
    <w:rsid w:val="003E367D"/>
    <w:rsid w:val="004155FA"/>
    <w:rsid w:val="00445B0F"/>
    <w:rsid w:val="00473DB3"/>
    <w:rsid w:val="00491C28"/>
    <w:rsid w:val="004B074A"/>
    <w:rsid w:val="004E5730"/>
    <w:rsid w:val="00500441"/>
    <w:rsid w:val="00514022"/>
    <w:rsid w:val="005272EF"/>
    <w:rsid w:val="005774B3"/>
    <w:rsid w:val="00591B23"/>
    <w:rsid w:val="005C2D1F"/>
    <w:rsid w:val="005D761C"/>
    <w:rsid w:val="00607B4B"/>
    <w:rsid w:val="006100D5"/>
    <w:rsid w:val="006235E3"/>
    <w:rsid w:val="006824AB"/>
    <w:rsid w:val="006D5F72"/>
    <w:rsid w:val="006E69A4"/>
    <w:rsid w:val="006E6FB0"/>
    <w:rsid w:val="006F20ED"/>
    <w:rsid w:val="006F5244"/>
    <w:rsid w:val="00727277"/>
    <w:rsid w:val="007519B3"/>
    <w:rsid w:val="00764AEE"/>
    <w:rsid w:val="007C422F"/>
    <w:rsid w:val="007E4665"/>
    <w:rsid w:val="007F2918"/>
    <w:rsid w:val="008078A1"/>
    <w:rsid w:val="00835E0E"/>
    <w:rsid w:val="00837150"/>
    <w:rsid w:val="00853AD8"/>
    <w:rsid w:val="00881589"/>
    <w:rsid w:val="008C0419"/>
    <w:rsid w:val="008D1C64"/>
    <w:rsid w:val="008D4CA2"/>
    <w:rsid w:val="008E0B1D"/>
    <w:rsid w:val="008F569D"/>
    <w:rsid w:val="008F639D"/>
    <w:rsid w:val="009376BE"/>
    <w:rsid w:val="0094789D"/>
    <w:rsid w:val="00953DED"/>
    <w:rsid w:val="00981BDB"/>
    <w:rsid w:val="00985522"/>
    <w:rsid w:val="00992FB4"/>
    <w:rsid w:val="009D0ED3"/>
    <w:rsid w:val="009F0284"/>
    <w:rsid w:val="009F3306"/>
    <w:rsid w:val="00A26151"/>
    <w:rsid w:val="00A26EAF"/>
    <w:rsid w:val="00A4274F"/>
    <w:rsid w:val="00AA0C7F"/>
    <w:rsid w:val="00AB314A"/>
    <w:rsid w:val="00AC4626"/>
    <w:rsid w:val="00AD04CF"/>
    <w:rsid w:val="00B34CEC"/>
    <w:rsid w:val="00B70980"/>
    <w:rsid w:val="00B86ADD"/>
    <w:rsid w:val="00BA282E"/>
    <w:rsid w:val="00C04421"/>
    <w:rsid w:val="00C40EA5"/>
    <w:rsid w:val="00C83AC2"/>
    <w:rsid w:val="00C85527"/>
    <w:rsid w:val="00CA22FE"/>
    <w:rsid w:val="00CB4B49"/>
    <w:rsid w:val="00CD0C67"/>
    <w:rsid w:val="00CD14E5"/>
    <w:rsid w:val="00CE6259"/>
    <w:rsid w:val="00D12600"/>
    <w:rsid w:val="00D35AC6"/>
    <w:rsid w:val="00D373D4"/>
    <w:rsid w:val="00D575FC"/>
    <w:rsid w:val="00D74871"/>
    <w:rsid w:val="00DA0460"/>
    <w:rsid w:val="00DB35FB"/>
    <w:rsid w:val="00E107B5"/>
    <w:rsid w:val="00EA1205"/>
    <w:rsid w:val="00EC6731"/>
    <w:rsid w:val="00F206F2"/>
    <w:rsid w:val="00F21C1F"/>
    <w:rsid w:val="00F60FAE"/>
    <w:rsid w:val="00F849E3"/>
    <w:rsid w:val="00FB64FF"/>
    <w:rsid w:val="00FD2099"/>
    <w:rsid w:val="00FD31FA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FD31FA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1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1C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1C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1C2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1C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1C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FD31FA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1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1C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1C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1C2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1C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1C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2018.</izvorni_sadrzaj>
    <derivirana_varijabla naziv="DomainObject.Predmet.DatumOsnivanja_1">19.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St-148/2018</izvorni_sadrzaj>
    <derivirana_varijabla naziv="DomainObject.Predmet.OznakaBroj_1">St-148/2018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FENSTAR OPREMANJE d.o.o.</izvorni_sadrzaj>
    <derivirana_varijabla naziv="DomainObject.Predmet.ProtustrankaFormated_1">  FENSTAR OPREMANJE d.o.o.</derivirana_varijabla>
  </DomainObject.Predmet.ProtustrankaFormated>
  <DomainObject.Predmet.ProtustrankaFormatedOIB>
    <izvorni_sadrzaj>  FENSTAR OPREMANJE d.o.o., OIB 02087620130</izvorni_sadrzaj>
    <derivirana_varijabla naziv="DomainObject.Predmet.ProtustrankaFormatedOIB_1">  FENSTAR OPREMANJE d.o.o., OIB 02087620130</derivirana_varijabla>
  </DomainObject.Predmet.ProtustrankaFormatedOIB>
  <DomainObject.Predmet.ProtustrankaFormatedWithAdress>
    <izvorni_sadrzaj> FENSTAR OPREMANJE d.o.o., Malešnica 27, 10000 Zagreb</izvorni_sadrzaj>
    <derivirana_varijabla naziv="DomainObject.Predmet.ProtustrankaFormatedWithAdress_1"> FENSTAR OPREMANJE d.o.o., Malešnica 27, 10000 Zagreb</derivirana_varijabla>
  </DomainObject.Predmet.ProtustrankaFormatedWithAdress>
  <DomainObject.Predmet.ProtustrankaFormatedWithAdressOIB>
    <izvorni_sadrzaj> FENSTAR OPREMANJE d.o.o., OIB 02087620130, Malešnica 27, 10000 Zagreb</izvorni_sadrzaj>
    <derivirana_varijabla naziv="DomainObject.Predmet.ProtustrankaFormatedWithAdressOIB_1"> FENSTAR OPREMANJE d.o.o., OIB 02087620130, Malešnica 27, 10000 Zagreb</derivirana_varijabla>
  </DomainObject.Predmet.ProtustrankaFormatedWithAdressOIB>
  <DomainObject.Predmet.ProtustrankaWithAdress>
    <izvorni_sadrzaj>FENSTAR OPREMANJE d.o.o. Malešnica 27, 10000 Zagreb</izvorni_sadrzaj>
    <derivirana_varijabla naziv="DomainObject.Predmet.ProtustrankaWithAdress_1">FENSTAR OPREMANJE d.o.o. Malešnica 27, 10000 Zagreb</derivirana_varijabla>
  </DomainObject.Predmet.ProtustrankaWithAdress>
  <DomainObject.Predmet.ProtustrankaWithAdressOIB>
    <izvorni_sadrzaj>FENSTAR OPREMANJE d.o.o., OIB 02087620130, Malešnica 27, 10000 Zagreb</izvorni_sadrzaj>
    <derivirana_varijabla naziv="DomainObject.Predmet.ProtustrankaWithAdressOIB_1">FENSTAR OPREMANJE d.o.o., OIB 02087620130, Malešnica 27, 10000 Zagreb</derivirana_varijabla>
  </DomainObject.Predmet.ProtustrankaWithAdressOIB>
  <DomainObject.Predmet.ProtustrankaNazivFormated>
    <izvorni_sadrzaj>FENSTAR OPREMANJE d.o.o.</izvorni_sadrzaj>
    <derivirana_varijabla naziv="DomainObject.Predmet.ProtustrankaNazivFormated_1">FENSTAR OPREMANJE d.o.o.</derivirana_varijabla>
  </DomainObject.Predmet.ProtustrankaNazivFormated>
  <DomainObject.Predmet.ProtustrankaNazivFormatedOIB>
    <izvorni_sadrzaj>FENSTAR OPREMANJE d.o.o., OIB 02087620130</izvorni_sadrzaj>
    <derivirana_varijabla naziv="DomainObject.Predmet.ProtustrankaNazivFormatedOIB_1">FENSTAR OPREMANJE d.o.o., OIB 02087620130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FENSTAR OPREMANJE d.o.o.</item>
    </izvorni_sadrzaj>
    <derivirana_varijabla naziv="DomainObject.Predmet.ProtuStrankaListFormated_1">
      <item>FENSTAR OPREMANJE d.o.o.</item>
    </derivirana_varijabla>
  </DomainObject.Predmet.ProtuStrankaListFormated>
  <DomainObject.Predmet.ProtuStrankaListFormatedOIB>
    <izvorni_sadrzaj>
      <item>FENSTAR OPREMANJE d.o.o., OIB 02087620130</item>
    </izvorni_sadrzaj>
    <derivirana_varijabla naziv="DomainObject.Predmet.ProtuStrankaListFormatedOIB_1">
      <item>FENSTAR OPREMANJE d.o.o., OIB 02087620130</item>
    </derivirana_varijabla>
  </DomainObject.Predmet.ProtuStrankaListFormatedOIB>
  <DomainObject.Predmet.ProtuStrankaListFormatedWithAdress>
    <izvorni_sadrzaj>
      <item>FENSTAR OPREMANJE d.o.o., Malešnica 27, 10000 Zagreb</item>
    </izvorni_sadrzaj>
    <derivirana_varijabla naziv="DomainObject.Predmet.ProtuStrankaListFormatedWithAdress_1">
      <item>FENSTAR OPREMANJE d.o.o., Malešnica 27, 10000 Zagreb</item>
    </derivirana_varijabla>
  </DomainObject.Predmet.ProtuStrankaListFormatedWithAdress>
  <DomainObject.Predmet.ProtuStrankaListFormatedWithAdressOIB>
    <izvorni_sadrzaj>
      <item>FENSTAR OPREMANJE d.o.o., OIB 02087620130, Malešnica 27, 10000 Zagreb</item>
    </izvorni_sadrzaj>
    <derivirana_varijabla naziv="DomainObject.Predmet.ProtuStrankaListFormatedWithAdressOIB_1">
      <item>FENSTAR OPREMANJE d.o.o., OIB 02087620130, Malešnica 27, 10000 Zagreb</item>
    </derivirana_varijabla>
  </DomainObject.Predmet.ProtuStrankaListFormatedWithAdressOIB>
  <DomainObject.Predmet.ProtuStrankaListNazivFormated>
    <izvorni_sadrzaj>
      <item>FENSTAR OPREMANJE d.o.o.</item>
    </izvorni_sadrzaj>
    <derivirana_varijabla naziv="DomainObject.Predmet.ProtuStrankaListNazivFormated_1">
      <item>FENSTAR OPREMANJE d.o.o.</item>
    </derivirana_varijabla>
  </DomainObject.Predmet.ProtuStrankaListNazivFormated>
  <DomainObject.Predmet.ProtuStrankaListNazivFormatedOIB>
    <izvorni_sadrzaj>
      <item>FENSTAR OPREMANJE d.o.o., OIB 02087620130</item>
    </izvorni_sadrzaj>
    <derivirana_varijabla naziv="DomainObject.Predmet.ProtuStrankaListNazivFormatedOIB_1">
      <item>FENSTAR OPREMANJE d.o.o., OIB 02087620130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FENSTAR OPREMANJE d.o.o.</izvorni_sadrzaj>
    <derivirana_varijabla naziv="DomainObject.Predmet.ProtustrankaIDrugi_1">FENSTAR OPREMANJE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FENSTAR OPREMANJE d.o.o., OIB 02087620130, Malešnica 27, 10000 Zagreb</izvorni_sadrzaj>
    <derivirana_varijabla naziv="DomainObject.Predmet.ProtustrankaIDrugiAdressOIB_1">FENSTAR OPREMANJE d.o.o., OIB 02087620130, Malešnica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FENSTAR OPREMANJE d.o.o.</item>
      <item>FINA Regionalni centar Zagreb</item>
    </izvorni_sadrzaj>
    <derivirana_varijabla naziv="DomainObject.Predmet.SudioniciListNaziv_1">
      <item>FENSTAR OPREMANJE d.o.o.</item>
      <item>FINA Regionalni centar Zagreb</item>
    </derivirana_varijabla>
  </DomainObject.Predmet.SudioniciListNaziv>
  <DomainObject.Predmet.SudioniciListAdressOIB>
    <izvorni_sadrzaj>
      <item>FENSTAR OPREMANJE d.o.o., OIB 02087620130, Malešnica 27,10000 Zagreb</item>
      <item>FINA Regionalni centar Zagreb, OIB 85821130368, Trg svibanjskih žrtava 1995. 1,10000 Zagreb</item>
    </izvorni_sadrzaj>
    <derivirana_varijabla naziv="DomainObject.Predmet.SudioniciListAdressOIB_1">
      <item>FENSTAR OPREMANJE d.o.o., OIB 02087620130, Malešnica 27,10000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02087620130</item>
      <item>, OIB 85821130368</item>
    </izvorni_sadrzaj>
    <derivirana_varijabla naziv="DomainObject.Predmet.SudioniciListNazivOIB_1">
      <item>, OIB 02087620130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304</properties:Words>
  <properties:Characters>1544</properties:Characters>
  <properties:Lines>57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2018-02-02T11:48:00Z</dcterms:created>
  <dc:creator>MK</dc:creator>
  <cp:lastModifiedBy>Sonja Pilić</cp:lastModifiedBy>
  <cp:lastPrinted>2018-02-02T11:50:00Z</cp:lastPrinted>
  <dcterms:modified xmlns:xsi="http://www.w3.org/2001/XMLSchema-instance" xsi:type="dcterms:W3CDTF">2018-02-02T11:50:00Z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