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8a2a1" w14:paraId="648a2a1" w:rsidRDefault="009605ED" w:rsidP="00910611" w:rsidR="009605E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605ED" w:rsidP="00910611" w:rsidR="009605ED">
      <w:r>
        <w:rPr>
          <w:rFonts w:eastAsia="MS Mincho"/>
        </w:rPr>
        <w:t>REPUBLIKA HRVATSKA</w:t>
      </w:r>
    </w:p>
    <w:p w:rsidRDefault="009605ED" w:rsidP="00910611" w:rsidR="009605ED">
      <w:r>
        <w:rPr>
          <w:rFonts w:eastAsia="MS Mincho"/>
        </w:rPr>
        <w:t>TRGOVAČKI SUD U RIJECI</w:t>
      </w:r>
    </w:p>
    <w:p w:rsidRDefault="009605ED" w:rsidR="009605ED" w:rsidRPr="00910611">
      <w:pPr>
        <w:rPr>
          <w:rFonts w:eastAsia="MS Mincho"/>
        </w:rPr>
      </w:pPr>
      <w:r>
        <w:rPr>
          <w:rFonts w:eastAsia="MS Mincho"/>
        </w:rPr>
        <w:t xml:space="preserve">      Rijeka, Zadarska 1 i 3</w:t>
      </w:r>
    </w:p>
    <w:p w:rsidRDefault="009605ED" w:rsidP="00910611" w:rsidR="009605ED"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7D40D6">
        <w:t>18. veljače</w:t>
      </w:r>
      <w:r w:rsidR="009B00AB">
        <w:t xml:space="preserve"> </w:t>
      </w:r>
      <w:r w:rsidR="002E483F" w:rsidRPr="00747C37">
        <w:t>201</w:t>
      </w:r>
      <w:r w:rsidR="007D40D6">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753D8D" w:rsidRPr="00753D8D">
        <w:t>Senad</w:t>
      </w:r>
      <w:r w:rsidR="00753D8D">
        <w:t>u</w:t>
      </w:r>
      <w:r w:rsidR="00753D8D" w:rsidRPr="00753D8D">
        <w:t xml:space="preserve"> Handžić iz Zagreba, Lukoranska </w:t>
      </w:r>
      <w:r w:rsidR="00BF5EC1">
        <w:t xml:space="preserve">ulica </w:t>
      </w:r>
      <w:r w:rsidR="00753D8D" w:rsidRPr="00753D8D">
        <w:t xml:space="preserve">11C, OIB 27131757420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37C41" w:rsidRPr="00837C41">
        <w:t xml:space="preserve">zemljišnoknjižni odjel u Novom Vinodolskom, </w:t>
      </w:r>
      <w:r w:rsidR="007D40D6" w:rsidRPr="007D40D6">
        <w:t>k.č.br. 16521/13 stambeno – poslovna zgrada, površine 78 čhv, 281 m2, upisana u zk.ul. 5677, k.o. Novi, u naravi objekt "Jakov" i to: 7. etaža:  2054/78960, 1. posebni dio zgrade sagrađene na k.č.br. 16521/13, prizemlje, lokal br. 8, koji se sastoji od poslovnog prostora korisne površine 20,54 m2, u nacrtu označen svijetloplavom bojom</w:t>
      </w:r>
      <w:r w:rsidR="00753D8D">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753D8D" w:rsidRPr="00753D8D">
        <w:t xml:space="preserve">Senad Handžić iz Zagreba, Lukoranska </w:t>
      </w:r>
      <w:r w:rsidR="00BF5EC1">
        <w:t xml:space="preserve">ulica </w:t>
      </w:r>
      <w:r w:rsidR="00753D8D" w:rsidRPr="00753D8D">
        <w:t xml:space="preserve">11C, OIB 27131757420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7D40D6">
        <w:rPr>
          <w:b/>
        </w:rPr>
        <w:t>54.000</w:t>
      </w:r>
      <w:r w:rsidR="00B135A2">
        <w:rPr>
          <w:b/>
        </w:rPr>
        <w:t>,</w:t>
      </w:r>
      <w:r w:rsidR="007F422B">
        <w:rPr>
          <w:b/>
        </w:rPr>
        <w:t>00</w:t>
      </w:r>
      <w:r w:rsidRPr="00990987">
        <w:rPr>
          <w:b/>
        </w:rPr>
        <w:t xml:space="preserve"> kn</w:t>
      </w:r>
      <w:r w:rsidRPr="001468EB">
        <w:t xml:space="preserve"> (slovima:</w:t>
      </w:r>
      <w:r w:rsidR="00F03521">
        <w:t xml:space="preserve"> </w:t>
      </w:r>
      <w:r w:rsidR="007D40D6">
        <w:t>pedesetčetiritisućekuna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753D8D" w:rsidRPr="00753D8D">
        <w:t>Senad</w:t>
      </w:r>
      <w:r w:rsidR="007D40D6">
        <w:t>a</w:t>
      </w:r>
      <w:r w:rsidR="00753D8D" w:rsidRPr="00753D8D">
        <w:t xml:space="preserve"> Handžić iz Zagreba, Lukoranska </w:t>
      </w:r>
      <w:r w:rsidR="00BF5EC1">
        <w:t xml:space="preserve">ulica </w:t>
      </w:r>
      <w:r w:rsidR="00753D8D" w:rsidRPr="00753D8D">
        <w:t>11C, OIB 27131757420</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753D8D" w:rsidRPr="00753D8D">
        <w:t xml:space="preserve">zemljišnoknjižni odjel u Novom Vinodolskom, </w:t>
      </w:r>
      <w:r w:rsidR="007D40D6" w:rsidRPr="007D40D6">
        <w:t>k.č.br. 16521/13 stambeno – poslovna zgrada, površine 78 čhv, 281 m2, upisana u zk.ul. 5677, k.o. Novi, u naravi objekt "Jakov" i to: 7. etaža:  2054/78960, 1. posebni dio zgrade sagrađene na k.č.br. 16521/13, prizemlje, lokal br. 8, koji se sastoji od poslovnog prostora korisne površine 20,54 m2, u nacrtu označen svijetloplavom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567</w:t>
      </w:r>
      <w:r w:rsidR="00BC6AC6">
        <w:t>7</w:t>
      </w:r>
      <w:r w:rsidR="00057F59">
        <w:t xml:space="preserve">, podulošku </w:t>
      </w:r>
      <w:r w:rsidR="007D40D6">
        <w:t>7</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135A2" w:rsidP="00197A74" w:rsidR="00B135A2">
      <w:pPr>
        <w:pStyle w:val="Odlomakpopisa"/>
        <w:ind w:left="0"/>
        <w:jc w:val="both"/>
      </w:pPr>
    </w:p>
    <w:p w:rsidRDefault="00820324" w:rsidP="007B3096" w:rsidR="00B135A2">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7D40D6">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B135A2">
        <w:t>7</w:t>
      </w:r>
      <w:r w:rsidR="00E66745">
        <w:t xml:space="preserve">, podulošku </w:t>
      </w:r>
      <w:r w:rsidR="007D40D6">
        <w:t>7</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753D8D" w:rsidRPr="00753D8D">
        <w:t xml:space="preserve">zemljišnoknjižni odjel u Novom Vinodolskom, </w:t>
      </w:r>
      <w:r w:rsidR="007D40D6" w:rsidRPr="007D40D6">
        <w:t>k.č.br. 16521/13 stambeno – poslovna zgrada, površine 78 čhv, 281 m2, upisana u zk.ul. 5677, k.o. Novi, u naravi objekt "Jakov" i to: 7. etaža:  2054/78960, 1. posebni dio zgrade sagrađene na k.č.br. 16521/13, prizemlje, lokal br. 8, koji se sastoji od poslovnog prostora korisne površine 20,54 m2, u nacrtu označen svijetloplavom bojom</w:t>
      </w:r>
      <w:r w:rsidR="00FD04F3" w:rsidRPr="00FD04F3">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D40D6">
        <w:t>15. prosinca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7D40D6" w:rsidP="001468EB" w:rsidR="007D40D6">
      <w:pPr>
        <w:jc w:val="both"/>
      </w:pPr>
    </w:p>
    <w:p w:rsidRDefault="007D40D6" w:rsidP="001468EB" w:rsidR="007D40D6">
      <w:pPr>
        <w:jc w:val="both"/>
      </w:pPr>
    </w:p>
    <w:p w:rsidRDefault="00517C82" w:rsidP="001468EB" w:rsidR="001468EB" w:rsidRPr="00517C82">
      <w:pPr>
        <w:jc w:val="both"/>
      </w:pPr>
      <w:r>
        <w:lastRenderedPageBreak/>
        <w:tab/>
      </w:r>
      <w:r w:rsidR="001468EB" w:rsidRPr="00517C82">
        <w:t xml:space="preserve">Zaključak o prodaji objavljen je na </w:t>
      </w:r>
      <w:r w:rsidR="004546E8">
        <w:t>e-</w:t>
      </w:r>
      <w:r w:rsidR="007D40D6">
        <w:t>O</w:t>
      </w:r>
      <w:r w:rsidR="001468EB" w:rsidRPr="00517C82">
        <w:t xml:space="preserve">glasnoj ploči suda dana </w:t>
      </w:r>
      <w:r w:rsidR="007D40D6">
        <w:t>15. prosinca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D40D6">
        <w:t>17. veljače</w:t>
      </w:r>
      <w:r w:rsidR="001468EB" w:rsidRPr="00517C82">
        <w:t xml:space="preserve"> 201</w:t>
      </w:r>
      <w:r w:rsidR="007D40D6">
        <w:t>6</w:t>
      </w:r>
      <w:r w:rsidR="007436ED">
        <w:t>. godine</w:t>
      </w:r>
      <w:r w:rsidR="001468EB" w:rsidRPr="00517C82">
        <w:t>, ponuditelj</w:t>
      </w:r>
      <w:r w:rsidR="00197A74">
        <w:t xml:space="preserve"> </w:t>
      </w:r>
      <w:r w:rsidR="00BF5EC1" w:rsidRPr="00BF5EC1">
        <w:t>Senad Handžić iz Zagreba, Lukoranska</w:t>
      </w:r>
      <w:r w:rsidR="00BF5EC1">
        <w:t xml:space="preserve"> ulica</w:t>
      </w:r>
      <w:r w:rsidR="00BF5EC1" w:rsidRPr="00BF5EC1">
        <w:t xml:space="preserve"> 11C</w:t>
      </w:r>
      <w:r w:rsidR="00837C41" w:rsidRPr="00837C41">
        <w:t>,</w:t>
      </w:r>
      <w:r w:rsidR="00B3109D" w:rsidRPr="00B3109D">
        <w:t xml:space="preserve"> </w:t>
      </w:r>
      <w:r w:rsidR="00B3109D">
        <w:t>dao je</w:t>
      </w:r>
      <w:r w:rsidR="00197A74">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7D40D6">
        <w:t>48</w:t>
      </w:r>
      <w:r w:rsidR="00197A74">
        <w:t>.000</w:t>
      </w:r>
      <w:r w:rsidR="001468EB" w:rsidRPr="00517C82">
        <w:t>,00 kn.</w:t>
      </w:r>
      <w:r w:rsidR="00056AFE" w:rsidRPr="00056AFE">
        <w:t xml:space="preserve"> Obzirom da predmetna nekretnina prije kupnje nije bila nastanjena, kupac na predmetnu nekretninu plaća PDV u visini od 25%, odnosno </w:t>
      </w:r>
      <w:r w:rsidR="007D40D6">
        <w:t>12</w:t>
      </w:r>
      <w:r w:rsidR="00B135A2">
        <w:t>.000</w:t>
      </w:r>
      <w:r w:rsidR="00056AFE" w:rsidRPr="00056AFE">
        <w:t xml:space="preserve">,00 kn, što sveukupno iznosi </w:t>
      </w:r>
      <w:r w:rsidR="007D40D6">
        <w:t>60</w:t>
      </w:r>
      <w:r w:rsidR="00B135A2">
        <w:t>.000</w:t>
      </w:r>
      <w:r w:rsidR="00056AFE" w:rsidRPr="00056AFE">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D40D6">
        <w:rPr>
          <w:b/>
        </w:rPr>
        <w:t>18. veljače</w:t>
      </w:r>
      <w:r w:rsidRPr="001468EB">
        <w:rPr>
          <w:b/>
        </w:rPr>
        <w:t xml:space="preserve"> 201</w:t>
      </w:r>
      <w:r w:rsidR="007D40D6">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7D40D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0"/>
          <w:szCs w:val="20"/>
        </w:rPr>
      </w:pPr>
      <w:r>
        <w:rPr>
          <w:sz w:val="20"/>
          <w:szCs w:val="20"/>
        </w:rPr>
        <w:t xml:space="preserve">- </w:t>
      </w:r>
      <w:r w:rsidR="00FD04F3">
        <w:rPr>
          <w:sz w:val="20"/>
          <w:szCs w:val="20"/>
        </w:rPr>
        <w:t>kupc</w:t>
      </w:r>
      <w:r w:rsidR="00641412">
        <w:rPr>
          <w:sz w:val="20"/>
          <w:szCs w:val="20"/>
        </w:rPr>
        <w:t>u</w:t>
      </w:r>
      <w:r w:rsidR="00056AFE" w:rsidRPr="00056AFE">
        <w:t xml:space="preserve"> </w:t>
      </w:r>
      <w:r w:rsidR="00BF5EC1" w:rsidRPr="00BF5EC1">
        <w:rPr>
          <w:sz w:val="22"/>
        </w:rPr>
        <w:t xml:space="preserve">Senad Handžić iz Zagreba, Lukoranska </w:t>
      </w:r>
      <w:r w:rsidR="00BF5EC1">
        <w:rPr>
          <w:sz w:val="22"/>
        </w:rPr>
        <w:t xml:space="preserve">ulica </w:t>
      </w:r>
      <w:r w:rsidR="00BF5EC1" w:rsidRPr="00BF5EC1">
        <w:rPr>
          <w:sz w:val="22"/>
        </w:rPr>
        <w:t xml:space="preserve">11C </w:t>
      </w:r>
    </w:p>
    <w:p w:rsidRDefault="00641412" w:rsidP="001468EB" w:rsidR="0064141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056AFE">
        <w:rPr>
          <w:sz w:val="20"/>
          <w:szCs w:val="20"/>
        </w:rPr>
        <w:t>1</w:t>
      </w:r>
      <w:r w:rsidR="00B135A2">
        <w:rPr>
          <w:sz w:val="20"/>
          <w:szCs w:val="20"/>
        </w:rPr>
        <w:t>5</w:t>
      </w:r>
      <w:r w:rsidR="00056AFE">
        <w:rPr>
          <w:sz w:val="20"/>
          <w:szCs w:val="20"/>
        </w:rPr>
        <w:t>.12</w:t>
      </w:r>
      <w:r w:rsidR="00D715B9">
        <w:rPr>
          <w:sz w:val="20"/>
          <w:szCs w:val="20"/>
        </w:rPr>
        <w:t>.</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05ED">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7D40D6">
      <w:t>774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5A36"/>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D40D6"/>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A7C7D"/>
    <w:rsid w:val="008B56DF"/>
    <w:rsid w:val="008C28F7"/>
    <w:rsid w:val="008C7DF4"/>
    <w:rsid w:val="008D4852"/>
    <w:rsid w:val="008D688C"/>
    <w:rsid w:val="008E4B10"/>
    <w:rsid w:val="008F7131"/>
    <w:rsid w:val="00931F91"/>
    <w:rsid w:val="00932DA1"/>
    <w:rsid w:val="0093333F"/>
    <w:rsid w:val="00933FAF"/>
    <w:rsid w:val="00937467"/>
    <w:rsid w:val="00937672"/>
    <w:rsid w:val="009605ED"/>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605ED"/>
    <w:rPr>
      <w:color w:val="808080"/>
      <w:bdr w:space="0" w:sz="0" w:color="auto" w:val="none"/>
      <w:shd w:fill="auto" w:color="auto" w:val="clear"/>
    </w:rPr>
  </w:style>
  <w:style w:customStyle="true" w:styleId="eSPISCCParagraphDefaultFont" w:type="character">
    <w:name w:val="eSPIS_CC_Paragraph Default Font"/>
    <w:basedOn w:val="Zadanifontodlomka"/>
    <w:rsid w:val="009605E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605E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605E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605E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605ED"/>
    <w:rPr>
      <w:color w:val="808080"/>
      <w:bdr w:color="auto" w:space="0" w:sz="0" w:val="none"/>
      <w:shd w:color="auto" w:fill="auto" w:val="clear"/>
    </w:rPr>
  </w:style>
  <w:style w:customStyle="1" w:styleId="eSPISCCParagraphDefaultFont" w:type="character">
    <w:name w:val="eSPIS_CC_Paragraph Default Font"/>
    <w:basedOn w:val="Zadanifontodlomka"/>
    <w:rsid w:val="009605E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605E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605E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605E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9C1A0D-09B8-41EC-A4FE-DB08FC12E1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1616</properties:Words>
  <properties:Characters>9308</properties:Characters>
  <properties:Lines>182</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2016-02-18T12:42:00Z</dcterms:created>
  <dc:creator>dcmelik</dc:creator>
  <cp:lastModifiedBy>Jasna Radulović</cp:lastModifiedBy>
  <cp:lastPrinted>2016-02-18T12:42:00Z</cp:lastPrinted>
  <dcterms:modified xmlns:xsi="http://www.w3.org/2001/XMLSchema-instance" xsi:type="dcterms:W3CDTF">2016-02-18T12:43:00Z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