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32b6" w14:paraId="67332b6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4A3E45">
        <w:rPr>
          <w:rFonts w:hAnsi="Times New Roman" w:ascii="Times New Roman"/>
          <w:szCs w:val="24"/>
        </w:rPr>
        <w:t xml:space="preserve"> 15.</w:t>
      </w:r>
      <w:r w:rsidR="009520EB">
        <w:rPr>
          <w:rFonts w:hAnsi="Times New Roman" w:ascii="Times New Roman"/>
          <w:szCs w:val="24"/>
        </w:rPr>
        <w:t xml:space="preserve">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C215B1" w:rsidR="00C215B1" w:rsidRPr="00C215B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215B1">
        <w:rPr>
          <w:rFonts w:hAnsi="Times New Roman" w:ascii="Times New Roman"/>
          <w:szCs w:val="24"/>
        </w:rPr>
        <w:t>Utvrđuje se da je</w:t>
      </w:r>
      <w:r w:rsidR="005C3AD7" w:rsidRPr="00C215B1">
        <w:rPr>
          <w:rFonts w:hAnsi="Times New Roman" w:ascii="Times New Roman"/>
          <w:szCs w:val="24"/>
        </w:rPr>
        <w:t xml:space="preserve"> </w:t>
      </w:r>
      <w:r w:rsidR="00C215B1" w:rsidRPr="00C215B1">
        <w:rPr>
          <w:rFonts w:hAnsi="Times New Roman" w:ascii="Times New Roman"/>
          <w:szCs w:val="24"/>
        </w:rPr>
        <w:t xml:space="preserve">provedbom promjene člana </w:t>
      </w:r>
      <w:r w:rsidR="00F135F3">
        <w:rPr>
          <w:rFonts w:hAnsi="Times New Roman" w:ascii="Times New Roman"/>
          <w:szCs w:val="24"/>
        </w:rPr>
        <w:t xml:space="preserve"> društva -</w:t>
      </w:r>
      <w:r w:rsidR="00C215B1" w:rsidRPr="00C215B1">
        <w:rPr>
          <w:rFonts w:hAnsi="Times New Roman" w:ascii="Times New Roman"/>
          <w:szCs w:val="24"/>
        </w:rPr>
        <w:t>ustanove s AGROKORA d.d. Zagreb, Marijana  Čavića 1, OIB:05937759187 na FORTENOVA GRUPU d.d. Zagreb, Marijana Čavića 1, OIB: 88035992407, u ustanovi Poliklinika Aviva, Zagreb (Grad Zagreb), Nemetova 2, OIB: 01916835772 (70% temeljnog kapitala) završio postupak izvanredne uprave u odnosu na društvo Poliklinika Aviva, Zagreb (Grad Zagreb), Nemetova 2, OIB: 01916835772</w:t>
      </w:r>
      <w:r w:rsidR="00C215B1">
        <w:rPr>
          <w:rFonts w:hAnsi="Times New Roman" w:ascii="Times New Roman"/>
          <w:szCs w:val="24"/>
        </w:rPr>
        <w:t>.</w:t>
      </w:r>
    </w:p>
    <w:p w:rsidRDefault="00703980" w:rsidP="00C215B1" w:rsidR="00703980" w:rsidRPr="00C215B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0A520C" w:rsidP="00C215B1" w:rsidR="000A520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703980">
        <w:rPr>
          <w:rFonts w:hAnsi="Times New Roman" w:ascii="Times New Roman"/>
          <w:szCs w:val="24"/>
        </w:rPr>
        <w:t xml:space="preserve">Utvrđuje se da je </w:t>
      </w:r>
      <w:r w:rsidR="00C215B1" w:rsidRPr="00C215B1">
        <w:rPr>
          <w:rFonts w:hAnsi="Times New Roman" w:ascii="Times New Roman"/>
          <w:szCs w:val="24"/>
        </w:rPr>
        <w:t>provedbom prijenosa poslovnih udjela s mStart d.o.o. Zagreb (Grad Zagreb), Slavonska avenija 11a, OIB: 19895453012 na FORTENOVA GRUPU d.d. Zagreb, Marijana Čavića 1, OIB: 88035992407, u društvu MONDO-TERA d.o.o., Zagreb (Grad Zagreb), Marijana Čavića 1 a, OIB: 14072680184 (100% temeljnog kapitala) završio postupak izvanredne uprave u odnosu na društvo MONDO-TERA d.o.o., Zagreb (Grad Zagreb), Marijana Čavića 1 a, OIB: 14072680184</w:t>
      </w:r>
      <w:r>
        <w:rPr>
          <w:rFonts w:hAnsi="Times New Roman" w:ascii="Times New Roman"/>
          <w:szCs w:val="24"/>
        </w:rPr>
        <w:t>.</w:t>
      </w:r>
    </w:p>
    <w:p w:rsidRDefault="008D5C3C" w:rsidP="008D5C3C" w:rsidR="008D5C3C" w:rsidRPr="008D5C3C">
      <w:pPr>
        <w:pStyle w:val="Odlomakpopisa"/>
        <w:rPr>
          <w:rFonts w:hAnsi="Times New Roman" w:ascii="Times New Roman"/>
          <w:szCs w:val="24"/>
        </w:rPr>
      </w:pPr>
    </w:p>
    <w:p w:rsidRDefault="008D5C3C" w:rsidP="00C215B1" w:rsidR="00D34537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</w:t>
      </w:r>
      <w:r w:rsidR="00C215B1" w:rsidRPr="00C215B1">
        <w:rPr>
          <w:rFonts w:hAnsi="Times New Roman" w:ascii="Times New Roman"/>
          <w:szCs w:val="24"/>
        </w:rPr>
        <w:t>provedbom prijenosa poslovnih udjela s TISAK d.d. sa sjedištem u Zagrebu, Slavonska avenija 11a, OIB: 75917721668 na FORTENOVA GRUPU d.d. Zagreb, Marijana Čavića 1, OIB: 88035992407, u društvu TISAK InPost d.o.o., Zagreb (Grad Zagreb), Slavonska avenija 11a, OIB: 21436767937 (100% temeljnog kapitala) završio postupak izvanredne uprave u odnosu na društvo TISAK InPost d.o.o., Zagreb (Grad Zagreb), Slavonska avenija 11a, OIB: 21436767937</w:t>
      </w:r>
      <w:r w:rsidRPr="00D34537">
        <w:rPr>
          <w:rFonts w:hAnsi="Times New Roman" w:ascii="Times New Roman"/>
          <w:szCs w:val="24"/>
        </w:rPr>
        <w:t>.</w:t>
      </w:r>
    </w:p>
    <w:p w:rsidRDefault="00D34537" w:rsidP="00D34537" w:rsidR="00D34537" w:rsidRPr="00D34537">
      <w:pPr>
        <w:pStyle w:val="Odlomakpopisa"/>
        <w:rPr>
          <w:rFonts w:hAnsi="Times New Roman" w:ascii="Times New Roman"/>
          <w:szCs w:val="24"/>
        </w:rPr>
      </w:pPr>
    </w:p>
    <w:p w:rsidRDefault="00D34537" w:rsidP="00C215B1" w:rsidR="00D34537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</w:t>
      </w:r>
      <w:r w:rsidR="00C215B1" w:rsidRPr="00C215B1">
        <w:rPr>
          <w:rFonts w:hAnsi="Times New Roman" w:ascii="Times New Roman"/>
          <w:szCs w:val="24"/>
        </w:rPr>
        <w:t>provedbom prijenosa poslovnih udjela s TISAK d.d. sa sjedištem u Zagrebu, Slavonska avenija 11a, OIB: 75917721668 na FORTENOVA GRUPU d.d. Zagreb, Marijana Čavića 1, OIB: 88035992407, u društvu TISAK USLUGE d.o.o., Zagreb (Grad Zagreb), Slavonska avenija 11a, OIB: 85003955783 (100% temeljnog kapitala) završio postupak izvanredne uprave u odnosu na društvo TISAK USLUGE d.o.o., Zagreb (Grad Zagreb), Slavonska avenija 11a, OIB: 85003955783</w:t>
      </w:r>
      <w:r w:rsidRPr="00D34537">
        <w:rPr>
          <w:rFonts w:hAnsi="Times New Roman" w:ascii="Times New Roman"/>
          <w:szCs w:val="24"/>
        </w:rPr>
        <w:t>.</w:t>
      </w:r>
    </w:p>
    <w:p w:rsidRDefault="007829A2" w:rsidP="007829A2" w:rsidR="007829A2" w:rsidRPr="007829A2">
      <w:pPr>
        <w:pStyle w:val="Odlomakpopisa"/>
        <w:rPr>
          <w:rFonts w:hAnsi="Times New Roman" w:ascii="Times New Roman"/>
          <w:szCs w:val="24"/>
        </w:rPr>
      </w:pPr>
    </w:p>
    <w:p w:rsidRDefault="007829A2" w:rsidP="00C215B1" w:rsidR="00703980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</w:t>
      </w:r>
      <w:r w:rsidR="00C215B1" w:rsidRPr="00C215B1">
        <w:rPr>
          <w:rFonts w:hAnsi="Times New Roman" w:ascii="Times New Roman"/>
          <w:szCs w:val="24"/>
        </w:rPr>
        <w:t xml:space="preserve">provedbom prijenosa poslovnih udjela s AGROKOR - TRGOVINA d.o.o. sa sjedištem u Zagrebu, Trg Dražena Petrovića 3, OIB: 40715974731 na FORTENOVA GRUPU d.d. Zagreb, Marijana Čavića 1, OIB: 88035992407, u društvu AGROKOR-ENERGIJA d.o.o., Zagreb (Grad Zagreb), Trg Dražena Petrovića 3, OIB: 43546169521 (100% temeljnog kapitala) završio postupak izvanredne uprave </w:t>
      </w:r>
      <w:r w:rsidR="00C215B1" w:rsidRPr="00C215B1">
        <w:rPr>
          <w:rFonts w:hAnsi="Times New Roman" w:ascii="Times New Roman"/>
          <w:szCs w:val="24"/>
        </w:rPr>
        <w:lastRenderedPageBreak/>
        <w:t>u odnosu na društvo AGROKOR-ENERGIJA d.o.o., Zagreb (Grad Zagreb), Trg Dražena Petrovića 3, OIB: 43546169521</w:t>
      </w:r>
      <w:r w:rsidRPr="00D34537">
        <w:rPr>
          <w:rFonts w:hAnsi="Times New Roman" w:ascii="Times New Roman"/>
          <w:szCs w:val="24"/>
        </w:rPr>
        <w:t>.</w:t>
      </w:r>
    </w:p>
    <w:p w:rsidRDefault="00C215B1" w:rsidP="00C215B1" w:rsidR="00C215B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C215B1" w:rsidP="00C215B1" w:rsidR="00C215B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215B1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Pr="00C215B1">
        <w:rPr>
          <w:rFonts w:hAnsi="Times New Roman" w:ascii="Times New Roman"/>
          <w:szCs w:val="24"/>
        </w:rPr>
        <w:t>provedbom prijenosa poslovnih udjela s KONZUM d.d. Zagreb, Marijana Čavića 1/a, OIB: 29955634590 na FORTENOVA GRUPU d.d. Zagreb, Marijana Čavića 1, OIB: 88035992407, u društvu AUREUM STELLA d.o.o., Zagreb (Grad Zagreb), Marijana Čavića 1/a, OIB: 92567161547 (100% temeljnog kapitala) završio postupak izvanredne uprave u odnosu na društvo AUREUM STELLA d.o.o., Zagreb (Grad Zagreb), Marijana Čavića 1/a, OIB: 92567161547</w:t>
      </w:r>
      <w:r>
        <w:rPr>
          <w:rFonts w:hAnsi="Times New Roman" w:ascii="Times New Roman"/>
          <w:szCs w:val="24"/>
        </w:rPr>
        <w:t>.</w:t>
      </w:r>
    </w:p>
    <w:p w:rsidRDefault="00C215B1" w:rsidP="00C215B1" w:rsidR="00C215B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C215B1" w:rsidP="00C215B1" w:rsidR="00C215B1" w:rsidRPr="00C215B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215B1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Pr="00C215B1">
        <w:rPr>
          <w:rFonts w:hAnsi="Times New Roman" w:ascii="Times New Roman"/>
          <w:szCs w:val="24"/>
        </w:rPr>
        <w:t xml:space="preserve">provedbom prijenosa poslovnih udjela s </w:t>
      </w:r>
      <w:r w:rsidR="004171FE" w:rsidRPr="004171FE">
        <w:rPr>
          <w:rFonts w:hAnsi="Times New Roman" w:ascii="Times New Roman"/>
          <w:szCs w:val="24"/>
        </w:rPr>
        <w:t xml:space="preserve">VELPRO - CENTAR </w:t>
      </w:r>
      <w:r w:rsidRPr="00C215B1">
        <w:rPr>
          <w:rFonts w:hAnsi="Times New Roman" w:ascii="Times New Roman"/>
          <w:szCs w:val="24"/>
        </w:rPr>
        <w:t xml:space="preserve">d.o.o. sa sjedištem u Zagrebu, Marijana Čavića 1, </w:t>
      </w:r>
      <w:r w:rsidR="004171FE">
        <w:rPr>
          <w:rFonts w:hAnsi="Times New Roman" w:ascii="Times New Roman"/>
          <w:szCs w:val="24"/>
        </w:rPr>
        <w:t>O</w:t>
      </w:r>
      <w:r w:rsidRPr="00C215B1">
        <w:rPr>
          <w:rFonts w:hAnsi="Times New Roman" w:ascii="Times New Roman"/>
          <w:szCs w:val="24"/>
        </w:rPr>
        <w:t>IB: 46660800468 i ROTO DINAMIC d.o.o. sa sjedištem u Zagrebu, Samoborska cesta 102, OIB: 24723122482 na FORTENOVA GRUPU d.d. Zagreb, Marijana Čavića 1, OIB: 88035992407, u društvu DB KANTUN VELEPRODAJA d.o.o., Zagreb (Grad Zagreb), Samoborska cesta 102, OIB: 57339268482 (100% temeljnog kapitala) završio postupak izvanredne uprave u odnosu na društvo DB KANTUN VELEPRODAJA d.o.o., Zagreb (Grad Zagreb), Samoborska cesta 102, OIB: 57339268482</w:t>
      </w:r>
    </w:p>
    <w:p w:rsidRDefault="00242142" w:rsidP="00C215B1" w:rsidR="00242142" w:rsidRPr="00242142">
      <w:pPr>
        <w:pStyle w:val="Odlomakpopisa"/>
        <w:jc w:val="both"/>
        <w:rPr>
          <w:rFonts w:hAnsi="Times New Roman" w:ascii="Times New Roman"/>
          <w:szCs w:val="24"/>
        </w:rPr>
      </w:pPr>
    </w:p>
    <w:p w:rsidRDefault="00242142" w:rsidP="00242142" w:rsidR="00242142" w:rsidRPr="00242142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C215B1">
        <w:rPr>
          <w:rFonts w:hAnsi="Times New Roman" w:ascii="Times New Roman"/>
          <w:szCs w:val="24"/>
        </w:rPr>
        <w:t>Podneskom od 11.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 xml:space="preserve">dužnik traži od suda donošenje rješenje o završetku postupka izvanredne uprave nad društvima navedenim u izreci ovog rješenja, s obrazloženjem da se radi o održivim društvima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</w:t>
      </w:r>
      <w:r w:rsidR="00BC061F">
        <w:rPr>
          <w:rFonts w:hAnsi="Times New Roman" w:ascii="Times New Roman"/>
        </w:rPr>
        <w:lastRenderedPageBreak/>
        <w:t xml:space="preserve">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>tra ovog suda posl. br. Tt-14579</w:t>
      </w:r>
      <w:r>
        <w:rPr>
          <w:rFonts w:hAnsi="Times New Roman" w:ascii="Times New Roman"/>
        </w:rPr>
        <w:t xml:space="preserve">-2 od 9. travnja 2019. utvrđen je prijenos poslovnog udjela naveden pod točkom </w:t>
      </w:r>
      <w:r w:rsidR="00C215B1">
        <w:rPr>
          <w:rFonts w:hAnsi="Times New Roman" w:ascii="Times New Roman"/>
        </w:rPr>
        <w:t>I. izr</w:t>
      </w:r>
      <w:r w:rsidR="004A3E45">
        <w:rPr>
          <w:rFonts w:hAnsi="Times New Roman" w:ascii="Times New Roman"/>
        </w:rPr>
        <w:t xml:space="preserve">eke rješenja, uvidom u rješenje ovog suda </w:t>
      </w:r>
      <w:r w:rsidR="00C215B1">
        <w:rPr>
          <w:rFonts w:hAnsi="Times New Roman" w:ascii="Times New Roman"/>
        </w:rPr>
        <w:t>Tt-14574</w:t>
      </w:r>
      <w:r w:rsidR="0096695A">
        <w:rPr>
          <w:rFonts w:hAnsi="Times New Roman" w:ascii="Times New Roman"/>
        </w:rPr>
        <w:t>-2 od 9. travnja 2019. utvrđen je prijenos poslov</w:t>
      </w:r>
      <w:r w:rsidR="00C215B1">
        <w:rPr>
          <w:rFonts w:hAnsi="Times New Roman" w:ascii="Times New Roman"/>
        </w:rPr>
        <w:t xml:space="preserve">nog udjela naveden pod točkom II. izreke rješenja, </w:t>
      </w:r>
      <w:r w:rsidR="00C215B1" w:rsidRPr="00C215B1">
        <w:rPr>
          <w:rFonts w:hAnsi="Times New Roman" w:ascii="Times New Roman"/>
        </w:rPr>
        <w:t>uvidom u rješenje Tt-1457</w:t>
      </w:r>
      <w:r w:rsidR="00C215B1">
        <w:rPr>
          <w:rFonts w:hAnsi="Times New Roman" w:ascii="Times New Roman"/>
        </w:rPr>
        <w:t>5</w:t>
      </w:r>
      <w:r w:rsidR="00C215B1" w:rsidRPr="00C215B1">
        <w:rPr>
          <w:rFonts w:hAnsi="Times New Roman" w:ascii="Times New Roman"/>
        </w:rPr>
        <w:t>-2 od 9. travnja 2019. utvrđen je prijenos poslovnog udjela naveden pod točkom I</w:t>
      </w:r>
      <w:r w:rsidR="00C215B1">
        <w:rPr>
          <w:rFonts w:hAnsi="Times New Roman" w:ascii="Times New Roman"/>
        </w:rPr>
        <w:t>I</w:t>
      </w:r>
      <w:r w:rsidR="00C215B1" w:rsidRPr="00C215B1">
        <w:rPr>
          <w:rFonts w:hAnsi="Times New Roman" w:ascii="Times New Roman"/>
        </w:rPr>
        <w:t>I. izreke rješenja</w:t>
      </w:r>
      <w:r w:rsidR="00C215B1">
        <w:rPr>
          <w:rFonts w:hAnsi="Times New Roman" w:ascii="Times New Roman"/>
        </w:rPr>
        <w:t xml:space="preserve">, </w:t>
      </w:r>
      <w:r w:rsidR="00C215B1" w:rsidRPr="00C215B1">
        <w:rPr>
          <w:rFonts w:hAnsi="Times New Roman" w:ascii="Times New Roman"/>
        </w:rPr>
        <w:t>uvidom u rješenje Tt-1457</w:t>
      </w:r>
      <w:r w:rsidR="00C215B1">
        <w:rPr>
          <w:rFonts w:hAnsi="Times New Roman" w:ascii="Times New Roman"/>
        </w:rPr>
        <w:t>6</w:t>
      </w:r>
      <w:r w:rsidR="00C215B1" w:rsidRPr="00C215B1">
        <w:rPr>
          <w:rFonts w:hAnsi="Times New Roman" w:ascii="Times New Roman"/>
        </w:rPr>
        <w:t>-2 od 9. travnja 2019. utvrđen je prijenos poslov</w:t>
      </w:r>
      <w:r w:rsidR="00C215B1">
        <w:rPr>
          <w:rFonts w:hAnsi="Times New Roman" w:ascii="Times New Roman"/>
        </w:rPr>
        <w:t>nog udjela naveden pod točkom IV</w:t>
      </w:r>
      <w:r w:rsidR="00C215B1" w:rsidRPr="00C215B1">
        <w:rPr>
          <w:rFonts w:hAnsi="Times New Roman" w:ascii="Times New Roman"/>
        </w:rPr>
        <w:t>. izreke rješenja</w:t>
      </w:r>
      <w:r w:rsidR="00C215B1">
        <w:rPr>
          <w:rFonts w:hAnsi="Times New Roman" w:ascii="Times New Roman"/>
        </w:rPr>
        <w:t>, uvidom u rješenje Tt-14580</w:t>
      </w:r>
      <w:r w:rsidR="00C215B1" w:rsidRPr="00C215B1">
        <w:rPr>
          <w:rFonts w:hAnsi="Times New Roman" w:ascii="Times New Roman"/>
        </w:rPr>
        <w:t>-2 od 9. travnja 2019. utvrđen je prijenos poslov</w:t>
      </w:r>
      <w:r w:rsidR="00C215B1">
        <w:rPr>
          <w:rFonts w:hAnsi="Times New Roman" w:ascii="Times New Roman"/>
        </w:rPr>
        <w:t>nog udjela naveden pod točkom V</w:t>
      </w:r>
      <w:r w:rsidR="00C215B1" w:rsidRPr="00C215B1">
        <w:rPr>
          <w:rFonts w:hAnsi="Times New Roman" w:ascii="Times New Roman"/>
        </w:rPr>
        <w:t>. izreke rješenja</w:t>
      </w:r>
      <w:r w:rsidR="00C215B1">
        <w:rPr>
          <w:rFonts w:hAnsi="Times New Roman" w:ascii="Times New Roman"/>
        </w:rPr>
        <w:t>, uvidom u rješenje Tt-14577</w:t>
      </w:r>
      <w:r w:rsidR="00C215B1" w:rsidRPr="00C215B1">
        <w:rPr>
          <w:rFonts w:hAnsi="Times New Roman" w:ascii="Times New Roman"/>
        </w:rPr>
        <w:t>-2 od 9. travnja 2019. utvrđen je prijenos poslov</w:t>
      </w:r>
      <w:r w:rsidR="00C215B1">
        <w:rPr>
          <w:rFonts w:hAnsi="Times New Roman" w:ascii="Times New Roman"/>
        </w:rPr>
        <w:t>nog udjela naveden pod točkom VI</w:t>
      </w:r>
      <w:r w:rsidR="00C215B1" w:rsidRPr="00C215B1">
        <w:rPr>
          <w:rFonts w:hAnsi="Times New Roman" w:ascii="Times New Roman"/>
        </w:rPr>
        <w:t>. izreke rješenja</w:t>
      </w:r>
      <w:r w:rsidR="00C215B1">
        <w:rPr>
          <w:rFonts w:hAnsi="Times New Roman" w:ascii="Times New Roman"/>
        </w:rPr>
        <w:t>, a uvidom u rješenje Tt-14578</w:t>
      </w:r>
      <w:r w:rsidR="00C215B1" w:rsidRPr="00C215B1">
        <w:rPr>
          <w:rFonts w:hAnsi="Times New Roman" w:ascii="Times New Roman"/>
        </w:rPr>
        <w:t xml:space="preserve">-2 od 9. travnja 2019. utvrđen je prijenos poslovnog udjela naveden pod točkom </w:t>
      </w:r>
      <w:r w:rsidR="00C215B1">
        <w:rPr>
          <w:rFonts w:hAnsi="Times New Roman" w:ascii="Times New Roman"/>
        </w:rPr>
        <w:t>V</w:t>
      </w:r>
      <w:r w:rsidR="00C215B1" w:rsidRPr="00C215B1">
        <w:rPr>
          <w:rFonts w:hAnsi="Times New Roman" w:ascii="Times New Roman"/>
        </w:rPr>
        <w:t>II. 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dionica </w:t>
      </w:r>
      <w:r w:rsidR="00121F20">
        <w:rPr>
          <w:rFonts w:hAnsi="Times New Roman" w:ascii="Times New Roman"/>
          <w:szCs w:val="24"/>
        </w:rPr>
        <w:t>i 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>ku postupka izvanredne uprave u odnosu na održiva društva navedena u izreci ovog rješenja,</w:t>
      </w:r>
      <w:r>
        <w:rPr>
          <w:rFonts w:hAnsi="Times New Roman" w:ascii="Times New Roman"/>
          <w:szCs w:val="24"/>
        </w:rPr>
        <w:t xml:space="preserve"> jer je u odnosu na njih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4A3E45">
        <w:rPr>
          <w:rFonts w:hAnsi="Times New Roman" w:ascii="Times New Roman"/>
          <w:szCs w:val="24"/>
        </w:rPr>
        <w:t>u 15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844EB7" w:rsidP="00AE69AC" w:rsidR="00D11390" w:rsidRPr="004220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D11390" w:rsidRPr="004220E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614" w:rsidR="001E5614">
      <w:r>
        <w:separator/>
      </w:r>
    </w:p>
  </w:endnote>
  <w:endnote w:id="0" w:type="continuationSeparator">
    <w:p w:rsidRDefault="001E5614" w:rsidR="001E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614" w:rsidR="001E5614">
      <w:r>
        <w:separator/>
      </w:r>
    </w:p>
  </w:footnote>
  <w:footnote w:id="0" w:type="continuationSeparator">
    <w:p w:rsidRDefault="001E5614" w:rsidR="001E5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8029B">
          <w:rPr>
            <w:rFonts w:hAnsi="Times New Roman" w:ascii="Times New Roman"/>
            <w:noProof/>
          </w:rPr>
          <w:t>3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2C0A91">
          <w:rPr>
            <w:rFonts w:hAnsi="Times New Roman" w:ascii="Times New Roman"/>
          </w:rPr>
          <w:t>-3264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2C0A91">
      <w:rPr>
        <w:rFonts w:hAnsi="Times New Roman" w:ascii="Times New Roman"/>
      </w:rPr>
      <w:t>3264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0A91"/>
    <w:rsid w:val="002C4DE5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A3E45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4EB7"/>
    <w:rsid w:val="008453B2"/>
    <w:rsid w:val="00847291"/>
    <w:rsid w:val="00872F93"/>
    <w:rsid w:val="008733FF"/>
    <w:rsid w:val="00877654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8029B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135F3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St-1138/2017-3253</izvorni_sadrzaj>
    <derivirana_varijabla naziv="DomainObject.PredzadnjaOdlukaIzPredmeta.Oznaka_1">St-1138/2017-3253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85959-E5D0-4E62-B37A-FC3E2207509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1246</properties:Words>
  <properties:Characters>7135</properties:Characters>
  <properties:Lines>137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2019-04-15T08:11:00Z</dcterms:created>
  <dc:creator>Sudsko vijeæe</dc:creator>
  <cp:lastModifiedBy>dvorana100</cp:lastModifiedBy>
  <cp:lastPrinted>2019-04-15T08:06:00Z</cp:lastPrinted>
  <dcterms:modified xmlns:xsi="http://www.w3.org/2001/XMLSchema-instance" xsi:type="dcterms:W3CDTF">2019-04-15T08:14:00Z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Aviva i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