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dxa" w:w="921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80"/>
        <w:gridCol w:w="5830"/>
      </w:tblGrid>
      <w:tr w:rsidTr="00AD01D1" w:rsidR="00685F9A" w:rsidRPr="00BA243A">
        <w:trPr>
          <w:trHeight w:val="2427"/>
        </w:trPr>
        <w:tc>
          <w:tcPr>
            <w:tcW w:type="dxa" w:w="3380"/>
            <w:vAlign w:val="center"/>
          </w:tcPr>
          <w:p w:rsidRDefault="00685F9A" w:rsidP="00685F9A" w:rsidR="00685F9A" w:rsidRPr="00685F9A">
            <w:pPr>
              <w:spacing w:before="100"/>
              <w:jc w:val="center"/>
              <w:rPr>
                <w:sz w:val="24"/>
                <w:szCs w:val="24"/>
                <w:lang w:val="en-US"/>
              </w:rPr>
            </w:pPr>
            <w:bookmarkStart w:name="_GoBack" w:id="0"/>
            <w:bookmarkEnd w:id="0"/>
            <w:r w:rsidRPr="00685F9A">
              <w:rPr>
                <w:noProof/>
                <w:szCs w:val="24"/>
              </w:rPr>
              <w:drawing>
                <wp:inline distR="0" distL="0" distB="0" distT="0">
                  <wp:extent cy="719455" cx="54229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685F9A" w:rsidP="00685F9A" w:rsidR="00685F9A" w:rsidRPr="00685F9A">
            <w:pPr>
              <w:spacing w:before="100"/>
              <w:rPr>
                <w:sz w:val="24"/>
                <w:szCs w:val="24"/>
                <w:lang w:val="en-US"/>
              </w:rPr>
            </w:pPr>
            <w:r w:rsidRPr="00685F9A">
              <w:rPr>
                <w:sz w:val="24"/>
                <w:szCs w:val="24"/>
                <w:lang w:val="en-US"/>
              </w:rPr>
              <w:t>REPUBLIKA HRVATSKA</w:t>
            </w:r>
          </w:p>
          <w:p w:rsidRDefault="00685F9A" w:rsidP="00685F9A" w:rsidR="00685F9A" w:rsidRPr="00685F9A">
            <w:pPr>
              <w:rPr>
                <w:sz w:val="24"/>
                <w:szCs w:val="24"/>
                <w:lang w:val="en-US"/>
              </w:rPr>
            </w:pPr>
            <w:r w:rsidRPr="00685F9A">
              <w:rPr>
                <w:sz w:val="24"/>
                <w:szCs w:val="24"/>
                <w:lang w:val="en-US"/>
              </w:rPr>
              <w:t>TRGOVAČKI SUD U SPLITU</w:t>
            </w:r>
          </w:p>
          <w:p w:rsidRDefault="00685F9A" w:rsidP="00685F9A" w:rsidR="00685F9A" w:rsidRPr="00685F9A">
            <w:pPr>
              <w:rPr>
                <w:sz w:val="24"/>
                <w:szCs w:val="24"/>
                <w:lang w:val="en-US"/>
              </w:rPr>
            </w:pPr>
            <w:r w:rsidRPr="00685F9A">
              <w:rPr>
                <w:sz w:val="24"/>
                <w:szCs w:val="24"/>
                <w:lang w:val="en-US"/>
              </w:rPr>
              <w:t>Split, Sukoišanska 6</w:t>
            </w:r>
          </w:p>
        </w:tc>
        <w:tc>
          <w:tcPr>
            <w:tcW w:type="dxa" w:w="5830"/>
          </w:tcPr>
          <w:p w:rsidRDefault="00AD01D1" w:rsidP="004644D3" w:rsidR="00685F9A" w:rsidRPr="00BA243A">
            <w:pPr>
              <w:ind w:right="-78"/>
              <w:jc w:val="right"/>
              <w:rPr>
                <w:sz w:val="24"/>
                <w:szCs w:val="24"/>
                <w:lang w:val="en-US"/>
              </w:rPr>
            </w:pPr>
            <w:r w:rsidRPr="00BA243A">
              <w:rPr>
                <w:sz w:val="24"/>
                <w:szCs w:val="24"/>
              </w:rPr>
              <w:t xml:space="preserve">           </w:t>
            </w:r>
            <w:r w:rsidR="00424D47" w:rsidRPr="00BA243A">
              <w:rPr>
                <w:sz w:val="24"/>
                <w:szCs w:val="24"/>
              </w:rPr>
              <w:t xml:space="preserve">                        </w:t>
            </w:r>
            <w:r w:rsidRPr="00BA243A">
              <w:rPr>
                <w:sz w:val="24"/>
                <w:szCs w:val="24"/>
              </w:rPr>
              <w:t xml:space="preserve">Poslovni broj: </w:t>
            </w:r>
            <w:r w:rsidRPr="006332B8">
              <w:rPr>
                <w:sz w:val="24"/>
                <w:szCs w:val="24"/>
              </w:rPr>
              <w:t>5</w:t>
            </w:r>
            <w:r w:rsidRPr="006332B8">
              <w:rPr>
                <w:sz w:val="24"/>
                <w:szCs w:val="24"/>
                <w:lang w:val="en-US"/>
              </w:rPr>
              <w:t xml:space="preserve"> </w:t>
            </w:r>
            <w:r w:rsidRPr="00A13D76">
              <w:rPr>
                <w:sz w:val="24"/>
                <w:szCs w:val="24"/>
                <w:lang w:val="en-US"/>
              </w:rPr>
              <w:t>St-</w:t>
            </w:r>
            <w:r w:rsidR="00A13D76" w:rsidRPr="00A13D76">
              <w:rPr>
                <w:sz w:val="24"/>
                <w:szCs w:val="24"/>
                <w:lang w:val="en-US"/>
              </w:rPr>
              <w:t>237/2015</w:t>
            </w:r>
            <w:r w:rsidR="00A13D76">
              <w:rPr>
                <w:sz w:val="24"/>
                <w:szCs w:val="24"/>
                <w:lang w:val="en-US"/>
              </w:rPr>
              <w:t>-3</w:t>
            </w:r>
            <w:r w:rsidR="007D3E7D">
              <w:rPr>
                <w:sz w:val="24"/>
                <w:szCs w:val="24"/>
                <w:lang w:val="en-US"/>
              </w:rPr>
              <w:t>0</w:t>
            </w:r>
          </w:p>
          <w:p w:rsidRDefault="00685F9A" w:rsidP="00685F9A" w:rsidR="00685F9A" w:rsidRPr="00BA243A">
            <w:pPr>
              <w:jc w:val="both"/>
              <w:rPr>
                <w:sz w:val="24"/>
                <w:szCs w:val="24"/>
                <w:lang w:val="en-US"/>
              </w:rPr>
            </w:pPr>
          </w:p>
          <w:p w:rsidRDefault="00685F9A" w:rsidP="00685F9A" w:rsidR="00685F9A" w:rsidRPr="00BA243A">
            <w:pPr>
              <w:jc w:val="right"/>
              <w:rPr>
                <w:sz w:val="24"/>
                <w:szCs w:val="24"/>
                <w:lang w:val="en-US"/>
              </w:rPr>
            </w:pPr>
          </w:p>
          <w:p w:rsidRDefault="00685F9A" w:rsidP="00685F9A" w:rsidR="00685F9A" w:rsidRPr="00BA243A">
            <w:pPr>
              <w:jc w:val="right"/>
              <w:rPr>
                <w:sz w:val="24"/>
                <w:szCs w:val="24"/>
                <w:lang w:val="en-US"/>
              </w:rPr>
            </w:pPr>
          </w:p>
          <w:p w:rsidRDefault="00685F9A" w:rsidP="00685F9A" w:rsidR="00685F9A" w:rsidRPr="00BA243A">
            <w:pPr>
              <w:jc w:val="right"/>
              <w:rPr>
                <w:noProof/>
                <w:sz w:val="24"/>
                <w:szCs w:val="24"/>
                <w:lang w:val="en-US"/>
              </w:rPr>
            </w:pPr>
          </w:p>
          <w:p w:rsidRDefault="00685F9A" w:rsidP="00685F9A" w:rsidR="00685F9A" w:rsidRPr="00BA243A">
            <w:pPr>
              <w:jc w:val="right"/>
              <w:rPr>
                <w:noProof/>
                <w:sz w:val="24"/>
                <w:szCs w:val="24"/>
                <w:lang w:val="en-US"/>
              </w:rPr>
            </w:pPr>
          </w:p>
          <w:p w:rsidRDefault="00685F9A" w:rsidP="00685F9A" w:rsidR="00685F9A" w:rsidRPr="00BA243A">
            <w:pPr>
              <w:jc w:val="right"/>
              <w:rPr>
                <w:noProof/>
                <w:sz w:val="24"/>
                <w:szCs w:val="24"/>
                <w:lang w:val="en-US"/>
              </w:rPr>
            </w:pPr>
          </w:p>
          <w:p w:rsidRDefault="00685F9A" w:rsidP="00685F9A" w:rsidR="00685F9A" w:rsidRPr="00BA243A">
            <w:pPr>
              <w:jc w:val="right"/>
              <w:rPr>
                <w:noProof/>
                <w:sz w:val="24"/>
                <w:szCs w:val="24"/>
                <w:lang w:val="en-US"/>
              </w:rPr>
            </w:pPr>
          </w:p>
        </w:tc>
      </w:tr>
    </w:tbl>
    <w:p w14:textId="e6ca78d" w14:paraId="e6ca78d" w:rsidRDefault="007D2964" w:rsidP="00685F9A" w:rsidR="007D2964">
      <w:pPr>
        <w:keepNext/>
        <w:jc w:val="center"/>
        <w:outlineLvl w:val="0"/>
        <w15:collapsed w:val="false"/>
        <w:rPr>
          <w:rFonts w:cs="Times New Roman" w:eastAsia="Arial Unicode MS"/>
          <w:bCs/>
          <w:szCs w:val="24"/>
          <w:lang w:eastAsia="hr-HR"/>
        </w:rPr>
      </w:pPr>
    </w:p>
    <w:p w:rsidRDefault="009630B4" w:rsidP="00685F9A" w:rsidR="009630B4">
      <w:pPr>
        <w:keepNext/>
        <w:jc w:val="center"/>
        <w:outlineLvl w:val="0"/>
        <w:rPr>
          <w:rFonts w:cs="Times New Roman" w:eastAsia="Arial Unicode MS"/>
          <w:bCs/>
          <w:szCs w:val="24"/>
          <w:lang w:eastAsia="hr-HR"/>
        </w:rPr>
      </w:pPr>
    </w:p>
    <w:p w:rsidRDefault="000F78B5" w:rsidP="00685F9A" w:rsidR="00685F9A">
      <w:pPr>
        <w:keepNext/>
        <w:jc w:val="center"/>
        <w:outlineLvl w:val="0"/>
        <w:rPr>
          <w:rFonts w:cs="Times New Roman" w:eastAsia="Arial Unicode MS"/>
          <w:bCs/>
          <w:szCs w:val="24"/>
          <w:lang w:eastAsia="hr-HR"/>
        </w:rPr>
      </w:pPr>
      <w:r>
        <w:rPr>
          <w:rFonts w:cs="Times New Roman" w:eastAsia="Arial Unicode MS"/>
          <w:bCs/>
          <w:szCs w:val="24"/>
          <w:lang w:eastAsia="hr-HR"/>
        </w:rPr>
        <w:t>R E P U B L I K A   H R V A T S K A</w:t>
      </w:r>
    </w:p>
    <w:p w:rsidRDefault="00685F9A" w:rsidP="00685F9A" w:rsidR="00685F9A" w:rsidRPr="00685F9A">
      <w:pPr>
        <w:keepNext/>
        <w:jc w:val="center"/>
        <w:outlineLvl w:val="0"/>
        <w:rPr>
          <w:rFonts w:cs="Times New Roman" w:eastAsia="Arial Unicode MS"/>
          <w:bCs/>
          <w:szCs w:val="24"/>
          <w:lang w:eastAsia="hr-HR"/>
        </w:rPr>
      </w:pPr>
    </w:p>
    <w:p w:rsidRDefault="00AB61D3" w:rsidP="00685F9A" w:rsidR="00685F9A">
      <w:pPr>
        <w:keepNext/>
        <w:jc w:val="center"/>
        <w:outlineLvl w:val="1"/>
        <w:rPr>
          <w:rFonts w:cs="Times New Roman" w:eastAsia="Arial Unicode MS"/>
          <w:bCs/>
          <w:szCs w:val="24"/>
        </w:rPr>
      </w:pPr>
      <w:r>
        <w:rPr>
          <w:rFonts w:cs="Times New Roman" w:eastAsia="Arial Unicode MS"/>
          <w:bCs/>
          <w:szCs w:val="24"/>
        </w:rPr>
        <w:t>Z A K LJ U Č A K</w:t>
      </w:r>
    </w:p>
    <w:p w:rsidRDefault="00440D52" w:rsidP="00685F9A" w:rsidR="00440D52">
      <w:pPr>
        <w:keepNext/>
        <w:jc w:val="center"/>
        <w:outlineLvl w:val="1"/>
        <w:rPr>
          <w:rFonts w:cs="Times New Roman" w:eastAsia="Arial Unicode MS"/>
          <w:bCs/>
          <w:szCs w:val="24"/>
        </w:rPr>
      </w:pPr>
    </w:p>
    <w:p w:rsidRDefault="00685F9A" w:rsidP="00685F9A" w:rsidR="00685F9A" w:rsidRPr="00685F9A">
      <w:pPr>
        <w:keepNext/>
        <w:jc w:val="center"/>
        <w:outlineLvl w:val="1"/>
        <w:rPr>
          <w:rFonts w:cs="Times New Roman" w:eastAsia="Arial Unicode MS"/>
          <w:bCs/>
          <w:szCs w:val="24"/>
        </w:rPr>
      </w:pPr>
    </w:p>
    <w:p w:rsidRDefault="00685F9A" w:rsidP="00685F9A" w:rsidR="00685F9A">
      <w:pPr>
        <w:jc w:val="both"/>
        <w:rPr>
          <w:rFonts w:cs="Times New Roman" w:eastAsia="Times New Roman"/>
          <w:szCs w:val="20"/>
          <w:lang w:eastAsia="hr-HR"/>
        </w:rPr>
      </w:pPr>
      <w:r w:rsidRPr="00685F9A">
        <w:rPr>
          <w:rFonts w:cs="Times New Roman" w:eastAsia="Times New Roman"/>
          <w:szCs w:val="20"/>
          <w:lang w:eastAsia="hr-HR"/>
        </w:rPr>
        <w:tab/>
        <w:t xml:space="preserve">Trgovački sud u Splitu, po sutkinji </w:t>
      </w:r>
      <w:r w:rsidR="00954117">
        <w:rPr>
          <w:rFonts w:cs="Times New Roman" w:eastAsia="Times New Roman"/>
          <w:szCs w:val="20"/>
          <w:lang w:eastAsia="hr-HR"/>
        </w:rPr>
        <w:t>Zrinki Ćosić</w:t>
      </w:r>
      <w:r w:rsidRPr="00685F9A">
        <w:rPr>
          <w:rFonts w:cs="Times New Roman" w:eastAsia="Times New Roman"/>
          <w:szCs w:val="20"/>
          <w:lang w:eastAsia="hr-HR"/>
        </w:rPr>
        <w:t>,</w:t>
      </w:r>
      <w:r w:rsidR="00954117">
        <w:rPr>
          <w:rFonts w:cs="Times New Roman" w:eastAsia="Times New Roman"/>
          <w:szCs w:val="20"/>
          <w:lang w:eastAsia="hr-HR"/>
        </w:rPr>
        <w:t xml:space="preserve"> </w:t>
      </w:r>
      <w:r w:rsidR="00501BB5">
        <w:rPr>
          <w:rFonts w:cs="Times New Roman" w:eastAsia="Times New Roman"/>
          <w:szCs w:val="20"/>
          <w:lang w:eastAsia="hr-HR"/>
        </w:rPr>
        <w:t xml:space="preserve">u </w:t>
      </w:r>
      <w:r w:rsidR="00965EEC">
        <w:rPr>
          <w:rFonts w:cs="Times New Roman" w:eastAsia="Times New Roman"/>
          <w:szCs w:val="20"/>
          <w:lang w:eastAsia="hr-HR"/>
        </w:rPr>
        <w:t xml:space="preserve">stečajnom </w:t>
      </w:r>
      <w:r w:rsidR="00501BB5">
        <w:rPr>
          <w:rFonts w:cs="Times New Roman" w:eastAsia="Times New Roman"/>
          <w:szCs w:val="20"/>
          <w:lang w:eastAsia="hr-HR"/>
        </w:rPr>
        <w:t xml:space="preserve">postupku </w:t>
      </w:r>
      <w:r w:rsidR="008E3A50" w:rsidRPr="00685F9A">
        <w:rPr>
          <w:rFonts w:cs="Times New Roman" w:eastAsia="Times New Roman"/>
          <w:szCs w:val="20"/>
          <w:lang w:eastAsia="hr-HR"/>
        </w:rPr>
        <w:t>nad</w:t>
      </w:r>
      <w:r w:rsidR="008E3A50">
        <w:rPr>
          <w:rFonts w:cs="Times New Roman" w:eastAsia="Times New Roman"/>
          <w:szCs w:val="20"/>
          <w:lang w:eastAsia="hr-HR"/>
        </w:rPr>
        <w:t xml:space="preserve"> dužnikom </w:t>
      </w:r>
      <w:r w:rsidR="00A13D76" w:rsidRPr="006D1C77">
        <w:rPr>
          <w:rFonts w:cs="Times New Roman" w:eastAsia="Times New Roman"/>
          <w:szCs w:val="20"/>
          <w:lang w:eastAsia="hr-HR"/>
        </w:rPr>
        <w:t>CERTUS d.o.o.</w:t>
      </w:r>
      <w:r w:rsidR="00A13D76">
        <w:rPr>
          <w:rFonts w:cs="Times New Roman" w:eastAsia="Times New Roman"/>
          <w:szCs w:val="20"/>
          <w:lang w:eastAsia="hr-HR"/>
        </w:rPr>
        <w:t xml:space="preserve"> u stečaju</w:t>
      </w:r>
      <w:r w:rsidR="00A13D76" w:rsidRPr="006D1C77">
        <w:rPr>
          <w:rFonts w:cs="Times New Roman" w:eastAsia="Times New Roman"/>
          <w:szCs w:val="20"/>
          <w:lang w:eastAsia="hr-HR"/>
        </w:rPr>
        <w:t>, OIB: 15512541774, Klis, Svetog Jure 26</w:t>
      </w:r>
      <w:r w:rsidR="006332B8" w:rsidRPr="00703DE1">
        <w:t xml:space="preserve">, </w:t>
      </w:r>
      <w:r w:rsidR="00A13D76">
        <w:rPr>
          <w:rFonts w:cs="Times New Roman" w:eastAsia="Times New Roman"/>
          <w:szCs w:val="20"/>
          <w:lang w:eastAsia="hr-HR"/>
        </w:rPr>
        <w:t>15. svibnja</w:t>
      </w:r>
      <w:r w:rsidR="00C262F1">
        <w:rPr>
          <w:rFonts w:cs="Times New Roman" w:eastAsia="Times New Roman"/>
          <w:szCs w:val="20"/>
          <w:lang w:eastAsia="hr-HR"/>
        </w:rPr>
        <w:t xml:space="preserve"> </w:t>
      </w:r>
      <w:r w:rsidR="006332B8" w:rsidRPr="009A3DB8">
        <w:rPr>
          <w:rFonts w:cs="Times New Roman" w:eastAsia="Times New Roman"/>
          <w:szCs w:val="20"/>
          <w:lang w:eastAsia="hr-HR"/>
        </w:rPr>
        <w:t>2019</w:t>
      </w:r>
      <w:r w:rsidRPr="00685F9A">
        <w:rPr>
          <w:rFonts w:cs="Times New Roman" w:eastAsia="Times New Roman"/>
          <w:szCs w:val="20"/>
          <w:lang w:eastAsia="hr-HR"/>
        </w:rPr>
        <w:t>.</w:t>
      </w:r>
      <w:r w:rsidR="006332B8">
        <w:rPr>
          <w:rFonts w:cs="Times New Roman" w:eastAsia="Times New Roman"/>
          <w:szCs w:val="20"/>
          <w:lang w:eastAsia="hr-HR"/>
        </w:rPr>
        <w:t xml:space="preserve"> </w:t>
      </w:r>
      <w:r w:rsidRPr="00685F9A">
        <w:rPr>
          <w:rFonts w:cs="Times New Roman" w:eastAsia="Times New Roman"/>
          <w:szCs w:val="20"/>
          <w:lang w:eastAsia="hr-HR"/>
        </w:rPr>
        <w:t xml:space="preserve"> </w:t>
      </w:r>
      <w:r w:rsidR="002C220D">
        <w:rPr>
          <w:rFonts w:cs="Times New Roman" w:eastAsia="Times New Roman"/>
          <w:szCs w:val="20"/>
          <w:lang w:eastAsia="hr-HR"/>
        </w:rPr>
        <w:t xml:space="preserve"> </w:t>
      </w:r>
    </w:p>
    <w:p w:rsidRDefault="00685F9A" w:rsidP="00685F9A" w:rsidR="00685F9A" w:rsidRPr="00685F9A">
      <w:pPr>
        <w:jc w:val="both"/>
        <w:rPr>
          <w:rFonts w:cs="Times New Roman" w:eastAsia="Times New Roman"/>
          <w:szCs w:val="20"/>
          <w:lang w:eastAsia="hr-HR"/>
        </w:rPr>
      </w:pPr>
    </w:p>
    <w:p w:rsidRDefault="00AB61D3" w:rsidP="00685F9A" w:rsidR="00685F9A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z a k lj u č i o</w:t>
      </w:r>
      <w:r w:rsidR="00685F9A" w:rsidRPr="00685F9A">
        <w:rPr>
          <w:rFonts w:cs="Times New Roman" w:eastAsia="Times New Roman"/>
          <w:szCs w:val="24"/>
        </w:rPr>
        <w:t xml:space="preserve">   j e           </w:t>
      </w:r>
    </w:p>
    <w:p w:rsidRDefault="00685F9A" w:rsidP="00685F9A" w:rsidR="00685F9A" w:rsidRPr="00685F9A">
      <w:pPr>
        <w:jc w:val="center"/>
        <w:rPr>
          <w:rFonts w:cs="Times New Roman" w:eastAsia="Times New Roman"/>
          <w:szCs w:val="24"/>
        </w:rPr>
      </w:pPr>
      <w:r w:rsidRPr="00685F9A">
        <w:rPr>
          <w:rFonts w:cs="Times New Roman" w:eastAsia="Times New Roman"/>
          <w:szCs w:val="24"/>
        </w:rPr>
        <w:t xml:space="preserve">                                  </w:t>
      </w:r>
    </w:p>
    <w:p w:rsidRDefault="009630B4" w:rsidP="007E4E00" w:rsidR="00B350BB">
      <w:pPr>
        <w:ind w:firstLine="708"/>
        <w:jc w:val="both"/>
        <w:rPr>
          <w:rFonts w:cs="Times New Roman" w:eastAsia="Times New Roman"/>
          <w:szCs w:val="24"/>
        </w:rPr>
      </w:pPr>
      <w:r w:rsidRPr="009630B4">
        <w:rPr>
          <w:rFonts w:cs="Times New Roman" w:eastAsia="Times New Roman"/>
          <w:szCs w:val="24"/>
        </w:rPr>
        <w:t xml:space="preserve">Sukladno članku 224. Stečajnog zakona („Narodne novine“ broj 71/15.), u sudskoj pisarnici se s danom </w:t>
      </w:r>
      <w:r w:rsidR="00A13D76">
        <w:rPr>
          <w:rFonts w:cs="Times New Roman" w:eastAsia="Times New Roman"/>
          <w:szCs w:val="24"/>
        </w:rPr>
        <w:t>15. svibnja</w:t>
      </w:r>
      <w:r w:rsidRPr="009630B4">
        <w:rPr>
          <w:rFonts w:cs="Times New Roman" w:eastAsia="Times New Roman"/>
          <w:szCs w:val="24"/>
        </w:rPr>
        <w:t xml:space="preserve"> 2019. izlaže izvješće o gospodarskom položaju dužnika i njegovim uzrocima</w:t>
      </w:r>
      <w:r w:rsidR="00FB0AF3">
        <w:rPr>
          <w:rFonts w:cs="Times New Roman" w:eastAsia="Times New Roman"/>
          <w:szCs w:val="24"/>
        </w:rPr>
        <w:t>, popis predmeta stečajne mase, popis vjerovnika</w:t>
      </w:r>
      <w:r w:rsidRPr="009630B4">
        <w:rPr>
          <w:rFonts w:cs="Times New Roman" w:eastAsia="Times New Roman"/>
          <w:szCs w:val="24"/>
        </w:rPr>
        <w:t xml:space="preserve"> te tablica prijavljenih tražbina, razlučnih i izlučnih prava</w:t>
      </w:r>
      <w:r w:rsidR="00A13D76">
        <w:rPr>
          <w:rFonts w:cs="Times New Roman" w:eastAsia="Times New Roman"/>
          <w:szCs w:val="24"/>
        </w:rPr>
        <w:t>,</w:t>
      </w:r>
      <w:r w:rsidRPr="009630B4">
        <w:rPr>
          <w:rFonts w:cs="Times New Roman" w:eastAsia="Times New Roman"/>
          <w:szCs w:val="24"/>
        </w:rPr>
        <w:t xml:space="preserve"> na uvid svim sudionicima do održavanja ispitnog i izvještajnog ročišta koje će se održati </w:t>
      </w:r>
      <w:r w:rsidR="00A13D76">
        <w:rPr>
          <w:rFonts w:cs="Times New Roman" w:eastAsia="Times New Roman"/>
          <w:szCs w:val="24"/>
        </w:rPr>
        <w:t>21. svibnja</w:t>
      </w:r>
      <w:r w:rsidRPr="009630B4">
        <w:rPr>
          <w:rFonts w:cs="Times New Roman" w:eastAsia="Times New Roman"/>
          <w:szCs w:val="24"/>
        </w:rPr>
        <w:t xml:space="preserve"> 2019. u </w:t>
      </w:r>
      <w:r w:rsidR="00A13D76">
        <w:rPr>
          <w:rFonts w:cs="Times New Roman" w:eastAsia="Times New Roman"/>
          <w:szCs w:val="24"/>
        </w:rPr>
        <w:t>9:00</w:t>
      </w:r>
      <w:r w:rsidRPr="009630B4">
        <w:rPr>
          <w:rFonts w:cs="Times New Roman" w:eastAsia="Times New Roman"/>
          <w:szCs w:val="24"/>
        </w:rPr>
        <w:t xml:space="preserve"> sati, dok se prijave tražbina s prilozima zbog obima istih neće dostaviti sudskoj pisarnici, već se uvid u iste mož</w:t>
      </w:r>
      <w:r>
        <w:rPr>
          <w:rFonts w:cs="Times New Roman" w:eastAsia="Times New Roman"/>
          <w:szCs w:val="24"/>
        </w:rPr>
        <w:t>e izvršiti u referadi uredujuće</w:t>
      </w:r>
      <w:r w:rsidRPr="009630B4">
        <w:rPr>
          <w:rFonts w:cs="Times New Roman" w:eastAsia="Times New Roman"/>
          <w:szCs w:val="24"/>
        </w:rPr>
        <w:t xml:space="preserve"> su</w:t>
      </w:r>
      <w:r>
        <w:rPr>
          <w:rFonts w:cs="Times New Roman" w:eastAsia="Times New Roman"/>
          <w:szCs w:val="24"/>
        </w:rPr>
        <w:t>tkinje</w:t>
      </w:r>
      <w:r w:rsidRPr="009630B4">
        <w:rPr>
          <w:rFonts w:cs="Times New Roman" w:eastAsia="Times New Roman"/>
          <w:szCs w:val="24"/>
        </w:rPr>
        <w:t xml:space="preserve"> do </w:t>
      </w:r>
      <w:r w:rsidR="00A53BAC">
        <w:rPr>
          <w:rFonts w:cs="Times New Roman" w:eastAsia="Times New Roman"/>
          <w:szCs w:val="24"/>
        </w:rPr>
        <w:t>21. svibnja</w:t>
      </w:r>
      <w:r w:rsidRPr="009630B4">
        <w:rPr>
          <w:rFonts w:cs="Times New Roman" w:eastAsia="Times New Roman"/>
          <w:szCs w:val="24"/>
        </w:rPr>
        <w:t xml:space="preserve"> 2019. u </w:t>
      </w:r>
      <w:r w:rsidR="00A53BAC">
        <w:rPr>
          <w:rFonts w:cs="Times New Roman" w:eastAsia="Times New Roman"/>
          <w:szCs w:val="24"/>
        </w:rPr>
        <w:t>9:00</w:t>
      </w:r>
      <w:r w:rsidRPr="009630B4">
        <w:rPr>
          <w:rFonts w:cs="Times New Roman" w:eastAsia="Times New Roman"/>
          <w:szCs w:val="24"/>
        </w:rPr>
        <w:t xml:space="preserve"> sati.</w:t>
      </w:r>
      <w:r w:rsidR="00A13D76">
        <w:rPr>
          <w:rFonts w:cs="Times New Roman" w:eastAsia="Times New Roman"/>
          <w:szCs w:val="24"/>
        </w:rPr>
        <w:t xml:space="preserve"> </w:t>
      </w:r>
    </w:p>
    <w:p w:rsidRDefault="009630B4" w:rsidP="007E4E00" w:rsidR="009630B4">
      <w:pPr>
        <w:ind w:firstLine="708"/>
        <w:jc w:val="both"/>
        <w:rPr>
          <w:rFonts w:cs="Times New Roman" w:eastAsia="Times New Roman"/>
          <w:szCs w:val="24"/>
        </w:rPr>
      </w:pPr>
    </w:p>
    <w:p w:rsidRDefault="00685F9A" w:rsidP="00685F9A" w:rsidR="00685F9A">
      <w:pPr>
        <w:jc w:val="center"/>
        <w:rPr>
          <w:rFonts w:cs="Times New Roman" w:eastAsia="Times New Roman"/>
          <w:szCs w:val="24"/>
        </w:rPr>
      </w:pPr>
      <w:r w:rsidRPr="00685F9A">
        <w:rPr>
          <w:rFonts w:cs="Times New Roman" w:eastAsia="Times New Roman"/>
          <w:szCs w:val="24"/>
        </w:rPr>
        <w:t xml:space="preserve">U Splitu </w:t>
      </w:r>
      <w:r w:rsidR="00A53BAC">
        <w:rPr>
          <w:rFonts w:cs="Times New Roman" w:eastAsia="Times New Roman"/>
          <w:szCs w:val="24"/>
        </w:rPr>
        <w:t>15. svibnja</w:t>
      </w:r>
      <w:r w:rsidR="0088694C">
        <w:rPr>
          <w:rFonts w:cs="Times New Roman" w:eastAsia="Times New Roman"/>
          <w:szCs w:val="24"/>
        </w:rPr>
        <w:t xml:space="preserve"> </w:t>
      </w:r>
      <w:r w:rsidR="008A3181">
        <w:rPr>
          <w:rFonts w:cs="Times New Roman" w:eastAsia="Times New Roman"/>
          <w:szCs w:val="24"/>
        </w:rPr>
        <w:t>2019</w:t>
      </w:r>
      <w:r w:rsidRPr="00685F9A">
        <w:rPr>
          <w:rFonts w:cs="Times New Roman" w:eastAsia="Times New Roman"/>
          <w:szCs w:val="24"/>
        </w:rPr>
        <w:t>.</w:t>
      </w:r>
    </w:p>
    <w:p w:rsidRDefault="007D2964" w:rsidP="00685F9A" w:rsidR="007D2964" w:rsidRPr="00685F9A">
      <w:pPr>
        <w:jc w:val="center"/>
        <w:rPr>
          <w:rFonts w:cs="Times New Roman" w:eastAsia="Times New Roman"/>
          <w:szCs w:val="24"/>
        </w:rPr>
      </w:pPr>
    </w:p>
    <w:p w:rsidRDefault="004E6C26" w:rsidP="00995D76" w:rsidR="00995D76" w:rsidRPr="00685F9A">
      <w:pPr>
        <w:spacing w:lineRule="auto" w:line="276"/>
        <w:ind w:left="6372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   </w:t>
      </w:r>
      <w:r w:rsidR="00995D76" w:rsidRPr="00685F9A">
        <w:rPr>
          <w:rFonts w:cs="Times New Roman" w:eastAsia="Times New Roman"/>
          <w:szCs w:val="24"/>
        </w:rPr>
        <w:t>SUTKINJA</w:t>
      </w:r>
    </w:p>
    <w:p w:rsidRDefault="00995D76" w:rsidP="00E329A0" w:rsidR="00E329A0">
      <w:pPr>
        <w:spacing w:lineRule="auto" w:line="276"/>
        <w:ind w:firstLine="708" w:left="4956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          </w:t>
      </w:r>
      <w:r w:rsidR="00E329A0">
        <w:rPr>
          <w:rFonts w:cs="Times New Roman" w:eastAsia="Times New Roman"/>
          <w:szCs w:val="24"/>
        </w:rPr>
        <w:t xml:space="preserve">    </w:t>
      </w:r>
      <w:r>
        <w:rPr>
          <w:rFonts w:cs="Times New Roman" w:eastAsia="Times New Roman"/>
          <w:szCs w:val="24"/>
        </w:rPr>
        <w:t>Zrinka Ćosić</w:t>
      </w:r>
    </w:p>
    <w:p w:rsidRDefault="007E17F5" w:rsidP="00E329A0" w:rsidR="007E17F5">
      <w:pPr>
        <w:spacing w:lineRule="auto" w:line="276"/>
        <w:ind w:firstLine="708" w:left="4956"/>
        <w:rPr>
          <w:rFonts w:cs="Times New Roman" w:eastAsia="Times New Roman"/>
          <w:szCs w:val="24"/>
        </w:rPr>
      </w:pPr>
    </w:p>
    <w:p w:rsidRDefault="007E17F5" w:rsidP="00E329A0" w:rsidR="007E17F5">
      <w:pPr>
        <w:spacing w:lineRule="auto" w:line="276"/>
        <w:ind w:firstLine="708" w:left="4956"/>
        <w:rPr>
          <w:rFonts w:cs="Times New Roman" w:eastAsia="Times New Roman"/>
          <w:szCs w:val="24"/>
        </w:rPr>
      </w:pPr>
    </w:p>
    <w:p w:rsidRDefault="00C262F1" w:rsidP="00E329A0" w:rsidR="00C262F1">
      <w:pPr>
        <w:spacing w:lineRule="auto" w:line="276"/>
        <w:ind w:firstLine="708" w:left="4956"/>
        <w:rPr>
          <w:rFonts w:cs="Times New Roman" w:eastAsia="Times New Roman"/>
          <w:szCs w:val="24"/>
        </w:rPr>
      </w:pPr>
    </w:p>
    <w:p w:rsidRDefault="00995D76" w:rsidP="00995D76" w:rsidR="00995D76">
      <w:pPr>
        <w:ind w:firstLine="708" w:left="5664"/>
        <w:rPr>
          <w:rFonts w:cs="Times New Roman" w:eastAsia="Times New Roman"/>
          <w:szCs w:val="24"/>
        </w:rPr>
      </w:pPr>
    </w:p>
    <w:p w:rsidRDefault="00FD104D" w:rsidP="00685F9A" w:rsidR="00FD104D">
      <w:pPr>
        <w:jc w:val="both"/>
        <w:rPr>
          <w:rFonts w:cs="Times New Roman" w:eastAsia="Times New Roman"/>
          <w:szCs w:val="24"/>
        </w:rPr>
      </w:pPr>
    </w:p>
    <w:p w:rsidRDefault="00A53BAC" w:rsidP="00685F9A" w:rsidR="00A53BAC">
      <w:pPr>
        <w:jc w:val="both"/>
        <w:rPr>
          <w:rFonts w:cs="Times New Roman" w:eastAsia="Times New Roman"/>
          <w:szCs w:val="24"/>
        </w:rPr>
      </w:pPr>
    </w:p>
    <w:p w:rsidRDefault="00685F9A" w:rsidP="00685F9A" w:rsidR="007D2964" w:rsidRPr="007D2964">
      <w:pPr>
        <w:jc w:val="both"/>
        <w:rPr>
          <w:rFonts w:cs="Times New Roman" w:eastAsia="Times New Roman"/>
          <w:szCs w:val="24"/>
        </w:rPr>
      </w:pPr>
      <w:r w:rsidRPr="00685F9A">
        <w:rPr>
          <w:rFonts w:cs="Times New Roman" w:eastAsia="Times New Roman"/>
          <w:szCs w:val="24"/>
        </w:rPr>
        <w:t xml:space="preserve">Uputa o pravnom lijeku: </w:t>
      </w:r>
    </w:p>
    <w:p w:rsidRDefault="00143775" w:rsidP="00685F9A" w:rsidR="000E336E" w:rsidRPr="00BE58A3">
      <w:pPr>
        <w:jc w:val="both"/>
        <w:rPr>
          <w:rFonts w:cs="Times New Roman" w:eastAsia="Times New Roman"/>
          <w:szCs w:val="24"/>
        </w:rPr>
      </w:pPr>
      <w:r w:rsidRPr="00143775">
        <w:rPr>
          <w:rFonts w:cs="Times New Roman" w:eastAsia="Times New Roman"/>
          <w:szCs w:val="24"/>
        </w:rPr>
        <w:t xml:space="preserve">Protiv ovog </w:t>
      </w:r>
      <w:r w:rsidR="003E7FE8">
        <w:rPr>
          <w:rFonts w:cs="Times New Roman" w:eastAsia="Times New Roman"/>
          <w:szCs w:val="24"/>
        </w:rPr>
        <w:t>zaključ</w:t>
      </w:r>
      <w:r w:rsidR="00AB61D3">
        <w:rPr>
          <w:rFonts w:cs="Times New Roman" w:eastAsia="Times New Roman"/>
          <w:szCs w:val="24"/>
        </w:rPr>
        <w:t>k</w:t>
      </w:r>
      <w:r w:rsidR="003E7FE8">
        <w:rPr>
          <w:rFonts w:cs="Times New Roman" w:eastAsia="Times New Roman"/>
          <w:szCs w:val="24"/>
        </w:rPr>
        <w:t>a nije dopuštena žalba (članak</w:t>
      </w:r>
      <w:r w:rsidRPr="00143775">
        <w:rPr>
          <w:rFonts w:cs="Times New Roman" w:eastAsia="Times New Roman"/>
          <w:szCs w:val="24"/>
        </w:rPr>
        <w:t xml:space="preserve"> 1</w:t>
      </w:r>
      <w:r w:rsidR="00AB61D3">
        <w:rPr>
          <w:rFonts w:cs="Times New Roman" w:eastAsia="Times New Roman"/>
          <w:szCs w:val="24"/>
        </w:rPr>
        <w:t>9</w:t>
      </w:r>
      <w:r w:rsidR="003E7FE8">
        <w:rPr>
          <w:rFonts w:cs="Times New Roman" w:eastAsia="Times New Roman"/>
          <w:szCs w:val="24"/>
        </w:rPr>
        <w:t>. stavak</w:t>
      </w:r>
      <w:r w:rsidRPr="00143775">
        <w:rPr>
          <w:rFonts w:cs="Times New Roman" w:eastAsia="Times New Roman"/>
          <w:szCs w:val="24"/>
        </w:rPr>
        <w:t xml:space="preserve"> </w:t>
      </w:r>
      <w:r w:rsidR="00AB61D3">
        <w:rPr>
          <w:rFonts w:cs="Times New Roman" w:eastAsia="Times New Roman"/>
          <w:szCs w:val="24"/>
        </w:rPr>
        <w:t>7</w:t>
      </w:r>
      <w:r w:rsidRPr="00143775">
        <w:rPr>
          <w:rFonts w:cs="Times New Roman" w:eastAsia="Times New Roman"/>
          <w:szCs w:val="24"/>
        </w:rPr>
        <w:t xml:space="preserve">. </w:t>
      </w:r>
      <w:r w:rsidR="009630B4">
        <w:rPr>
          <w:rFonts w:cs="Times New Roman" w:eastAsia="Times New Roman"/>
          <w:szCs w:val="24"/>
        </w:rPr>
        <w:t>SZ-a).</w:t>
      </w:r>
    </w:p>
    <w:p w:rsidRDefault="00685F9A" w:rsidP="00685F9A" w:rsidR="00685F9A" w:rsidRPr="00685F9A">
      <w:pPr>
        <w:jc w:val="both"/>
        <w:rPr>
          <w:rFonts w:cs="Times New Roman" w:eastAsia="Times New Roman"/>
          <w:szCs w:val="24"/>
        </w:rPr>
      </w:pPr>
    </w:p>
    <w:p w:rsidRDefault="003E7FE8" w:rsidP="00685F9A" w:rsidR="00685F9A" w:rsidRPr="00685F9A">
      <w:pPr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DNA</w:t>
      </w:r>
      <w:r w:rsidR="00685F9A" w:rsidRPr="00685F9A">
        <w:rPr>
          <w:rFonts w:cs="Times New Roman" w:eastAsia="Times New Roman"/>
          <w:szCs w:val="24"/>
        </w:rPr>
        <w:t>:</w:t>
      </w:r>
    </w:p>
    <w:p w:rsidRDefault="00685F9A" w:rsidP="009630B4" w:rsidR="009630B4" w:rsidRPr="009630B4">
      <w:pPr>
        <w:tabs>
          <w:tab w:pos="284" w:val="left"/>
        </w:tabs>
        <w:ind w:hanging="284" w:left="284"/>
        <w:jc w:val="both"/>
        <w:rPr>
          <w:rFonts w:cs="Times New Roman" w:eastAsia="Times New Roman"/>
          <w:szCs w:val="24"/>
        </w:rPr>
      </w:pPr>
      <w:r w:rsidRPr="00685F9A">
        <w:rPr>
          <w:rFonts w:cs="Times New Roman" w:eastAsia="Times New Roman"/>
          <w:szCs w:val="24"/>
        </w:rPr>
        <w:t>-</w:t>
      </w:r>
      <w:r w:rsidR="00954B90">
        <w:rPr>
          <w:rFonts w:cs="Times New Roman" w:eastAsia="Times New Roman"/>
          <w:szCs w:val="24"/>
        </w:rPr>
        <w:tab/>
      </w:r>
      <w:r w:rsidR="009630B4" w:rsidRPr="009630B4">
        <w:rPr>
          <w:rFonts w:cs="Times New Roman" w:eastAsia="Times New Roman"/>
          <w:szCs w:val="24"/>
        </w:rPr>
        <w:t>sudska pisarnica</w:t>
      </w:r>
    </w:p>
    <w:p w:rsidRDefault="009630B4" w:rsidP="009630B4" w:rsidR="009630B4">
      <w:pPr>
        <w:tabs>
          <w:tab w:pos="284" w:val="left"/>
        </w:tabs>
        <w:ind w:hanging="284" w:left="284"/>
        <w:jc w:val="both"/>
        <w:rPr>
          <w:rFonts w:cs="Times New Roman" w:eastAsia="Times New Roman"/>
          <w:szCs w:val="24"/>
        </w:rPr>
      </w:pPr>
      <w:r w:rsidRPr="009630B4">
        <w:rPr>
          <w:rFonts w:cs="Times New Roman" w:eastAsia="Times New Roman"/>
          <w:szCs w:val="24"/>
        </w:rPr>
        <w:t>-</w:t>
      </w:r>
      <w:r>
        <w:rPr>
          <w:rFonts w:cs="Times New Roman" w:eastAsia="Times New Roman"/>
          <w:szCs w:val="24"/>
        </w:rPr>
        <w:tab/>
      </w:r>
      <w:r w:rsidRPr="009630B4">
        <w:rPr>
          <w:rFonts w:cs="Times New Roman" w:eastAsia="Times New Roman"/>
          <w:szCs w:val="24"/>
        </w:rPr>
        <w:t xml:space="preserve">mrežna stranica e-Oglasna ploča sudova </w:t>
      </w:r>
    </w:p>
    <w:p w:rsidRDefault="00954B90" w:rsidP="009630B4" w:rsidR="00685F9A">
      <w:pPr>
        <w:tabs>
          <w:tab w:pos="284" w:val="left"/>
        </w:tabs>
        <w:ind w:hanging="284" w:left="284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- </w:t>
      </w:r>
      <w:r>
        <w:rPr>
          <w:rFonts w:cs="Times New Roman" w:eastAsia="Times New Roman"/>
          <w:szCs w:val="24"/>
        </w:rPr>
        <w:tab/>
      </w:r>
      <w:r w:rsidR="008405E2">
        <w:rPr>
          <w:rFonts w:cs="Times New Roman" w:eastAsia="Times New Roman"/>
          <w:szCs w:val="24"/>
        </w:rPr>
        <w:t xml:space="preserve">u </w:t>
      </w:r>
      <w:r w:rsidR="00685F9A" w:rsidRPr="00685F9A">
        <w:rPr>
          <w:rFonts w:cs="Times New Roman" w:eastAsia="Times New Roman"/>
          <w:szCs w:val="24"/>
        </w:rPr>
        <w:t>spis</w:t>
      </w:r>
    </w:p>
    <w:p w:rsidRDefault="00ED0F84" w:rsidP="003E7FE8" w:rsidR="00ED0F84">
      <w:pPr>
        <w:jc w:val="both"/>
        <w:rPr>
          <w:rFonts w:cs="Times New Roman" w:eastAsia="Times New Roman"/>
          <w:szCs w:val="24"/>
        </w:rPr>
      </w:pPr>
    </w:p>
    <w:sectPr w:rsidSect="00954117" w:rsidR="00ED0F84">
      <w:headerReference w:type="default" r:id="rId11"/>
      <w:pgSz w:code="9"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85F9A" w:rsidP="00685F9A" w:rsidR="00685F9A">
      <w:r>
        <w:separator/>
      </w:r>
    </w:p>
  </w:endnote>
  <w:endnote w:id="0" w:type="continuationSeparator">
    <w:p w:rsidRDefault="00685F9A" w:rsidP="00685F9A" w:rsidR="00685F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85F9A" w:rsidP="00685F9A" w:rsidR="00685F9A">
      <w:r>
        <w:separator/>
      </w:r>
    </w:p>
  </w:footnote>
  <w:footnote w:id="0" w:type="continuationSeparator">
    <w:p w:rsidRDefault="00685F9A" w:rsidP="00685F9A" w:rsidR="00685F9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5F9A" w:rsidP="00685F9A" w:rsidR="00685F9A">
    <w:pPr>
      <w:pStyle w:val="Zaglavlje"/>
    </w:pPr>
    <w:r>
      <w:tab/>
    </w:r>
    <w:sdt>
      <w:sdtPr>
        <w:id w:val="1895156502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C262F1" w:rsidRPr="00C262F1">
          <w:rPr>
            <w:noProof/>
            <w:lang w:val="hr-HR"/>
          </w:rPr>
          <w:t>2</w:t>
        </w:r>
        <w:r>
          <w:fldChar w:fldCharType="end"/>
        </w:r>
      </w:sdtContent>
    </w:sdt>
    <w:r>
      <w:tab/>
    </w:r>
    <w:r w:rsidRPr="00685F9A">
      <w:rPr>
        <w:lang w:val="hr-HR"/>
      </w:rPr>
      <w:t>Poslovni broj:</w:t>
    </w:r>
    <w:r w:rsidRPr="00685F9A">
      <w:t xml:space="preserve"> 5 St-</w:t>
    </w:r>
    <w:r w:rsidR="00BA243A">
      <w:t>1558/2016-11</w:t>
    </w:r>
  </w:p>
  <w:p w:rsidRDefault="007D3E7D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50768"/>
    <w:multiLevelType w:val="hybridMultilevel"/>
    <w:tmpl w:val="8C48399E"/>
    <w:lvl w:tplc="041A0013" w:ilvl="0">
      <w:start w:val="1"/>
      <w:numFmt w:val="upperRoman"/>
      <w:lvlText w:val="%1."/>
      <w:lvlJc w:val="right"/>
      <w:pPr>
        <w:ind w:hanging="360" w:left="1428"/>
      </w:p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1">
    <w:nsid w:val="104F4758"/>
    <w:multiLevelType w:val="hybridMultilevel"/>
    <w:tmpl w:val="D4C28D3C"/>
    <w:lvl w:tplc="A120F984" w:ilvl="0">
      <w:start w:val="1"/>
      <w:numFmt w:val="upperRoman"/>
      <w:lvlText w:val="%1."/>
      <w:lvlJc w:val="left"/>
      <w:pPr>
        <w:ind w:hanging="720" w:left="108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509676B"/>
    <w:multiLevelType w:val="hybridMultilevel"/>
    <w:tmpl w:val="A692CA9E"/>
    <w:lvl w:tplc="A89ACAD4" w:ilvl="0">
      <w:start w:val="4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ABD1806"/>
    <w:multiLevelType w:val="hybridMultilevel"/>
    <w:tmpl w:val="DC36B688"/>
    <w:lvl w:tplc="FAC05A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72069"/>
    <w:rsid w:val="00023A65"/>
    <w:rsid w:val="0005181C"/>
    <w:rsid w:val="00084B4C"/>
    <w:rsid w:val="000E0716"/>
    <w:rsid w:val="000E336E"/>
    <w:rsid w:val="000F78B5"/>
    <w:rsid w:val="00143775"/>
    <w:rsid w:val="00172BF8"/>
    <w:rsid w:val="001D1FC1"/>
    <w:rsid w:val="0020261F"/>
    <w:rsid w:val="00205483"/>
    <w:rsid w:val="00227306"/>
    <w:rsid w:val="00286E3D"/>
    <w:rsid w:val="002C220D"/>
    <w:rsid w:val="002C5ECE"/>
    <w:rsid w:val="003017D0"/>
    <w:rsid w:val="00305397"/>
    <w:rsid w:val="00315E34"/>
    <w:rsid w:val="003447B2"/>
    <w:rsid w:val="003C3ED5"/>
    <w:rsid w:val="003E4CF0"/>
    <w:rsid w:val="003E7FE8"/>
    <w:rsid w:val="00414850"/>
    <w:rsid w:val="00424D47"/>
    <w:rsid w:val="00436BAB"/>
    <w:rsid w:val="004379B9"/>
    <w:rsid w:val="00440D52"/>
    <w:rsid w:val="00441929"/>
    <w:rsid w:val="004644D3"/>
    <w:rsid w:val="00495246"/>
    <w:rsid w:val="004E3A54"/>
    <w:rsid w:val="004E6C26"/>
    <w:rsid w:val="00501BB5"/>
    <w:rsid w:val="005138F5"/>
    <w:rsid w:val="00516502"/>
    <w:rsid w:val="00562AA4"/>
    <w:rsid w:val="005C4834"/>
    <w:rsid w:val="005D33C4"/>
    <w:rsid w:val="005E535D"/>
    <w:rsid w:val="00600792"/>
    <w:rsid w:val="0060488A"/>
    <w:rsid w:val="006332B8"/>
    <w:rsid w:val="006551F5"/>
    <w:rsid w:val="00685F9A"/>
    <w:rsid w:val="006939B2"/>
    <w:rsid w:val="006D470D"/>
    <w:rsid w:val="006E6A54"/>
    <w:rsid w:val="0072681A"/>
    <w:rsid w:val="007737E2"/>
    <w:rsid w:val="00781784"/>
    <w:rsid w:val="00782F79"/>
    <w:rsid w:val="007C3887"/>
    <w:rsid w:val="007C4942"/>
    <w:rsid w:val="007D2964"/>
    <w:rsid w:val="007D3E7D"/>
    <w:rsid w:val="007D697B"/>
    <w:rsid w:val="007E17F5"/>
    <w:rsid w:val="007E4E00"/>
    <w:rsid w:val="0080059B"/>
    <w:rsid w:val="00812E09"/>
    <w:rsid w:val="008246E5"/>
    <w:rsid w:val="008405E2"/>
    <w:rsid w:val="0084167A"/>
    <w:rsid w:val="00885D26"/>
    <w:rsid w:val="0088694C"/>
    <w:rsid w:val="00890628"/>
    <w:rsid w:val="008A3181"/>
    <w:rsid w:val="008B1729"/>
    <w:rsid w:val="008E3A50"/>
    <w:rsid w:val="008F5A26"/>
    <w:rsid w:val="009204A3"/>
    <w:rsid w:val="00940791"/>
    <w:rsid w:val="00954117"/>
    <w:rsid w:val="00954B90"/>
    <w:rsid w:val="009630B4"/>
    <w:rsid w:val="00965EEC"/>
    <w:rsid w:val="00971382"/>
    <w:rsid w:val="00995D76"/>
    <w:rsid w:val="00997B4C"/>
    <w:rsid w:val="009C7BD8"/>
    <w:rsid w:val="009F669E"/>
    <w:rsid w:val="00A0043B"/>
    <w:rsid w:val="00A13D76"/>
    <w:rsid w:val="00A33356"/>
    <w:rsid w:val="00A44433"/>
    <w:rsid w:val="00A53BAC"/>
    <w:rsid w:val="00A6322E"/>
    <w:rsid w:val="00A700BA"/>
    <w:rsid w:val="00A74593"/>
    <w:rsid w:val="00AB61D3"/>
    <w:rsid w:val="00AD01D1"/>
    <w:rsid w:val="00AE463D"/>
    <w:rsid w:val="00AE7280"/>
    <w:rsid w:val="00B1213D"/>
    <w:rsid w:val="00B350BB"/>
    <w:rsid w:val="00B62B6A"/>
    <w:rsid w:val="00BA243A"/>
    <w:rsid w:val="00BE58A3"/>
    <w:rsid w:val="00BF69BA"/>
    <w:rsid w:val="00C262F1"/>
    <w:rsid w:val="00C501D5"/>
    <w:rsid w:val="00C766E1"/>
    <w:rsid w:val="00CD5675"/>
    <w:rsid w:val="00CE1D24"/>
    <w:rsid w:val="00CF015D"/>
    <w:rsid w:val="00D034DC"/>
    <w:rsid w:val="00D665CB"/>
    <w:rsid w:val="00D72069"/>
    <w:rsid w:val="00DA707D"/>
    <w:rsid w:val="00DE6135"/>
    <w:rsid w:val="00DF3551"/>
    <w:rsid w:val="00E022B2"/>
    <w:rsid w:val="00E231C8"/>
    <w:rsid w:val="00E236DE"/>
    <w:rsid w:val="00E26F9D"/>
    <w:rsid w:val="00E329A0"/>
    <w:rsid w:val="00E36BF2"/>
    <w:rsid w:val="00E40DE8"/>
    <w:rsid w:val="00E42716"/>
    <w:rsid w:val="00E925A1"/>
    <w:rsid w:val="00E95801"/>
    <w:rsid w:val="00E962F0"/>
    <w:rsid w:val="00ED0F84"/>
    <w:rsid w:val="00F131C9"/>
    <w:rsid w:val="00F17A3C"/>
    <w:rsid w:val="00F31E77"/>
    <w:rsid w:val="00F35FD3"/>
    <w:rsid w:val="00F80E8E"/>
    <w:rsid w:val="00FB0AF3"/>
    <w:rsid w:val="00FB5882"/>
    <w:rsid w:val="00FD10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85F9A"/>
    <w:pPr>
      <w:tabs>
        <w:tab w:pos="4536" w:val="center"/>
        <w:tab w:pos="9072" w:val="right"/>
      </w:tabs>
    </w:pPr>
    <w:rPr>
      <w:rFonts w:cs="Times New Roman" w:eastAsia="Times New Roman"/>
      <w:szCs w:val="24"/>
      <w:lang w:val="en-US"/>
    </w:rPr>
  </w:style>
  <w:style w:customStyle="true" w:styleId="ZaglavljeChar" w:type="character">
    <w:name w:val="Zaglavlje Char"/>
    <w:basedOn w:val="Zadanifontodlomka"/>
    <w:link w:val="Zaglavlje"/>
    <w:uiPriority w:val="99"/>
    <w:rsid w:val="00685F9A"/>
    <w:rPr>
      <w:rFonts w:cs="Times New Roman" w:eastAsia="Times New Roman"/>
      <w:szCs w:val="24"/>
      <w:lang w:val="en-US"/>
    </w:rPr>
  </w:style>
  <w:style w:styleId="Reetkatablice" w:type="table">
    <w:name w:val="Table Grid"/>
    <w:basedOn w:val="Obinatablica"/>
    <w:rsid w:val="00685F9A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685F9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85F9A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685F9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85F9A"/>
  </w:style>
  <w:style w:styleId="Odlomakpopisa" w:type="paragraph">
    <w:name w:val="List Paragraph"/>
    <w:basedOn w:val="Normal"/>
    <w:uiPriority w:val="34"/>
    <w:qFormat/>
    <w:rsid w:val="007E4E0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E3A5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E3A54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E3A54"/>
    <w:rPr>
      <w:rFonts w:cs="Times New Roman" w:eastAsia="Times New Roman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E3A54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E3A54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85F9A"/>
    <w:pPr>
      <w:tabs>
        <w:tab w:pos="4536" w:val="center"/>
        <w:tab w:pos="9072" w:val="right"/>
      </w:tabs>
    </w:pPr>
    <w:rPr>
      <w:rFonts w:cs="Times New Roman" w:eastAsia="Times New Roman"/>
      <w:szCs w:val="24"/>
      <w:lang w:val="en-US"/>
    </w:rPr>
  </w:style>
  <w:style w:customStyle="1" w:styleId="ZaglavljeChar" w:type="character">
    <w:name w:val="Zaglavlje Char"/>
    <w:basedOn w:val="Zadanifontodlomka"/>
    <w:link w:val="Zaglavlje"/>
    <w:uiPriority w:val="99"/>
    <w:rsid w:val="00685F9A"/>
    <w:rPr>
      <w:rFonts w:cs="Times New Roman" w:eastAsia="Times New Roman"/>
      <w:szCs w:val="24"/>
      <w:lang w:val="en-US"/>
    </w:rPr>
  </w:style>
  <w:style w:styleId="Reetkatablice" w:type="table">
    <w:name w:val="Table Grid"/>
    <w:basedOn w:val="Obinatablica"/>
    <w:rsid w:val="00685F9A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685F9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85F9A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685F9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85F9A"/>
  </w:style>
  <w:style w:styleId="Odlomakpopisa" w:type="paragraph">
    <w:name w:val="List Paragraph"/>
    <w:basedOn w:val="Normal"/>
    <w:uiPriority w:val="34"/>
    <w:qFormat/>
    <w:rsid w:val="007E4E0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E3A5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E3A5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E3A54"/>
    <w:rPr>
      <w:rFonts w:cs="Times New Roman" w:eastAsia="Times New Roman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E3A5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E3A5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svibnja 2019.</izvorni_sadrzaj>
    <derivirana_varijabla naziv="DomainObject.DatumDonosenjaOdluke_1">15.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St-237/2015-30</izvorni_sadrzaj>
    <derivirana_varijabla naziv="DomainObject.Oznaka_1">St-237/2015-30</derivirana_varijabla>
  </DomainObject.Oznaka>
  <DomainObject.DonositeljOdluke.Ime>
    <izvorni_sadrzaj>Zrinka</izvorni_sadrzaj>
    <derivirana_varijabla naziv="DomainObject.DonositeljOdluke.Ime_1">Zrinka</derivirana_varijabla>
  </DomainObject.DonositeljOdluke.Ime>
  <DomainObject.DonositeljOdluke.Prezime>
    <izvorni_sadrzaj>Ćosić</izvorni_sadrzaj>
    <derivirana_varijabla naziv="DomainObject.DonositeljOdluke.Prezime_1">Ćosić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237</izvorni_sadrzaj>
    <derivirana_varijabla naziv="DomainObject.Predmet.Broj_1">237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St-237/2015</izvorni_sadrzaj>
    <derivirana_varijabla naziv="DomainObject.Predmet.OznakaBroj_1">St-237/2015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3 zaposlena</izvorni_sadrzaj>
    <derivirana_varijabla naziv="DomainObject.Predmet.PrimjedbaSuca_1">3 zaposlena</derivirana_varijabla>
  </DomainObject.Predmet.PrimjedbaSuca>
  <DomainObject.Predmet.ProtustrankaFormated>
    <izvorni_sadrzaj>  CERTUS društvo s ograničenom odgovornošću za trgovinu i ugostiteljstvo</izvorni_sadrzaj>
    <derivirana_varijabla naziv="DomainObject.Predmet.ProtustrankaFormated_1">  CERTUS društvo s ograničenom odgovornošću za trgovinu i ugostiteljstvo</derivirana_varijabla>
  </DomainObject.Predmet.ProtustrankaFormated>
  <DomainObject.Predmet.ProtustrankaFormatedOIB>
    <izvorni_sadrzaj>  CERTUS društvo s ograničenom odgovornošću za trgovinu i ugostiteljstvo, OIB 15512541774</izvorni_sadrzaj>
    <derivirana_varijabla naziv="DomainObject.Predmet.ProtustrankaFormatedOIB_1">  CERTUS društvo s ograničenom odgovornošću za trgovinu i ugostiteljstvo, OIB 15512541774</derivirana_varijabla>
  </DomainObject.Predmet.ProtustrankaFormatedOIB>
  <DomainObject.Predmet.ProtustrankaFormatedWithAdress>
    <izvorni_sadrzaj> CERTUS društvo s ograničenom odgovornošću za trgovinu i ugostiteljstvo, Svetog Jure 26, 21231 Klis</izvorni_sadrzaj>
    <derivirana_varijabla naziv="DomainObject.Predmet.ProtustrankaFormatedWithAdress_1"> CERTUS društvo s ograničenom odgovornošću za trgovinu i ugostiteljstvo, Svetog Jure 26, 21231 Klis</derivirana_varijabla>
  </DomainObject.Predmet.ProtustrankaFormatedWithAdress>
  <DomainObject.Predmet.ProtustrankaFormatedWithAdressOIB>
    <izvorni_sadrzaj> CERTUS društvo s ograničenom odgovornošću za trgovinu i ugostiteljstvo, OIB 15512541774, Svetog Jure 26, 21231 Klis</izvorni_sadrzaj>
    <derivirana_varijabla naziv="DomainObject.Predmet.ProtustrankaFormatedWithAdressOIB_1"> CERTUS društvo s ograničenom odgovornošću za trgovinu i ugostiteljstvo, OIB 15512541774, Svetog Jure 26, 21231 Klis</derivirana_varijabla>
  </DomainObject.Predmet.ProtustrankaFormatedWithAdressOIB>
  <DomainObject.Predmet.ProtustrankaWithAdress>
    <izvorni_sadrzaj>CERTUS društvo s ograničenom odgovornošću za trgovinu i ugostiteljstvo Svetog Jure 26, 21231 Klis</izvorni_sadrzaj>
    <derivirana_varijabla naziv="DomainObject.Predmet.ProtustrankaWithAdress_1">CERTUS društvo s ograničenom odgovornošću za trgovinu i ugostiteljstvo Svetog Jure 26, 21231 Klis</derivirana_varijabla>
  </DomainObject.Predmet.ProtustrankaWithAdress>
  <DomainObject.Predmet.ProtustrankaWithAdressOIB>
    <izvorni_sadrzaj>CERTUS društvo s ograničenom odgovornošću za trgovinu i ugostiteljstvo, OIB 15512541774, Svetog Jure 26, 21231 Klis</izvorni_sadrzaj>
    <derivirana_varijabla naziv="DomainObject.Predmet.ProtustrankaWithAdressOIB_1">CERTUS društvo s ograničenom odgovornošću za trgovinu i ugostiteljstvo, OIB 15512541774, Svetog Jure 26, 21231 Klis</derivirana_varijabla>
  </DomainObject.Predmet.ProtustrankaWithAdressOIB>
  <DomainObject.Predmet.ProtustrankaNazivFormated>
    <izvorni_sadrzaj>CERTUS društvo s ograničenom odgovornošću za trgovinu i ugostiteljstvo</izvorni_sadrzaj>
    <derivirana_varijabla naziv="DomainObject.Predmet.ProtustrankaNazivFormated_1">CERTUS društvo s ograničenom odgovornošću za trgovinu i ugostiteljstvo</derivirana_varijabla>
  </DomainObject.Predmet.ProtustrankaNazivFormated>
  <DomainObject.Predmet.ProtustrankaNazivFormatedOIB>
    <izvorni_sadrzaj>CERTUS društvo s ograničenom odgovornošću za trgovinu i ugostiteljstvo, OIB 15512541774</izvorni_sadrzaj>
    <derivirana_varijabla naziv="DomainObject.Predmet.ProtustrankaNazivFormatedOIB_1">CERTUS društvo s ograničenom odgovornošću za trgovinu i ugostiteljstvo, OIB 15512541774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Ref 5</izvorni_sadrzaj>
    <derivirana_varijabla naziv="DomainObject.Predmet.Referada.Oznaka_1">Ref 5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120</izvorni_sadrzaj>
    <derivirana_varijabla naziv="DomainObject.Predmet.Referada.Prostorija.Oznaka_1">120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Zrinka Ćosić</izvorni_sadrzaj>
    <derivirana_varijabla naziv="DomainObject.Predmet.Referada.Sudac_1">Zrinka Ćosić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1472229.36</izvorni_sadrzaj>
    <derivirana_varijabla naziv="DomainObject.Predmet.TrenutnaVrijednost_1">1472229.36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Vesna Čargo</izvorni_sadrzaj>
    <derivirana_varijabla naziv="DomainObject.Predmet.Zapisnicar_1">Vesna Čargo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CERTUS društvo s ograničenom odgovornošću za trgovinu i ugostiteljstvo</item>
    </izvorni_sadrzaj>
    <derivirana_varijabla naziv="DomainObject.Predmet.ProtuStrankaListFormated_1">
      <item>CERTUS društvo s ograničenom odgovornošću za trgovinu i ugostiteljstvo</item>
    </derivirana_varijabla>
  </DomainObject.Predmet.ProtuStrankaListFormated>
  <DomainObject.Predmet.ProtuStrankaListFormatedOIB>
    <izvorni_sadrzaj>
      <item>CERTUS društvo s ograničenom odgovornošću za trgovinu i ugostiteljstvo, OIB 15512541774</item>
    </izvorni_sadrzaj>
    <derivirana_varijabla naziv="DomainObject.Predmet.ProtuStrankaListFormatedOIB_1">
      <item>CERTUS društvo s ograničenom odgovornošću za trgovinu i ugostiteljstvo, OIB 15512541774</item>
    </derivirana_varijabla>
  </DomainObject.Predmet.ProtuStrankaListFormatedOIB>
  <DomainObject.Predmet.ProtuStrankaListFormatedWithAdress>
    <izvorni_sadrzaj>
      <item>CERTUS društvo s ograničenom odgovornošću za trgovinu i ugostiteljstvo, Svetog Jure 26, 21231 Klis</item>
    </izvorni_sadrzaj>
    <derivirana_varijabla naziv="DomainObject.Predmet.ProtuStrankaListFormatedWithAdress_1">
      <item>CERTUS društvo s ograničenom odgovornošću za trgovinu i ugostiteljstvo, Svetog Jure 26, 21231 Klis</item>
    </derivirana_varijabla>
  </DomainObject.Predmet.ProtuStrankaListFormatedWithAdress>
  <DomainObject.Predmet.ProtuStrankaListFormatedWithAdressOIB>
    <izvorni_sadrzaj>
      <item>CERTUS društvo s ograničenom odgovornošću za trgovinu i ugostiteljstvo, OIB 15512541774, Svetog Jure 26, 21231 Klis</item>
    </izvorni_sadrzaj>
    <derivirana_varijabla naziv="DomainObject.Predmet.ProtuStrankaListFormatedWithAdressOIB_1">
      <item>CERTUS društvo s ograničenom odgovornošću za trgovinu i ugostiteljstvo, OIB 15512541774, Svetog Jure 26, 21231 Klis</item>
    </derivirana_varijabla>
  </DomainObject.Predmet.ProtuStrankaListFormatedWithAdressOIB>
  <DomainObject.Predmet.ProtuStrankaListNazivFormated>
    <izvorni_sadrzaj>
      <item>CERTUS društvo s ograničenom odgovornošću za trgovinu i ugostiteljstvo</item>
    </izvorni_sadrzaj>
    <derivirana_varijabla naziv="DomainObject.Predmet.ProtuStrankaListNazivFormated_1">
      <item>CERTUS društvo s ograničenom odgovornošću za trgovinu i ugostiteljstvo</item>
    </derivirana_varijabla>
  </DomainObject.Predmet.ProtuStrankaListNazivFormated>
  <DomainObject.Predmet.ProtuStrankaListNazivFormatedOIB>
    <izvorni_sadrzaj>
      <item>CERTUS društvo s ograničenom odgovornošću za trgovinu i ugostiteljstvo, OIB 15512541774</item>
    </izvorni_sadrzaj>
    <derivirana_varijabla naziv="DomainObject.Predmet.ProtuStrankaListNazivFormatedOIB_1">
      <item>CERTUS društvo s ograničenom odgovornošću za trgovinu i ugostiteljstvo, OIB 15512541774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svibnja 2019.</izvorni_sadrzaj>
    <derivirana_varijabla naziv="DomainObject.Datum_1">15. svibnja 2019.</derivirana_varijabla>
  </DomainObject.Datum>
  <DomainObject.PoslovniBrojDokumenta>
    <izvorni_sadrzaj>St-237/2015-30</izvorni_sadrzaj>
    <derivirana_varijabla naziv="DomainObject.PoslovniBrojDokumenta_1">St-237/2015-30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CERTUS društvo s ograničenom odgovornošću za trgovinu i ugostiteljstvo</izvorni_sadrzaj>
    <derivirana_varijabla naziv="DomainObject.Predmet.ProtustrankaIDrugi_1">CERTUS društvo s ograničenom odgovornošću za trgovinu i ugostiteljstvo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CERTUS društvo s ograničenom odgovornošću za trgovinu i ugostiteljstvo, OIB 15512541774, Svetog Jure 26, 21231 Klis</izvorni_sadrzaj>
    <derivirana_varijabla naziv="DomainObject.Predmet.ProtustrankaIDrugiAdressOIB_1">CERTUS društvo s ograničenom odgovornošću za trgovinu i ugostiteljstvo, OIB 15512541774, Svetog Jure 26, 21231 Klis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SPLIT</item>
      <item>CERTUS društvo s ograničenom odgovornošću za trgovinu i ugostiteljstvo</item>
    </izvorni_sadrzaj>
    <derivirana_varijabla naziv="DomainObject.Predmet.SudioniciListNaziv_1">
      <item>FINANCIJSKA AGENCIJA, RC SPLIT</item>
      <item>CERTUS društvo s ograničenom odgovornošću za trgovinu i ugostiteljstvo</item>
    </derivirana_varijabla>
  </DomainObject.Predmet.SudioniciListNaziv>
  <DomainObject.Predmet.SudioniciListAdressOIB>
    <izvorni_sadrzaj>
      <item>FINANCIJSKA AGENCIJA, RC SPLIT, OIB 85821130368, Mažuranićevo šetalište 24 b,21000 Split</item>
      <item>CERTUS društvo s ograničenom odgovornošću za trgovinu i ugostiteljstvo, OIB 15512541774, Svetog Jure 26,21231 Klis</item>
    </izvorni_sadrzaj>
    <derivirana_varijabla naziv="DomainObject.Predmet.SudioniciListAdressOIB_1">
      <item>FINANCIJSKA AGENCIJA, RC SPLIT, OIB 85821130368, Mažuranićevo šetalište 24 b,21000 Split</item>
      <item>CERTUS društvo s ograničenom odgovornošću za trgovinu i ugostiteljstvo, OIB 15512541774, Svetog Jure 26,21231 Klis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15512541774</item>
    </izvorni_sadrzaj>
    <derivirana_varijabla naziv="DomainObject.Predmet.SudioniciListNazivOIB_1">
      <item>, OIB 85821130368</item>
      <item>, OIB 15512541774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19. veljače 2019.</izvorni_sadrzaj>
    <derivirana_varijabla naziv="DomainObject.Predmet.DatumZadnjeOdrzaneSudskeRadnje_1">19. veljače 2019.</derivirana_varijabla>
  </DomainObject.Predmet.DatumZadnjeOdrzaneSudskeRadnje>
  <DomainObject.PredzadnjaOdlukaIzPredmeta.DatumDonosenjaOdluke>
    <izvorni_sadrzaj>15. travnja 2019.</izvorni_sadrzaj>
    <derivirana_varijabla naziv="DomainObject.PredzadnjaOdlukaIzPredmeta.DatumDonosenjaOdluke_1">15. travnja 2019.</derivirana_varijabla>
  </DomainObject.PredzadnjaOdlukaIzPredmeta.DatumDonosenjaOdluke>
  <DomainObject.PredzadnjaOdlukaIzPredmeta.Oznaka>
    <izvorni_sadrzaj>St-237/2015-25</izvorni_sadrzaj>
    <derivirana_varijabla naziv="DomainObject.PredzadnjaOdlukaIzPredmeta.Oznaka_1">St-237/2015-25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AACAFA6-50F9-44C1-9A6C-7F0EA16B6D3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202</properties:Words>
  <properties:Characters>953</properties:Characters>
  <properties:Lines>49</properties:Lines>
  <properties:Paragraphs>18</properties:Paragraphs>
  <properties:TotalTime>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2019-05-14T13:54:00Z</dcterms:created>
  <dc:creator>Zrinka Ćosić</dc:creator>
  <cp:lastModifiedBy>Zrinka Ćosić</cp:lastModifiedBy>
  <cp:lastPrinted>2019-05-14T14:07:00Z</cp:lastPrinted>
  <dcterms:modified xmlns:xsi="http://www.w3.org/2001/XMLSchema-instance" xsi:type="dcterms:W3CDTF">2019-05-15T05:56:00Z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St-237/2015-30 / Odluka - Zaključak (St-237-15_-_Zaključak_-_čl._224._SZ-a._sz-a)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