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88b6" w14:paraId="75088b6" w:rsidRDefault="00AB4602" w:rsidP="00451EDF" w:rsidR="00451EDF" w:rsidRPr="00451ED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1EDF" w:rsidRPr="00451EDF">
        <w:rPr>
          <w:rFonts w:cs="Times New Roman"/>
          <w:b/>
        </w:rPr>
        <w:t xml:space="preserve">      </w:t>
      </w:r>
      <w:r w:rsidR="00451EDF" w:rsidRPr="00451EDF">
        <w:rPr>
          <w:rFonts w:cs="Times New Roman"/>
        </w:rPr>
        <w:t>REPUBLIKA HRVATSKA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TRGOVAČKI SUD U ZAGREBU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        Stalna služba u Karlovcu 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Karlovac, Trg hrvatskih branitelja 1/II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R E P U B L I K A    H R V A T S K A</w:t>
      </w:r>
    </w:p>
    <w:p w:rsidRDefault="00451EDF" w:rsidP="00451EDF" w:rsidR="00451EDF" w:rsidRPr="00451ED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R J E Š E N J E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ab/>
        <w:t>TRGOVAČKI SUD U ZAGREBU, Stalna služba u Karlovcu</w:t>
      </w:r>
      <w:r w:rsidRPr="00451EDF">
        <w:rPr>
          <w:rFonts w:cs="Times New Roman" w:eastAsia="Times New Roman"/>
          <w:b/>
          <w:lang w:eastAsia="hr-HR"/>
        </w:rPr>
        <w:t>,</w:t>
      </w:r>
      <w:r w:rsidRPr="00451ED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14. studenog 2017.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r i j e š i o   j e</w:t>
      </w:r>
    </w:p>
    <w:p w:rsidRDefault="00451EDF" w:rsidP="00451EDF" w:rsidR="00451EDF" w:rsidRPr="00451EDF">
      <w:pPr>
        <w:spacing w:after="0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ind w:hanging="567" w:left="1276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Kupcu Mladenu Dujmoviću, OIB: 45208792213, Đakovo, Augusta Šenoe 7, dosuđuje se nekretnina u vlasništvu stečajnog dužnika DORF d.o.o. u stečaju, Strmec, Ulica dr. Franje Tuđmana 4, OIB: 29078381011, koja se u naravi odnosi na </w:t>
      </w:r>
      <w:r w:rsidRPr="00451ED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</w:t>
      </w:r>
      <w:r w:rsidRPr="00451EDF">
        <w:rPr>
          <w:rFonts w:cs="Times New Roman" w:eastAsia="Times New Roman"/>
          <w:lang w:eastAsia="hr-HR"/>
        </w:rPr>
        <w:t>.</w:t>
      </w:r>
    </w:p>
    <w:p w:rsidRDefault="00451EDF" w:rsidP="00451EDF" w:rsidR="00451EDF" w:rsidRPr="00451EDF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Kupovnina za navedenu nekretninu iznosi 54.674,69 kn.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Kupac Mladen Dujmović, OIB: 45208792213, Đakovo, Augusta Šenoe 7, je dužan u roku od 90 dana od dana pravomoćnosti rješenja o dosudi uplatiti razliku kupovnine preko uplaćene jamčevine i to u iznosu od 51.924,69 kn na račun Trgovačkog suda u Zagrebu broj HR9223900011300000460 model HR05, pozivom na 176-2015 (s napomenom „uplata razlike kupovnine“).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Ova imovina predat će se kupcu Mladenu Dujmoviću, OIB: 45208792213, Đakovo, Augusta Šenoe 7, zaključkom o predaji nakon što ovo rješenje postane pravomoćno, a kupac uplati kupovninu umanjenu za iznos jamčevine.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Određuje se upis prava vlasništva u korist kupca na dosuđenim  nekretninama, nakon pravomoćnosti ovog rješenja i nakon uplate razlike kupovnine navedene u točki III. ovog rješenja.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Određuje se brisanje upisano u zk.ul.br. 2497,  k.o. Strmec Samoborski, k.č.br. 5628, ORANICA GOSPINA JAMA U GRAHORIŠTU  ukupne površine 939 m2,:</w:t>
      </w:r>
    </w:p>
    <w:p w:rsidRDefault="00451EDF" w:rsidP="00451EDF" w:rsidR="00451EDF" w:rsidRPr="00451EDF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lastRenderedPageBreak/>
        <w:t>- založnog prava za iznos od 66.872.049,57 eura u korist Alpe-Adria Poslovodstvo d.o.o., Zagreb, Slavonska avenija 6a, OIB: 99488126785, upisanog pod brojem Z-4301/12,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- plombe pod brojem Z-16427/15,</w:t>
      </w:r>
    </w:p>
    <w:p w:rsidRDefault="00451EDF" w:rsidP="00451EDF" w:rsidR="00451EDF" w:rsidRPr="00451EDF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Nalaže se zemljišnoknjižnom sudu izvršiti upis prava vlasništva na temelju pravomoćnog rješenja o dosudi i potvrde ovog suda da je kupac položio kupovninu ili da je oslobođen plaćanja iste.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Ako kupac u određenom roku ne položi kupovninu, sud će rješenjem oglasiti prodaju nevažećom i odrediti novu prodaju uz uvjete određene za prodaju koja je oglašena nevažećom.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Nalaže se Općinskom sudu u Novom Zagrebu, Zemljišnoknjižni odjel Samobor zabilježiti u zemljišnim knjigama dosudu nekretnina navedenih u točki I. ovog rješenja.</w:t>
      </w:r>
    </w:p>
    <w:p w:rsidRDefault="00451EDF" w:rsidP="00451EDF" w:rsidR="00451EDF" w:rsidRPr="00451EDF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451EDF">
        <w:rPr>
          <w:rFonts w:cs="Times New Roman" w:eastAsia="Times New Roman"/>
          <w:lang w:eastAsia="hr-HR"/>
        </w:rPr>
        <w:t>Obrazloženje</w:t>
      </w:r>
    </w:p>
    <w:p w:rsidRDefault="00451EDF" w:rsidP="00451EDF" w:rsidR="00451EDF" w:rsidRPr="00451ED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Nekretnina stečajnog dužnika navedena pod točkom I. ovog rješenja prodavala se je u stečajnom postupku na prijedlog stečajnog upravitelja temeljem odredbe čl. 164. st. 3. Stečajnog zakona (Narodne novine broj 44/96, 29/99, 129/00, 123/03, 82/06, 116/10, 25/12, 133/12, dalje:SZ).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Na šesnaestoj usmenoj javnoj dražbi radi prodaje imovine dužnika kao u točki I. izreke rješenja, sudjelovao je jedan ponuditelj i to Mladen Dujmović, OIB: 45208792213, Đakovo, Augusta Šenoe 7.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Ponuditelj  Mladen Dujmović, OIB: 45208792213, Đakovo, Augusta Šenoe 7, dao je ponudu za nekretninu, koja je ujedno bila i početna cijena, a kako je to navedeno u izreci rješenja.  </w:t>
      </w: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Nakon zaključenja dražbe, sudac je utvrdio tu činjenicu i objavio kako je kupac Mladen Dujmović, OIB: 45208792213, Đakovo, Augusta Šenoe 7, ispunio uvjete da mu se nekretnina dosudi.</w:t>
      </w:r>
    </w:p>
    <w:p w:rsidRDefault="00451EDF" w:rsidP="00451EDF" w:rsid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451EDF" w:rsidP="00451EDF" w:rsid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U Karlovcu, 14. studenog 2017.</w:t>
      </w: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451EDF">
        <w:rPr>
          <w:rFonts w:cs="Times New Roman" w:eastAsia="Times New Roman"/>
          <w:lang w:eastAsia="hr-HR"/>
        </w:rPr>
        <w:t>Za točnost otpravka-</w:t>
      </w: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451EDF" w:rsidP="00451EDF" w:rsidR="00451EDF" w:rsidRPr="00451ED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PRAVNA POUKA:</w:t>
      </w:r>
    </w:p>
    <w:p w:rsidRDefault="00451EDF" w:rsidP="00451EDF" w:rsidR="00451EDF" w:rsidRPr="00451ED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1ED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51EDF" w:rsidP="00451EDF" w:rsidR="00451EDF" w:rsidRPr="00451ED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696616"/>
      <w:docPartObj>
        <w:docPartGallery w:val="Page Numbers (Top of Page)"/>
        <w:docPartUnique/>
      </w:docPartObj>
    </w:sdtPr>
    <w:sdtContent>
      <w:p w:rsidRDefault="00451EDF" w:rsidR="00451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51EDF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1EDF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3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Mladen Dujmović</izvorni_sadrzaj>
    <derivirana_varijabla naziv="DomainObject.Primjedba_1">Mladen Dujmović</derivirana_varijabla>
  </DomainObject.Primjedba>
  <DomainObject.Oznaka>
    <izvorni_sadrzaj>St-176/2015-170</izvorni_sadrzaj>
    <derivirana_varijabla naziv="DomainObject.Oznaka_1">St-176/2015-170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St-176/2015-170</izvorni_sadrzaj>
    <derivirana_varijabla naziv="DomainObject.PoslovniBrojDokumenta_1">St-176/2015-170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AD4C1-4CF4-4FB6-B77E-8E996D80F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667</properties:Words>
  <properties:Characters>3619</properties:Characters>
  <properties:Lines>109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2017-11-14T13:53:00Z</cp:lastPrinted>
  <dcterms:modified xmlns:xsi="http://www.w3.org/2001/XMLSchema-instance" xsi:type="dcterms:W3CDTF">2017-11-14T13:53:00Z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St-176/2015-170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