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5180" w14:paraId="b3551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5EBE" w:rsidP="00875EBE" w:rsidR="00875EBE">
      <w:pPr>
        <w:ind w:firstLine="3969"/>
        <w:jc w:val="right"/>
      </w:pPr>
      <w:r>
        <w:t>Poslovni broj: 3 St-501/2019-2</w:t>
      </w:r>
    </w:p>
    <w:p w:rsidRDefault="00875EBE" w:rsidP="00875EBE" w:rsidR="00875EBE">
      <w:pPr>
        <w:jc w:val="center"/>
      </w:pPr>
      <w:r>
        <w:t>R E P U B L I K A  H R V A T S K A</w:t>
      </w:r>
    </w:p>
    <w:p w:rsidRDefault="00875EBE" w:rsidP="00875EBE" w:rsidR="00875EBE">
      <w:pPr>
        <w:jc w:val="center"/>
      </w:pPr>
      <w:r>
        <w:t>R J E Š E N J E</w:t>
      </w:r>
    </w:p>
    <w:p w:rsidRDefault="00875EBE" w:rsidP="00875EBE" w:rsidR="00875EBE">
      <w:pPr>
        <w:ind w:firstLine="851"/>
        <w:jc w:val="both"/>
      </w:pPr>
      <w:r>
        <w:t>Trgovački sud u Bjelovaru, po sutkinji Sanjani Zorinc, povodom prijedloga FINANCIJSKE AGENCIJE, OIB: 85821130368, RC Zagreb, za otvaranje stečajnog postupka nad dužnikom URBAN DESIGN, društvo s ograničenom odgovornošću za prostorno i urbanističko planiranje, projektiranje i inženjering, Zagreb, Kneza Mislava 12, OIB: 93796879349, MBS: 080394625, 12. srpnja 2019.</w:t>
      </w:r>
    </w:p>
    <w:p w:rsidRDefault="00875EBE" w:rsidP="00875EBE" w:rsidR="00875EBE">
      <w:pPr>
        <w:jc w:val="center"/>
      </w:pPr>
      <w:r>
        <w:t>r i j e š i o  j e</w:t>
      </w:r>
    </w:p>
    <w:p w:rsidRDefault="00875EBE" w:rsidP="00875EBE" w:rsidR="00875EBE">
      <w:pPr>
        <w:ind w:firstLine="851"/>
        <w:jc w:val="both"/>
      </w:pPr>
      <w:r>
        <w:t>1. Pokreće se postupak radi utvrđivanja uvjeta za otvaranje stečajnog postupka nad dužnikom URBAN DESIGN, društvo s ograničenom odgovornošću za prostorno i urbanističko planiranje, projektiranje i inženjering, Zagreb, Kneza Mislava 12, OIB: 93796879349, MBS: 080394625.</w:t>
      </w:r>
    </w:p>
    <w:p w:rsidRDefault="00875EBE" w:rsidP="00875EBE" w:rsidR="00875EBE">
      <w:pPr>
        <w:ind w:firstLine="851"/>
        <w:jc w:val="both"/>
      </w:pPr>
      <w:r>
        <w:t xml:space="preserve">2. Saziva se ročište radi izjašnjenja o prijedlogu i rasprave o uvjetima za otvaranje stečajnog postupka za dan 3. listopada 2019. u 10,15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na koje se pozivaju dostavom ovoga rješenja:</w:t>
      </w:r>
    </w:p>
    <w:p w:rsidRDefault="00875EBE" w:rsidP="00875EBE" w:rsidR="00875EBE">
      <w:pPr>
        <w:pStyle w:val="Bezproreda"/>
        <w:ind w:firstLine="708"/>
      </w:pPr>
      <w:r>
        <w:t xml:space="preserve">- Financijska agencija </w:t>
      </w:r>
    </w:p>
    <w:p w:rsidRDefault="00875EBE" w:rsidP="00875EBE" w:rsidR="00875EBE">
      <w:pPr>
        <w:pStyle w:val="Bezproreda"/>
        <w:ind w:firstLine="708"/>
      </w:pPr>
      <w:r>
        <w:t xml:space="preserve">- zakonski zastupnik dužnika Mirjana </w:t>
      </w:r>
      <w:proofErr w:type="spellStart"/>
      <w:r>
        <w:t>Hrovat</w:t>
      </w:r>
      <w:proofErr w:type="spellEnd"/>
      <w:r>
        <w:t xml:space="preserve">. </w:t>
      </w:r>
    </w:p>
    <w:p w:rsidRDefault="00875EBE" w:rsidP="00875EBE" w:rsidR="00875EBE">
      <w:pPr>
        <w:ind w:firstLine="851"/>
        <w:jc w:val="both"/>
      </w:pPr>
      <w:r>
        <w:t xml:space="preserve">3. Nalaže se zakonskom zastupniku dužnika Mirjani </w:t>
      </w:r>
      <w:proofErr w:type="spellStart"/>
      <w:r>
        <w:t>Hrovat</w:t>
      </w:r>
      <w:proofErr w:type="spellEnd"/>
      <w: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75EBE" w:rsidP="00875EBE" w:rsidR="00875EBE">
      <w:pPr>
        <w:jc w:val="center"/>
      </w:pPr>
      <w:r>
        <w:t>Obrazloženje</w:t>
      </w:r>
    </w:p>
    <w:p w:rsidRDefault="00875EBE" w:rsidP="00875EBE" w:rsidR="00875EBE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Financijska agencija je na temelju čl. 110. st. 1. Stečajnog zakona ("Narodne novine" broj 71/15 i 104/17, dalje: SZ) podnijela prijedlog za otvaranje stečajnog postupka nad dužnikom </w:t>
      </w:r>
      <w:r>
        <w:t>URBAN DESIGN, društvo s ograničenom odgovornošću za prostorno i urbanističko planiranje, projektiranje i inženjering, Zagreb u kojem je navedeno da je</w:t>
      </w:r>
      <w:r>
        <w:rPr>
          <w:color w:val="000000"/>
        </w:rPr>
        <w:t xml:space="preserve"> 15. siječnja 2019. dužnik u Očevidniku redoslijeda osnova za plaćanje imao evidentirane neizvršene osnove za plaćanje u neprekinutom razdoblju od 120 dana, u ukupnom iznosu od 20.749,49 kn. </w:t>
      </w:r>
    </w:p>
    <w:p w:rsidRDefault="00875EBE" w:rsidP="00875EBE" w:rsidR="00875EBE">
      <w:pPr>
        <w:ind w:firstLine="851"/>
        <w:jc w:val="both"/>
      </w:pPr>
      <w:r>
        <w:rPr>
          <w:color w:val="000000"/>
        </w:rPr>
        <w:t>Stoga je, po ocjeni suda, vjerojatna postojanost stečajnog razloga nesposobnosti za plaćanje</w:t>
      </w:r>
      <w:r>
        <w:t xml:space="preserve"> pa je temeljem čl. 115. st. 1. SZ-a pokrenut postupak radi utvrđivanja uvjeta za otvaranje s</w:t>
      </w:r>
      <w:r>
        <w:t>tečajnog postupka nad dužnikom.</w:t>
      </w:r>
    </w:p>
    <w:p w:rsidRDefault="00875EBE" w:rsidP="00875EBE" w:rsidR="00875EBE">
      <w:pPr>
        <w:jc w:val="center"/>
      </w:pPr>
      <w:r>
        <w:lastRenderedPageBreak/>
        <w:t>-2-</w:t>
      </w:r>
    </w:p>
    <w:p w:rsidRDefault="00875EBE" w:rsidP="00875EBE" w:rsidR="00875EBE">
      <w:pPr>
        <w:jc w:val="right"/>
      </w:pPr>
      <w:r>
        <w:t>Poslovni broj: 3 St-501/2019-2</w:t>
      </w:r>
    </w:p>
    <w:p w:rsidRDefault="00875EBE" w:rsidP="00875EBE" w:rsidR="00875EBE">
      <w:pPr>
        <w:ind w:firstLine="851"/>
        <w:jc w:val="both"/>
      </w:pPr>
      <w:r>
        <w:t xml:space="preserve">Temeljem čl. 123. st. 1. i čl. 128. st. 1. i 5. SZ-a zakazano je ročište radi izjašnjenja o prijedlogu i rasprave o uvjetima za otvaranje stečajnog postupka na koje su pozvani predlagatelj Financijska agencija i zakonski zastupnik dužnika. </w:t>
      </w:r>
    </w:p>
    <w:p w:rsidRDefault="00875EBE" w:rsidP="00875EBE" w:rsidR="00875EBE">
      <w:pPr>
        <w:ind w:firstLine="851"/>
        <w:jc w:val="both"/>
      </w:pPr>
      <w:r>
        <w:t>Tijekom prethodnog postupka sud mora utvrditi kojom imovinom dužnik raspolaže i hoće li ta imovina biti dovoljna za namirenje troškova kako prethodnog tako i otvorenog stečajnog postupka, te je zakonskom zastupniku dužnika, sukladno čl. 117. st. 2. SZ-a, naloženo da sastavi i podnese sudu pisano izvješće o financijsko-gospodarskom stanju dužnika.</w:t>
      </w:r>
    </w:p>
    <w:p w:rsidRDefault="00875EBE" w:rsidP="00875EBE" w:rsidR="00875EBE">
      <w:pPr>
        <w:jc w:val="center"/>
      </w:pPr>
      <w:r>
        <w:t>Bjelovar, 12. srpnja 2019.</w:t>
      </w:r>
    </w:p>
    <w:p w:rsidRDefault="00875EBE" w:rsidP="00875EBE" w:rsidR="00875EBE">
      <w:pPr>
        <w:pStyle w:val="Bezproreda"/>
      </w:pPr>
      <w:r>
        <w:t xml:space="preserve"> </w:t>
      </w:r>
      <w:r>
        <w:t xml:space="preserve">                                                                                                      </w:t>
      </w:r>
      <w:r>
        <w:t xml:space="preserve">      S U T K I N J A     </w:t>
      </w:r>
    </w:p>
    <w:p w:rsidRDefault="00875EBE" w:rsidP="00875EBE" w:rsidR="00875EBE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875EBE" w:rsidP="00875EBE" w:rsidR="00875EBE">
      <w:pPr>
        <w:pStyle w:val="Bezproreda"/>
      </w:pPr>
    </w:p>
    <w:p w:rsidRDefault="00875EBE" w:rsidP="00875EBE" w:rsidR="00875EBE">
      <w:pPr>
        <w:pStyle w:val="Bezproreda"/>
      </w:pPr>
    </w:p>
    <w:p w:rsidRDefault="00875EBE" w:rsidP="00875EBE" w:rsidR="00875EBE">
      <w:pPr>
        <w:pStyle w:val="Bezproreda"/>
      </w:pPr>
      <w:r>
        <w:t xml:space="preserve">                                                                                            </w:t>
      </w:r>
    </w:p>
    <w:p w:rsidRDefault="00875EBE" w:rsidP="00875EBE" w:rsidR="00875EBE">
      <w:pPr>
        <w:pStyle w:val="Bezproreda"/>
      </w:pPr>
    </w:p>
    <w:p w:rsidRDefault="00875EBE" w:rsidP="00875EBE" w:rsidR="00875EBE">
      <w:pPr>
        <w:pStyle w:val="Bezproreda"/>
      </w:pPr>
      <w:r>
        <w:t xml:space="preserve">Uputa o pravnom lijeku: Protiv ovog rješenja nije dopuštena posebna žalba (čl. 115. st. 1. SZ-a). </w:t>
      </w:r>
    </w:p>
    <w:p w:rsidRDefault="00875EBE" w:rsidP="00875EBE" w:rsidR="00875EBE">
      <w:pPr>
        <w:pStyle w:val="Bezproreda"/>
      </w:pPr>
    </w:p>
    <w:p w:rsidRDefault="00AE649C" w:rsidP="00875EBE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EB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07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St-501/2019-2</izvorni_sadrzaj>
    <derivirana_varijabla naziv="DomainObject.Oznaka_1">St-501/2019-2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St-501/2019</izvorni_sadrzaj>
    <derivirana_varijabla naziv="DomainObject.Predmet.OznakaBroj_1">St-501/2019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DESIGN, društvo s ograničenom odgovornošću za prostorno i urbanističko planiranje, projektiranje i inženjering</izvorni_sadrzaj>
    <derivirana_varijabla naziv="DomainObject.Predmet.ProtustrankaFormated_1">  URBAN DESIGN, društvo s ograničenom odgovornošću za prostorno i urbanističko planiranje, projektiranje i inženjering</derivirana_varijabla>
  </DomainObject.Predmet.ProtustrankaFormated>
  <DomainObject.Predmet.ProtustrankaFormatedOIB>
    <izvorni_sadrzaj>  URBAN DESIGN, društvo s ograničenom odgovornošću za prostorno i urbanističko planiranje, projektiranje i inženjering, OIB 93796879349</izvorni_sadrzaj>
    <derivirana_varijabla naziv="DomainObject.Predmet.ProtustrankaFormatedOIB_1">  URBAN DESIGN, društvo s ograničenom odgovornošću za prostorno i urbanističko planiranje, projektiranje i inženjering, OIB 93796879349</derivirana_varijabla>
  </DomainObject.Predmet.ProtustrankaFormatedOIB>
  <DomainObject.Predmet.ProtustrankaFormatedWithAdress>
    <izvorni_sadrzaj> URBAN DESIGN, društvo s ograničenom odgovornošću za prostorno i urbanističko planiranje, projektiranje i inženjering, Kneza Mislava 12, 10000 Zagreb</izvorni_sadrzaj>
    <derivirana_varijabla naziv="DomainObject.Predmet.ProtustrankaFormatedWithAdress_1"> URBAN DESIGN, društvo s ograničenom odgovornošću za prostorno i urbanističko planiranje, projektiranje i inženjering, Kneza Mislava 12, 10000 Zagreb</derivirana_varijabla>
  </DomainObject.Predmet.ProtustrankaFormatedWithAdress>
  <DomainObject.Predmet.ProtustrankaFormatedWithAdressOIB>
    <izvorni_sadrzaj> URBAN DESIGN, društvo s ograničenom odgovornošću za prostorno i urbanističko planiranje, projektiranje i inženjering, OIB 93796879349, Kneza Mislava 12, 10000 Zagreb</izvorni_sadrzaj>
    <derivirana_varijabla naziv="DomainObject.Predmet.ProtustrankaFormatedWithAdressOIB_1"> URBAN DESIGN, društvo s ograničenom odgovornošću za prostorno i urbanističko planiranje, projektiranje i inženjering, OIB 93796879349, Kneza Mislava 12, 10000 Zagreb</derivirana_varijabla>
  </DomainObject.Predmet.ProtustrankaFormatedWithAdressOIB>
  <DomainObject.Predmet.ProtustrankaWithAdress>
    <izvorni_sadrzaj>URBAN DESIGN, društvo s ograničenom odgovornošću za prostorno i urbanističko planiranje, projektiranje i inženjering Kneza Mislava 12, 10000 Zagreb</izvorni_sadrzaj>
    <derivirana_varijabla naziv="DomainObject.Predmet.ProtustrankaWithAdress_1">URBAN DESIGN, društvo s ograničenom odgovornošću za prostorno i urbanističko planiranje, projektiranje i inženjering Kneza Mislava 12, 10000 Zagreb</derivirana_varijabla>
  </DomainObject.Predmet.ProtustrankaWithAdress>
  <DomainObject.Predmet.ProtustrankaWithAdressOIB>
    <izvorni_sadrzaj>URBAN DESIGN, društvo s ograničenom odgovornošću za prostorno i urbanističko planiranje, projektiranje i inženjering, OIB 93796879349, Kneza Mislava 12, 10000 Zagreb</izvorni_sadrzaj>
    <derivirana_varijabla naziv="DomainObject.Predmet.ProtustrankaWithAdressOIB_1">URBAN DESIGN, društvo s ograničenom odgovornošću za prostorno i urbanističko planiranje, projektiranje i inženjering, OIB 93796879349, Kneza Mislava 12, 10000 Zagreb</derivirana_varijabla>
  </DomainObject.Predmet.ProtustrankaWithAdressOIB>
  <DomainObject.Predmet.ProtustrankaNazivFormated>
    <izvorni_sadrzaj>URBAN DESIGN, društvo s ograničenom odgovornošću za prostorno i urbanističko planiranje, projektiranje i inženjering</izvorni_sadrzaj>
    <derivirana_varijabla naziv="DomainObject.Predmet.ProtustrankaNazivFormated_1">URBAN DESIGN, društvo s ograničenom odgovornošću za prostorno i urbanističko planiranje, projektiranje i inženjering</derivirana_varijabla>
  </DomainObject.Predmet.ProtustrankaNazivFormated>
  <DomainObject.Predmet.ProtustrankaNazivFormatedOIB>
    <izvorni_sadrzaj>URBAN DESIGN, društvo s ograničenom odgovornošću za prostorno i urbanističko planiranje, projektiranje i inženjering, OIB 93796879349</izvorni_sadrzaj>
    <derivirana_varijabla naziv="DomainObject.Predmet.ProtustrankaNazivFormatedOIB_1">URBAN DESIGN, društvo s ograničenom odgovornošću za prostorno i urbanističko planiranje, projektiranje i inženjering, OIB 93796879349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URBAN DESIGN, društvo s ograničenom odgovornošću za prostorno i urbanističko planiranje, projektiranje i inženjering</item>
    </izvorni_sadrzaj>
    <derivirana_varijabla naziv="DomainObject.Predmet.ProtuStrankaListFormated_1">
      <item>URBAN DESIGN, društvo s ograničenom odgovornošću za prostorno i urbanističko planiranje, projektiranje i inženjering</item>
    </derivirana_varijabla>
  </DomainObject.Predmet.ProtuStrankaListFormated>
  <DomainObject.Predmet.ProtuStrankaListFormatedOIB>
    <izvorni_sadrzaj>
      <item>URBAN DESIGN, društvo s ograničenom odgovornošću za prostorno i urbanističko planiranje, projektiranje i inženjering, OIB 93796879349</item>
    </izvorni_sadrzaj>
    <derivirana_varijabla naziv="DomainObject.Predmet.ProtuStrankaListFormatedOIB_1">
      <item>URBAN DESIGN, društvo s ograničenom odgovornošću za prostorno i urbanističko planiranje, projektiranje i inženjering, OIB 93796879349</item>
    </derivirana_varijabla>
  </DomainObject.Predmet.ProtuStrankaListFormatedOIB>
  <DomainObject.Predmet.ProtuStrankaListFormatedWithAdress>
    <izvorni_sadrzaj>
      <item>URBAN DESIGN, društvo s ograničenom odgovornošću za prostorno i urbanističko planiranje, projektiranje i inženjering, Kneza Mislava 12, 10000 Zagreb</item>
    </izvorni_sadrzaj>
    <derivirana_varijabla naziv="DomainObject.Predmet.ProtuStrankaListFormatedWithAdress_1">
      <item>URBAN DESIGN, društvo s ograničenom odgovornošću za prostorno i urbanističko planiranje, projektiranje i inženjering, Kneza Mislava 12, 10000 Zagreb</item>
    </derivirana_varijabla>
  </DomainObject.Predmet.ProtuStrankaListFormatedWithAdress>
  <DomainObject.Predmet.ProtuStrankaListFormatedWithAdressOIB>
    <izvorni_sadrzaj>
      <item>URBAN DESIGN, društvo s ograničenom odgovornošću za prostorno i urbanističko planiranje, projektiranje i inženjering, OIB 93796879349, Kneza Mislava 12, 10000 Zagreb</item>
    </izvorni_sadrzaj>
    <derivirana_varijabla naziv="DomainObject.Predmet.ProtuStrankaListFormatedWithAdressOIB_1">
      <item>URBAN DESIGN, društvo s ograničenom odgovornošću za prostorno i urbanističko planiranje, projektiranje i inženjering, OIB 93796879349, Kneza Mislava 12, 10000 Zagreb</item>
    </derivirana_varijabla>
  </DomainObject.Predmet.ProtuStrankaListFormatedWithAdressOIB>
  <DomainObject.Predmet.ProtuStrankaListNazivFormated>
    <izvorni_sadrzaj>
      <item>URBAN DESIGN, društvo s ograničenom odgovornošću za prostorno i urbanističko planiranje, projektiranje i inženjering</item>
    </izvorni_sadrzaj>
    <derivirana_varijabla naziv="DomainObject.Predmet.ProtuStrankaListNazivFormated_1">
      <item>URBAN DESIGN, društvo s ograničenom odgovornošću za prostorno i urbanističko planiranje, projektiranje i inženjering</item>
    </derivirana_varijabla>
  </DomainObject.Predmet.ProtuStrankaListNazivFormated>
  <DomainObject.Predmet.ProtuStrankaListNazivFormatedOIB>
    <izvorni_sadrzaj>
      <item>URBAN DESIGN, društvo s ograničenom odgovornošću za prostorno i urbanističko planiranje, projektiranje i inženjering, OIB 93796879349</item>
    </izvorni_sadrzaj>
    <derivirana_varijabla naziv="DomainObject.Predmet.ProtuStrankaListNazivFormatedOIB_1">
      <item>URBAN DESIGN, društvo s ograničenom odgovornošću za prostorno i urbanističko planiranje, projektiranje i inženjering, OIB 93796879349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St-501/2019-2</izvorni_sadrzaj>
    <derivirana_varijabla naziv="DomainObject.PoslovniBrojDokumenta_1">St-501/2019-2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URBAN DESIGN, društvo s ograničenom odgovornošću za prostorno i urbanističko planiranje, projektiranje i inženjering</izvorni_sadrzaj>
    <derivirana_varijabla naziv="DomainObject.Predmet.ProtustrankaIDrugi_1">URBAN DESIGN, društvo s ograničenom odgovornošću za prostorno i urbanističko planiranje, projektiranje i inženjering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URBAN DESIGN, društvo s ograničenom odgovornošću za prostorno i urbanističko planiranje, projektiranje i inženjering, OIB 93796879349, Kneza Mislava 12, 10000 Zagreb</izvorni_sadrzaj>
    <derivirana_varijabla naziv="DomainObject.Predmet.ProtustrankaIDrugiAdressOIB_1">URBAN DESIGN, društvo s ograničenom odgovornošću za prostorno i urbanističko planiranje, projektiranje i inženjering, OIB 93796879349, Kneza Mislava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DESIGN, društvo s ograničenom odgovornošću za prostorno i urbanističko planiranje, projektiranje i inženjering</item>
      <item>FINANCIJSKA AGENCIJA, RC Zagreb</item>
    </izvorni_sadrzaj>
    <derivirana_varijabla naziv="DomainObject.Predmet.SudioniciListNaziv_1">
      <item>URBAN DESIGN, društvo s ograničenom odgovornošću za prostorno i urbanističko planiranje, projektiranje i inženjering</item>
      <item>FINANCIJSKA AGENCIJA, RC Zagreb</item>
    </derivirana_varijabla>
  </DomainObject.Predmet.SudioniciListNaziv>
  <DomainObject.Predmet.SudioniciListAdressOIB>
    <izvorni_sadrzaj>
      <item>URBAN DESIGN, društvo s ograničenom odgovornošću za prostorno i urbanističko planiranje, projektiranje i inženjering, OIB 93796879349, Kneza Mislava 12,10000 Zagreb</item>
      <item>FINANCIJSKA AGENCIJA, RC Zagreb, OIB 85821130368, Trg svibanjskih žrtava 1995. 1,10000 Zagreb</item>
    </izvorni_sadrzaj>
    <derivirana_varijabla naziv="DomainObject.Predmet.SudioniciListAdressOIB_1">
      <item>URBAN DESIGN, društvo s ograničenom odgovornošću za prostorno i urbanističko planiranje, projektiranje i inženjering, OIB 93796879349, Kneza Mislava 12,10000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5BE44-745C-467A-8CBB-17379BA38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2579</properties:Characters>
  <properties:Lines>57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2019-07-12T06:47:00Z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