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8a999a" w14:paraId="18a999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4513B">
        <w:rPr>
          <w:rFonts w:cs="Times New Roman" w:hAnsi="Times New Roman" w:ascii="Times New Roman"/>
          <w:sz w:val="24"/>
          <w:szCs w:val="24"/>
        </w:rPr>
        <w:t>2465/17</w:t>
      </w:r>
      <w:r w:rsidR="002C47C8">
        <w:rPr>
          <w:rFonts w:cs="Times New Roman" w:hAnsi="Times New Roman" w:ascii="Times New Roman"/>
          <w:sz w:val="24"/>
          <w:szCs w:val="24"/>
        </w:rPr>
        <w:t>-31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>stečajnom postupku nad dužnikom</w:t>
      </w:r>
      <w:r w:rsidR="0094513B" w:rsidRPr="0094513B">
        <w:rPr>
          <w:rFonts w:hAnsi="Times New Roman" w:ascii="Times New Roman"/>
          <w:sz w:val="24"/>
          <w:szCs w:val="24"/>
        </w:rPr>
        <w:t xml:space="preserve"> </w:t>
      </w:r>
      <w:r w:rsidR="0094513B" w:rsidRPr="0094513B">
        <w:rPr>
          <w:rFonts w:cs="Times New Roman" w:hAnsi="Times New Roman" w:ascii="Times New Roman"/>
          <w:sz w:val="24"/>
          <w:szCs w:val="24"/>
        </w:rPr>
        <w:t>TOZ PENKALA-GLINAMOL tvornica olovaka Zagreb d.o.o. Zagreb, V. Radnički put 2, OIB: 68609057386</w:t>
      </w:r>
      <w:r w:rsidR="0094513B">
        <w:rPr>
          <w:rFonts w:cs="Times New Roman" w:hAnsi="Times New Roman" w:ascii="Times New Roman"/>
          <w:sz w:val="24"/>
          <w:szCs w:val="24"/>
        </w:rPr>
        <w:t xml:space="preserve">, </w:t>
      </w:r>
      <w:r w:rsidR="00B30480">
        <w:rPr>
          <w:rFonts w:cs="Times New Roman" w:hAnsi="Times New Roman" w:ascii="Times New Roman"/>
          <w:sz w:val="24"/>
          <w:szCs w:val="24"/>
        </w:rPr>
        <w:t xml:space="preserve">24. svibnja </w:t>
      </w:r>
      <w:r w:rsidR="0094513B">
        <w:rPr>
          <w:rFonts w:cs="Times New Roman" w:hAnsi="Times New Roman" w:ascii="Times New Roman"/>
          <w:sz w:val="24"/>
          <w:szCs w:val="24"/>
        </w:rPr>
        <w:t>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A2EF1">
        <w:rPr>
          <w:rFonts w:cs="Times New Roman" w:hAnsi="Times New Roman" w:ascii="Times New Roman"/>
          <w:sz w:val="24"/>
          <w:szCs w:val="24"/>
        </w:rPr>
        <w:t>Ročište za glasovanje o planu restrukturiranja zakazuje se za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2AC3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 w:rsid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BA2EF1"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94513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BA2EF1"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9,35</w:t>
      </w:r>
      <w:r w:rsidR="00BA2EF1"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372AC3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koje će se održati </w:t>
      </w:r>
      <w:r w:rsidR="00BA2EF1" w:rsidRPr="00BA2EF1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372AC3">
        <w:rPr>
          <w:rFonts w:cs="Times New Roman" w:hAnsi="Times New Roman" w:ascii="Times New Roman"/>
          <w:sz w:val="24"/>
          <w:szCs w:val="24"/>
        </w:rPr>
        <w:t>96/II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372AC3">
        <w:rPr>
          <w:rFonts w:cs="Times New Roman" w:hAnsi="Times New Roman" w:ascii="Times New Roman"/>
          <w:sz w:val="24"/>
          <w:szCs w:val="24"/>
        </w:rPr>
        <w:t>Mala</w:t>
      </w:r>
      <w:r w:rsidR="00653806">
        <w:rPr>
          <w:rFonts w:cs="Times New Roman" w:hAnsi="Times New Roman" w:ascii="Times New Roman"/>
          <w:sz w:val="24"/>
          <w:szCs w:val="24"/>
        </w:rPr>
        <w:t xml:space="preserve"> dvorana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72AC3">
        <w:rPr>
          <w:rFonts w:cs="Times New Roman" w:hAnsi="Times New Roman" w:ascii="Times New Roman"/>
          <w:sz w:val="24"/>
          <w:szCs w:val="24"/>
        </w:rPr>
        <w:t>24.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53806">
        <w:rPr>
          <w:rFonts w:cs="Times New Roman" w:hAnsi="Times New Roman" w:ascii="Times New Roman"/>
          <w:sz w:val="24"/>
          <w:szCs w:val="24"/>
        </w:rPr>
        <w:t>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C47C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47C8" w:rsidR="002C47C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47C8" w:rsidR="002C47C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C47C8" w:rsidR="002C47C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C47C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C47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5C7DEC"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, na adresu sjedišta</w:t>
      </w:r>
    </w:p>
    <w:p w:rsidRDefault="00457636" w:rsidP="006F5244" w:rsidR="001E4E5F" w:rsidRPr="002C47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5C7DEC" w:rsidR="007F2918" w:rsidRPr="002C47C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C47C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2C47C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394" w:rsidR="006E1394">
      <w:r>
        <w:separator/>
      </w:r>
    </w:p>
  </w:endnote>
  <w:endnote w:id="0" w:type="continuationSeparator">
    <w:p w:rsidRDefault="006E1394" w:rsidR="006E1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394" w:rsidR="006E1394">
      <w:r>
        <w:separator/>
      </w:r>
    </w:p>
  </w:footnote>
  <w:footnote w:id="0" w:type="continuationSeparator">
    <w:p w:rsidRDefault="006E1394" w:rsidR="006E1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81237"/>
    <w:rsid w:val="001E470B"/>
    <w:rsid w:val="001E4E5F"/>
    <w:rsid w:val="00235AAE"/>
    <w:rsid w:val="00281E63"/>
    <w:rsid w:val="0028293E"/>
    <w:rsid w:val="0029479C"/>
    <w:rsid w:val="002C47C8"/>
    <w:rsid w:val="002E06D4"/>
    <w:rsid w:val="002F1A62"/>
    <w:rsid w:val="00320107"/>
    <w:rsid w:val="003423A6"/>
    <w:rsid w:val="0036341C"/>
    <w:rsid w:val="00364979"/>
    <w:rsid w:val="00366457"/>
    <w:rsid w:val="00372AC3"/>
    <w:rsid w:val="003A4160"/>
    <w:rsid w:val="003B4CA6"/>
    <w:rsid w:val="003C6959"/>
    <w:rsid w:val="003E367D"/>
    <w:rsid w:val="0040387E"/>
    <w:rsid w:val="004155FA"/>
    <w:rsid w:val="00457636"/>
    <w:rsid w:val="00473DB3"/>
    <w:rsid w:val="004A1977"/>
    <w:rsid w:val="004B074A"/>
    <w:rsid w:val="004C6564"/>
    <w:rsid w:val="004E5730"/>
    <w:rsid w:val="00506E1E"/>
    <w:rsid w:val="00514022"/>
    <w:rsid w:val="005272EF"/>
    <w:rsid w:val="005774B3"/>
    <w:rsid w:val="005C2D1F"/>
    <w:rsid w:val="005C7DEC"/>
    <w:rsid w:val="005D761C"/>
    <w:rsid w:val="005E56BB"/>
    <w:rsid w:val="005F5C3F"/>
    <w:rsid w:val="005F7514"/>
    <w:rsid w:val="00604F20"/>
    <w:rsid w:val="00607B4B"/>
    <w:rsid w:val="006100D5"/>
    <w:rsid w:val="006235E3"/>
    <w:rsid w:val="00653806"/>
    <w:rsid w:val="006819D2"/>
    <w:rsid w:val="006824AB"/>
    <w:rsid w:val="006E1394"/>
    <w:rsid w:val="006E69A4"/>
    <w:rsid w:val="006F5244"/>
    <w:rsid w:val="006F7EEB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4513B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2F29"/>
    <w:rsid w:val="00A75756"/>
    <w:rsid w:val="00AA0C7F"/>
    <w:rsid w:val="00AB314A"/>
    <w:rsid w:val="00AC4626"/>
    <w:rsid w:val="00AC50A4"/>
    <w:rsid w:val="00B30480"/>
    <w:rsid w:val="00B34CEC"/>
    <w:rsid w:val="00B70980"/>
    <w:rsid w:val="00BA282E"/>
    <w:rsid w:val="00BA2EF1"/>
    <w:rsid w:val="00BB733D"/>
    <w:rsid w:val="00BF0F33"/>
    <w:rsid w:val="00C04421"/>
    <w:rsid w:val="00C40EA5"/>
    <w:rsid w:val="00C63ACD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41227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 zastupanog po punomoćniku Luka Batur; Tomislav Profozić</izvorni_sadrzaj>
    <derivirana_varijabla naziv="DomainObject.Predmet.ProtustrankaFormated_1">  TOZ PENKALA - GLINAMOL tvornica olovaka Zagreb d.o.o. zastupanog po punomoćniku Luka Batur; Tomislav Profozić</derivirana_varijabla>
  </DomainObject.Predmet.ProtustrankaFormated>
  <DomainObject.Predmet.ProtustrankaFormatedOIB>
    <izvorni_sadrzaj>  TOZ PENKALA - GLINAMOL tvornica olovaka Zagreb d.o.o., OIB 68609057386 zastupanog po punomoćniku Luka Batur; Tomislav Profozić</izvorni_sadrzaj>
    <derivirana_varijabla naziv="DomainObject.Predmet.ProtustrankaFormatedOIB_1">  TOZ PENKALA - GLINAMOL tvornica olovaka Zagreb d.o.o., OIB 68609057386 zastupanog po punomoćniku Luka Batur; Tomislav Profozić</derivirana_varijabla>
  </DomainObject.Predmet.ProtustrankaFormatedOIB>
  <DomainObject.Predmet.ProtustrankaFormatedWithAdress>
    <izvorni_sadrzaj> TOZ PENKALA - GLINAMOL tvornica olovaka Zagreb d.o.o., V. Radnički put 2, 10000 Zagreb zastupanog po punomoćniku Luka Batur; Tomislav Profozić</izvorni_sadrzaj>
    <derivirana_varijabla naziv="DomainObject.Predmet.ProtustrankaFormatedWithAdress_1"> TOZ PENKALA - GLINAMOL tvornica olovaka Zagreb d.o.o., V. Radnički put 2, 10000 Zagreb zastupanog po punomoćniku Luka Batur; Tomislav Profozić</derivirana_varijabla>
  </DomainObject.Predmet.ProtustrankaFormatedWithAdress>
  <DomainObject.Predmet.ProtustrankaFormatedWithAdressOIB>
    <izvorni_sadrzaj> TOZ PENKALA - GLINAMOL tvornica olovaka Zagreb d.o.o., OIB 68609057386, V. Radnički put 2, 10000 Zagreb zastupanog po punomoćniku Luka Batur; Tomislav Profozić</izvorni_sadrzaj>
    <derivirana_varijabla naziv="DomainObject.Predmet.ProtustrankaFormatedWithAdressOIB_1"> TOZ PENKALA - GLINAMOL tvornica olovaka Zagreb d.o.o., OIB 68609057386, V. Radnički put 2, 10000 Zagreb zastupanog po punomoćniku Luka Batur; Tomislav Profozić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 zastupanog po punomoćniku Luka Batur; Tomislav Profozić</item>
    </izvorni_sadrzaj>
    <derivirana_varijabla naziv="DomainObject.Predmet.ProtuStrankaListFormated_1">
      <item>TOZ PENKALA - GLINAMOL tvornica olovaka Zagreb d.o.o. zastupanog po punomoćniku Luka Batur; Tomislav Profozić</item>
    </derivirana_varijabla>
  </DomainObject.Predmet.ProtuStrankaListFormated>
  <DomainObject.Predmet.ProtuStrankaListFormatedOIB>
    <izvorni_sadrzaj>
      <item>TOZ PENKALA - GLINAMOL tvornica olovaka Zagreb d.o.o., OIB 68609057386 zastupanog po punomoćniku Luka Batur; Tomislav Profozić</item>
    </izvorni_sadrzaj>
    <derivirana_varijabla naziv="DomainObject.Predmet.ProtuStrankaListFormatedOIB_1">
      <item>TOZ PENKALA - GLINAMOL tvornica olovaka Zagreb d.o.o., OIB 68609057386 zastupanog po punomoćniku Luka Batur; Tomislav Profozić</item>
    </derivirana_varijabla>
  </DomainObject.Predmet.ProtuStrankaListFormatedOIB>
  <DomainObject.Predmet.ProtuStrankaListFormatedWithAdress>
    <izvorni_sadrzaj>
      <item>TOZ PENKALA - GLINAMOL tvornica olovaka Zagreb d.o.o., V. Radnički put 2, 10000 Zagreb zastupanog po punomoćniku Luka Batur; Tomislav Profozić</item>
    </izvorni_sadrzaj>
    <derivirana_varijabla naziv="DomainObject.Predmet.ProtuStrankaListFormatedWithAdress_1">
      <item>TOZ PENKALA - GLINAMOL tvornica olovaka Zagreb d.o.o., V. Radnički put 2, 10000 Zagreb zastupanog po punomoćniku Luka Batur; Tomislav Profozić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 zastupanog po punomoćniku Luka Batur; Tomislav Profozić</item>
    </izvorni_sadrzaj>
    <derivirana_varijabla naziv="DomainObject.Predmet.ProtuStrankaListFormatedWithAdressOIB_1">
      <item>TOZ PENKALA - GLINAMOL tvornica olovaka Zagreb d.o.o., OIB 68609057386, V. Radnički put 2, 10000 Zagreb zastupanog po punomoćniku Luka Batur; Tomislav Profozić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izvorni_sadrzaj>
    <derivirana_varijabla naziv="DomainObject.Predmet.OstaliListFormated_1"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derivirana_varijabla>
  </DomainObject.Predmet.OstaliListFormated>
  <DomainObject.Predmet.OstaliListFormatedOIB>
    <izvorni_sadrzaj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izvorni_sadrzaj>
    <derivirana_varijabla naziv="DomainObject.Predmet.OstaliListFormatedOIB_1"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derivirana_varijabla>
  </DomainObject.Predmet.OstaliListFormatedOIB>
  <DomainObject.Predmet.OstaliListFormatedWithAdress>
    <izvorni_sadrzaj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_1"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>
  <DomainObject.Predmet.OstaliListFormatedWithAdressOIB>
    <izvorni_sadrzaj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OIB_1"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OIB>
  <DomainObject.Predmet.OstaliListNazivFormated>
    <izvorni_sadrzaj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OstaliListNazivFormated_1"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OstaliListNazivFormated>
  <DomainObject.Predmet.OstaliListNazivFormatedOIB>
    <izvorni_sadrzaj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izvorni_sadrzaj>
    <derivirana_varijabla naziv="DomainObject.Predmet.OstaliListNazivFormatedOIB_1"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SudioniciListNaziv_1"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  <item>, OIB 88483945732</item>
      <item>, OIB 19841318135</item>
      <item>, OIB 80879978999</item>
      <item>, OIB null</item>
      <item>, OIB null</item>
    </izvorni_sadrzaj>
    <derivirana_varijabla naziv="DomainObject.Predmet.SudioniciListNazivOIB_1">
      <item>, OIB 68609057386</item>
      <item>, OIB 68609057386</item>
      <item>, OIB 88483945732</item>
      <item>, OIB 19841318135</item>
      <item>, OIB 80879978999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644</properties:Characters>
  <properties:Lines>39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2018-05-24T11:14:00Z</dcterms:created>
  <dc:creator>Mihael Kovačić</dc:creator>
  <cp:lastModifiedBy>Sonja Pilić</cp:lastModifiedBy>
  <cp:lastPrinted>2018-05-24T11:32:00Z</cp:lastPrinted>
  <dcterms:modified xmlns:xsi="http://www.w3.org/2001/XMLSchema-instance" xsi:type="dcterms:W3CDTF">2018-05-24T11:34:00Z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(TOZ Penkala - poziv na ročište za glasovanje o planu x2.docx)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